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629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629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Nerbonne Daniel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STE. 1600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- Operations &amp; Engineering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Grant of Phantom Units under Long-Term Incentive Plan (includes associated distribution equivalent rights (payable in cash)).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One common unit is deliverable, upon vesting, for each Phantom Unit that vests.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9"/>
              </w:rPr>
              <w:t>3. The Phantom Units will vest on the May 2019 distribution date.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J. Nerbonne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07/06/2017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997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2020-01-16T03:34:07Z</dcterms:created>
  <dcterms:modified xsi:type="dcterms:W3CDTF">2020-01-16T03:34:07Z</dcterms:modified>
</cp:coreProperties>
</file>