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 June 1,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Plains All American Pipeline, L.P.</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44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300"/>
        <w:spacing w:after="0"/>
        <w:rPr>
          <w:sz w:val="20"/>
          <w:szCs w:val="20"/>
          <w:color w:val="auto"/>
        </w:rPr>
      </w:pPr>
      <w:r>
        <w:rPr>
          <w:rFonts w:ascii="Arial" w:cs="Arial" w:eastAsia="Arial" w:hAnsi="Arial"/>
          <w:sz w:val="16"/>
          <w:szCs w:val="16"/>
          <w:b w:val="1"/>
          <w:bCs w:val="1"/>
          <w:color w:val="auto"/>
        </w:rPr>
        <w:t>1-14569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76-0582150</w:t>
      </w:r>
    </w:p>
    <w:p>
      <w:pPr>
        <w:spacing w:after="0" w:line="31" w:lineRule="exact"/>
        <w:rPr>
          <w:sz w:val="24"/>
          <w:szCs w:val="24"/>
          <w:color w:val="auto"/>
        </w:rPr>
      </w:pPr>
    </w:p>
    <w:p>
      <w:pPr>
        <w:sectPr>
          <w:pgSz w:w="11900" w:h="16838" w:orient="portrait"/>
          <w:cols w:equalWidth="0" w:num="3">
            <w:col w:w="4820" w:space="720"/>
            <w:col w:w="2900" w:space="720"/>
            <w:col w:w="2140"/>
          </w:cols>
          <w:pgMar w:left="240" w:top="368" w:right="359" w:bottom="1440" w:gutter="0" w:footer="0" w:header="0"/>
          <w:type w:val="continuous"/>
        </w:sectPr>
      </w:pPr>
    </w:p>
    <w:p>
      <w:pPr>
        <w:spacing w:after="0" w:line="11"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140"/>
        <w:spacing w:after="0"/>
        <w:rPr>
          <w:sz w:val="20"/>
          <w:szCs w:val="20"/>
          <w:color w:val="auto"/>
        </w:rPr>
      </w:pPr>
      <w:r>
        <w:rPr>
          <w:rFonts w:ascii="Arial" w:cs="Arial" w:eastAsia="Arial" w:hAnsi="Arial"/>
          <w:sz w:val="14"/>
          <w:szCs w:val="14"/>
          <w:b w:val="1"/>
          <w:bCs w:val="1"/>
          <w:color w:val="auto"/>
        </w:rPr>
        <w:t>(IRS Employer</w:t>
      </w:r>
    </w:p>
    <w:p>
      <w:pPr>
        <w:jc w:val="center"/>
        <w:ind w:right="114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260"/>
          </w:cols>
          <w:pgMar w:left="240" w:top="368" w:right="359" w:bottom="1440" w:gutter="0" w:footer="0" w:header="0"/>
          <w:type w:val="continuous"/>
        </w:sectPr>
      </w:pPr>
    </w:p>
    <w:p>
      <w:pPr>
        <w:spacing w:after="0" w:line="6"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44"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92"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713-646-4100</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0" w:lineRule="exact"/>
        <w:rPr>
          <w:sz w:val="24"/>
          <w:szCs w:val="24"/>
          <w:color w:val="auto"/>
        </w:rPr>
      </w:pPr>
    </w:p>
    <w:p>
      <w:pPr>
        <w:spacing w:after="0" w:line="204" w:lineRule="exact"/>
        <w:rPr>
          <w:sz w:val="24"/>
          <w:szCs w:val="24"/>
          <w:color w:val="auto"/>
        </w:rPr>
      </w:pPr>
    </w:p>
    <w:p>
      <w:pPr>
        <w:jc w:val="center"/>
        <w:ind w:right="-139"/>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252730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121"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On June 1, 2016, Plains All American Pipeline, L.P. furnished a Current Report on Form 8-K. This amendment is being furnished to correct the weblink to access the live webcast.</w:t>
      </w:r>
    </w:p>
    <w:p>
      <w:pPr>
        <w:spacing w:after="0" w:line="31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or the Exchange Act except as shall be expressly set forth by specific reference in such a filing.</w:t>
      </w:r>
    </w:p>
    <w:p>
      <w:pPr>
        <w:spacing w:after="0" w:line="181" w:lineRule="exact"/>
        <w:rPr>
          <w:sz w:val="20"/>
          <w:szCs w:val="20"/>
          <w:color w:val="auto"/>
        </w:rPr>
      </w:pPr>
    </w:p>
    <w:p>
      <w:pPr>
        <w:ind w:right="420" w:firstLine="456"/>
        <w:spacing w:after="0" w:line="291" w:lineRule="auto"/>
        <w:rPr>
          <w:sz w:val="20"/>
          <w:szCs w:val="20"/>
          <w:color w:val="auto"/>
        </w:rPr>
      </w:pPr>
      <w:r>
        <w:rPr>
          <w:rFonts w:ascii="Arial" w:cs="Arial" w:eastAsia="Arial" w:hAnsi="Arial"/>
          <w:sz w:val="16"/>
          <w:szCs w:val="16"/>
          <w:color w:val="auto"/>
        </w:rPr>
        <w:t>Greg L. Armstrong, Chairman and CEO of Plains All American Pipeline, L.P. (“PAA”) and Plains GP Holdings, L.P. (“PAGP”) intends to make a presentation at the Master Limited Partnership Association 2016 MLP Investor Conference to be held in Orlando, Florida from June 1-3, 2016.</w:t>
      </w:r>
    </w:p>
    <w:p>
      <w:pPr>
        <w:ind w:right="80"/>
        <w:spacing w:after="0" w:line="302" w:lineRule="auto"/>
        <w:rPr>
          <w:sz w:val="20"/>
          <w:szCs w:val="20"/>
          <w:color w:val="auto"/>
        </w:rPr>
      </w:pPr>
      <w:r>
        <w:rPr>
          <w:rFonts w:ascii="Arial" w:cs="Arial" w:eastAsia="Arial" w:hAnsi="Arial"/>
          <w:sz w:val="16"/>
          <w:szCs w:val="16"/>
          <w:color w:val="auto"/>
        </w:rPr>
        <w:t>Mr. Armstrong and other members of senior management will also meet with members of the financial community during the conference. Mr. Armstrong’s presentation, which will take place at 2:15 p.m. EDT on Thursday, June 2nd, will provide an overview of PAA and PAGP, including PAA’s positioning in the crude oil value chain, current and anticipated industry conditions, 2016 guidance, strategic initiatives, financial position and related matters.</w:t>
      </w:r>
    </w:p>
    <w:p>
      <w:pPr>
        <w:spacing w:after="0" w:line="15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On the morning of June 2, 2016, the prepared presentation materials will be made available for viewing at www.plainsallamerican.com under the Investor Relations tab. The presentation will also be webcast live beginning at approximately 2:15 p.m. EDT on Thursday, June 2, 2016 and will be available for a period of approximately 90 days following the event at the following weblink: </w:t>
      </w:r>
      <w:r>
        <w:rPr>
          <w:rFonts w:ascii="Arial" w:cs="Arial" w:eastAsia="Arial" w:hAnsi="Arial"/>
          <w:sz w:val="18"/>
          <w:szCs w:val="18"/>
          <w:u w:val="single" w:color="auto"/>
          <w:color w:val="auto"/>
        </w:rPr>
        <w:t>http://wsw.com/webcast/naptp9/paa</w:t>
      </w:r>
      <w:r>
        <w:rPr>
          <w:rFonts w:ascii="Arial" w:cs="Arial" w:eastAsia="Arial" w:hAnsi="Arial"/>
          <w:sz w:val="18"/>
          <w:szCs w:val="18"/>
          <w:color w:val="auto"/>
        </w:rPr>
        <w:t>. Neither PAA nor PAGP undertake to update the information as posted on their website; however, they may post additional information included in future press releases, Forms 8-K, and periodic Exchange Act reports.</w:t>
      </w:r>
    </w:p>
    <w:p>
      <w:pPr>
        <w:sectPr>
          <w:pgSz w:w="11900" w:h="16838" w:orient="portrait"/>
          <w:cols w:equalWidth="0" w:num="1">
            <w:col w:w="11380"/>
          </w:cols>
          <w:pgMar w:left="240" w:top="270" w:right="279" w:bottom="1440" w:gutter="0" w:footer="0" w:header="0"/>
        </w:sectPr>
      </w:pPr>
    </w:p>
    <w:bookmarkStart w:id="2" w:name="page3"/>
    <w:bookmarkEnd w:id="2"/>
    <w:p>
      <w:pPr>
        <w:jc w:val="center"/>
        <w:ind w:right="-6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PLAINS ALL AMERICAN PIPELINE, L.P.</w:t>
      </w:r>
    </w:p>
    <w:p>
      <w:pPr>
        <w:spacing w:after="0" w:line="225"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June 1, 2016</w:t>
      </w:r>
      <w:r>
        <w:rPr>
          <w:sz w:val="20"/>
          <w:szCs w:val="20"/>
          <w:color w:val="auto"/>
        </w:rPr>
        <w:tab/>
      </w:r>
      <w:r>
        <w:rPr>
          <w:rFonts w:ascii="Arial" w:cs="Arial" w:eastAsia="Arial" w:hAnsi="Arial"/>
          <w:sz w:val="16"/>
          <w:szCs w:val="16"/>
          <w:color w:val="auto"/>
        </w:rPr>
        <w:t>By:  PAA GP LLC, its general partner</w:t>
      </w: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  Plains AAP, L.P., its sole member</w:t>
      </w: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  Plains All American GP LLC, its general partner</w:t>
      </w:r>
    </w:p>
    <w:p>
      <w:pPr>
        <w:spacing w:after="0" w:line="225" w:lineRule="exact"/>
        <w:rPr>
          <w:sz w:val="20"/>
          <w:szCs w:val="20"/>
          <w:color w:val="auto"/>
        </w:rPr>
      </w:pPr>
    </w:p>
    <w:p>
      <w:pPr>
        <w:ind w:left="5900"/>
        <w:spacing w:after="0"/>
        <w:tabs>
          <w:tab w:leader="none" w:pos="6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Richard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Richard McGee</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  Executive Vice President</w:t>
      </w:r>
    </w:p>
    <w:sectPr>
      <w:pgSz w:w="11900" w:h="16838" w:orient="portrait"/>
      <w:cols w:equalWidth="0" w:num="1">
        <w:col w:w="10740"/>
      </w:cols>
      <w:pgMar w:left="240" w:top="270"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2020-01-20T14:52:39Z</dcterms:created>
  <dcterms:modified xsi:type="dcterms:W3CDTF">2020-01-20T14:52:39Z</dcterms:modified>
</cp:coreProperties>
</file>