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4858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8583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Swanson Al</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1"/>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1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4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1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tcPr>
          <w:p>
            <w:pPr>
              <w:ind w:left="580"/>
              <w:spacing w:after="0" w:line="120" w:lineRule="exact"/>
              <w:rPr>
                <w:sz w:val="20"/>
                <w:szCs w:val="20"/>
                <w:color w:val="auto"/>
              </w:rPr>
            </w:pPr>
            <w:r>
              <w:rPr>
                <w:rFonts w:ascii="Arial" w:cs="Arial" w:eastAsia="Arial" w:hAnsi="Arial"/>
                <w:sz w:val="12"/>
                <w:szCs w:val="12"/>
                <w:color w:val="auto"/>
              </w:rPr>
              <w:t>below)</w:t>
            </w: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7"/>
        </w:trPr>
        <w:tc>
          <w:tcPr>
            <w:tcW w:w="3840" w:type="dxa"/>
            <w:vAlign w:val="bottom"/>
            <w:gridSpan w:val="3"/>
            <w:vMerge w:val="continue"/>
          </w:tcPr>
          <w:p>
            <w:pPr>
              <w:spacing w:after="0"/>
              <w:rPr>
                <w:sz w:val="4"/>
                <w:szCs w:val="4"/>
                <w:color w:val="auto"/>
              </w:rPr>
            </w:pPr>
          </w:p>
        </w:tc>
        <w:tc>
          <w:tcPr>
            <w:tcW w:w="210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CFO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34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167,378</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560,578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65,864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494,714</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167,378</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08/14/2024</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08/14/2024</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167,378</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08/15/2024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108,000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108,000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108,000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54,000 phantom units, will vest on the August 2027 distribution date assuming continued service through such date; (b) Tranche 2, consisting of 27,000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27,000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w:t>
      </w:r>
    </w:p>
    <w:p>
      <w:pPr>
        <w:ind w:left="40" w:right="200" w:hanging="3"/>
        <w:spacing w:after="0" w:line="256" w:lineRule="auto"/>
        <w:tabs>
          <w:tab w:leader="none" w:pos="19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14"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Al Swanson</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08/16/2024</w:t>
            </w:r>
          </w:p>
        </w:tc>
      </w:tr>
      <w:tr>
        <w:trPr>
          <w:trHeight w:val="20"/>
        </w:trPr>
        <w:tc>
          <w:tcPr>
            <w:tcW w:w="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5"/>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2024-08-16T14:21:13Z</dcterms:created>
  <dcterms:modified xsi:type="dcterms:W3CDTF">2024-08-16T14:21:13Z</dcterms:modified>
</cp:coreProperties>
</file>