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12,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spacing w:after="0" w:line="1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24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24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212529"/>
        </w:rPr>
        <w:t>Item 1.01</w:t>
      </w:r>
      <w:r>
        <w:rPr>
          <w:sz w:val="20"/>
          <w:szCs w:val="20"/>
          <w:color w:val="auto"/>
        </w:rPr>
        <w:tab/>
      </w:r>
      <w:r>
        <w:rPr>
          <w:rFonts w:ascii="Times New Roman" w:cs="Times New Roman" w:eastAsia="Times New Roman" w:hAnsi="Times New Roman"/>
          <w:sz w:val="18"/>
          <w:szCs w:val="18"/>
          <w:b w:val="1"/>
          <w:bCs w:val="1"/>
          <w:color w:val="212529"/>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Senior Unsecured Revolving Credit Facility</w:t>
      </w:r>
    </w:p>
    <w:p>
      <w:pPr>
        <w:spacing w:after="0" w:line="229" w:lineRule="exact"/>
        <w:rPr>
          <w:sz w:val="20"/>
          <w:szCs w:val="20"/>
          <w:color w:val="auto"/>
        </w:rPr>
      </w:pPr>
    </w:p>
    <w:p>
      <w:pPr>
        <w:ind w:right="120" w:firstLine="583"/>
        <w:spacing w:after="0" w:line="256" w:lineRule="auto"/>
        <w:rPr>
          <w:sz w:val="20"/>
          <w:szCs w:val="20"/>
          <w:color w:val="auto"/>
        </w:rPr>
      </w:pPr>
      <w:r>
        <w:rPr>
          <w:rFonts w:ascii="Times New Roman" w:cs="Times New Roman" w:eastAsia="Times New Roman" w:hAnsi="Times New Roman"/>
          <w:sz w:val="18"/>
          <w:szCs w:val="18"/>
          <w:color w:val="212529"/>
        </w:rPr>
        <w:t>On June 12, 2026, Plains All American Pipeline, L.P. (the “Partnership”) entered into an unsecured Credit Agreement (the “Revolving Credit Agreement”), among the Partnership, Plains Marketing, L.P., a Texas limited partnership (“PMLP”), and Plains Canada Liquid Pipelines ULC, a British Columbia unlimited liability company (“PCLP”), as Borrowers; certain subsidiaries of the Partnership from time to time party thereto, as Designated Borrowers; Bank of America, N.A., as Administrative Agent and Swing Line Lender; Bank of America, N.A., PNC Bank, National Association and Wells Fargo Bank, National Association, as L/C Issuers; and the other Lenders party thereto (terms used but not defined in this description of the Revolving Credit Agreement have the meanings assigned to them in the Revolving Credit Agreement).</w:t>
      </w:r>
    </w:p>
    <w:p>
      <w:pPr>
        <w:spacing w:after="0" w:line="187" w:lineRule="exact"/>
        <w:rPr>
          <w:sz w:val="20"/>
          <w:szCs w:val="20"/>
          <w:color w:val="auto"/>
        </w:rPr>
      </w:pPr>
    </w:p>
    <w:p>
      <w:pPr>
        <w:ind w:right="20" w:firstLine="583"/>
        <w:spacing w:after="0" w:line="255" w:lineRule="auto"/>
        <w:rPr>
          <w:sz w:val="20"/>
          <w:szCs w:val="20"/>
          <w:color w:val="auto"/>
        </w:rPr>
      </w:pPr>
      <w:r>
        <w:rPr>
          <w:rFonts w:ascii="Times New Roman" w:cs="Times New Roman" w:eastAsia="Times New Roman" w:hAnsi="Times New Roman"/>
          <w:sz w:val="18"/>
          <w:szCs w:val="18"/>
          <w:color w:val="212529"/>
        </w:rPr>
        <w:t>The Revolving Credit Agreement replaces (a) the Partnership’s Credit Agreement dated as of August 20, 2021, as amended to date, among the Partnership and PCLP, as Borrowers; certain subsidiaries of the Partnership from time to time party thereto, as designated borrowers; Bank of America, N.A., as Administrative Agent and Swing Line Lender; Bank of America, N.A., Citibank, N.A., JPMorgan Chase Bank, N.A. and Wells Fargo Bank, National Association, as L/C Issuers; and the other Lenders party thereto (as amended, the “Existing Revolving Credit Agreement”) and (b) PMLP’s Fourth Amended and Restated Credit Agreement dated as of August 20, 2021, as amended to date, among PMLP and PCLP, as Borrowers; the Partnership, as guarantor; Bank of America, N.A., as Administrative Agent and Swing Line Lender; Bank of America, N.A., Citibank, N.A., JPMorgan Chase Bank, N.A. and Wells Fargo Bank, National Association, as L/C Issuers; and the other Lenders party thereto (as amended, the “Hedged Inventory Facility”).</w:t>
      </w:r>
    </w:p>
    <w:p>
      <w:pPr>
        <w:spacing w:after="0" w:line="189" w:lineRule="exact"/>
        <w:rPr>
          <w:sz w:val="20"/>
          <w:szCs w:val="20"/>
          <w:color w:val="auto"/>
        </w:rPr>
      </w:pPr>
    </w:p>
    <w:p>
      <w:pPr>
        <w:ind w:right="80" w:firstLine="583"/>
        <w:spacing w:after="0" w:line="254" w:lineRule="auto"/>
        <w:rPr>
          <w:sz w:val="20"/>
          <w:szCs w:val="20"/>
          <w:color w:val="auto"/>
        </w:rPr>
      </w:pPr>
      <w:r>
        <w:rPr>
          <w:rFonts w:ascii="Times New Roman" w:cs="Times New Roman" w:eastAsia="Times New Roman" w:hAnsi="Times New Roman"/>
          <w:sz w:val="18"/>
          <w:szCs w:val="18"/>
          <w:color w:val="212529"/>
        </w:rPr>
        <w:t>The committed borrowing capacity under the Revolving Credit Agreement is $2.7 billion, up to $800 million of which is available for the issuance of letters of credit and up to $225 million of which is available for swing line loans. The committed amount may be increased at the option of the Partnership to $4.0 billion, subject to, among other terms and conditions, obtaining additional or increased lender commitments. Further, the Revolving Credit Agreement permits each Canadian subsidiary of the Partnership that is then designated as a Designated Borrower to obtain advances in Canadian or U.S. dollars and Letters of Credit, up to an aggregate outstanding principal amount of the U.S. dollar equivalent of $1.0 billion. Payment Obligations of each Designated Borrower are guaranteed by the Partnership. The Revolving Credit Agreement has a scheduled maturity date of June 12, 2031 and provides for one or more one-year extensions subject to applicable lender approval and other terms and conditions set forth in the Revolving Credit Agreement.</w:t>
      </w:r>
    </w:p>
    <w:p>
      <w:pPr>
        <w:spacing w:after="0" w:line="192" w:lineRule="exact"/>
        <w:rPr>
          <w:sz w:val="20"/>
          <w:szCs w:val="20"/>
          <w:color w:val="auto"/>
        </w:rPr>
      </w:pPr>
    </w:p>
    <w:p>
      <w:pPr>
        <w:ind w:right="20" w:firstLine="583"/>
        <w:spacing w:after="0" w:line="261" w:lineRule="auto"/>
        <w:rPr>
          <w:sz w:val="20"/>
          <w:szCs w:val="20"/>
          <w:color w:val="auto"/>
        </w:rPr>
      </w:pPr>
      <w:r>
        <w:rPr>
          <w:rFonts w:ascii="Times New Roman" w:cs="Times New Roman" w:eastAsia="Times New Roman" w:hAnsi="Times New Roman"/>
          <w:sz w:val="18"/>
          <w:szCs w:val="18"/>
          <w:color w:val="212529"/>
        </w:rPr>
        <w:t>Borrowings under the Revolving Credit Agreement accrue interest based, at the applicable Borrower’s election, on either Term SOFR, the Base Rate, the Canadian Term Rate or the Canadian Prime Rate, in each case, plus an applicable margin. Fees on issued Letters of Credit accrue at the applicable margin for Term SOFR Loans and Canadian Term Rate Loans, and a commitment fee accrues at an applicable margin. The applicable margin used in connection with interest rates and fees is based on the Partnership’s credit rating at the applicable time.</w:t>
      </w:r>
    </w:p>
    <w:p>
      <w:pPr>
        <w:spacing w:after="0" w:line="180" w:lineRule="exact"/>
        <w:rPr>
          <w:sz w:val="20"/>
          <w:szCs w:val="20"/>
          <w:color w:val="auto"/>
        </w:rPr>
      </w:pPr>
    </w:p>
    <w:p>
      <w:pPr>
        <w:ind w:firstLine="583"/>
        <w:spacing w:after="0" w:line="266" w:lineRule="auto"/>
        <w:rPr>
          <w:sz w:val="20"/>
          <w:szCs w:val="20"/>
          <w:color w:val="auto"/>
        </w:rPr>
      </w:pPr>
      <w:r>
        <w:rPr>
          <w:rFonts w:ascii="Times New Roman" w:cs="Times New Roman" w:eastAsia="Times New Roman" w:hAnsi="Times New Roman"/>
          <w:sz w:val="18"/>
          <w:szCs w:val="18"/>
          <w:color w:val="212529"/>
        </w:rPr>
        <w:t>The Revolving Credit Agreement contains representations and warranties and events of default that are customary for investment grade, senior unsecured commercial bank credit agreements. In addition, the Revolving Credit Agreement contains various covenants limiting the Partnership’s or certain of its subsidiaries’ ability to, among other things:</w:t>
      </w:r>
    </w:p>
    <w:p>
      <w:pPr>
        <w:spacing w:after="0" w:line="176" w:lineRule="exact"/>
        <w:rPr>
          <w:sz w:val="20"/>
          <w:szCs w:val="20"/>
          <w:color w:val="auto"/>
        </w:rPr>
      </w:pPr>
    </w:p>
    <w:p>
      <w:pPr>
        <w:ind w:left="1240" w:hanging="328"/>
        <w:spacing w:after="0"/>
        <w:tabs>
          <w:tab w:leader="none" w:pos="1240" w:val="left"/>
        </w:tabs>
        <w:numPr>
          <w:ilvl w:val="0"/>
          <w:numId w:val="2"/>
        </w:numPr>
        <w:rPr>
          <w:rFonts w:ascii="Arial" w:cs="Arial" w:eastAsia="Arial" w:hAnsi="Arial"/>
          <w:sz w:val="18"/>
          <w:szCs w:val="18"/>
          <w:b w:val="1"/>
          <w:bCs w:val="1"/>
          <w:color w:val="212529"/>
        </w:rPr>
      </w:pPr>
      <w:r>
        <w:rPr>
          <w:rFonts w:ascii="Times New Roman" w:cs="Times New Roman" w:eastAsia="Times New Roman" w:hAnsi="Times New Roman"/>
          <w:sz w:val="18"/>
          <w:szCs w:val="18"/>
          <w:color w:val="212529"/>
        </w:rPr>
        <w:t>grant liens on their principal property or equity interests in subsidiaries of the Partnership;</w:t>
      </w:r>
    </w:p>
    <w:p>
      <w:pPr>
        <w:spacing w:after="0" w:line="26" w:lineRule="exact"/>
        <w:rPr>
          <w:rFonts w:ascii="Arial" w:cs="Arial" w:eastAsia="Arial" w:hAnsi="Arial"/>
          <w:sz w:val="18"/>
          <w:szCs w:val="18"/>
          <w:b w:val="1"/>
          <w:bCs w:val="1"/>
          <w:color w:val="212529"/>
        </w:rPr>
      </w:pPr>
    </w:p>
    <w:p>
      <w:pPr>
        <w:ind w:left="1240" w:hanging="328"/>
        <w:spacing w:after="0"/>
        <w:tabs>
          <w:tab w:leader="none" w:pos="1240" w:val="left"/>
        </w:tabs>
        <w:numPr>
          <w:ilvl w:val="0"/>
          <w:numId w:val="2"/>
        </w:numPr>
        <w:rPr>
          <w:rFonts w:ascii="Arial" w:cs="Arial" w:eastAsia="Arial" w:hAnsi="Arial"/>
          <w:sz w:val="18"/>
          <w:szCs w:val="18"/>
          <w:b w:val="1"/>
          <w:bCs w:val="1"/>
          <w:color w:val="212529"/>
        </w:rPr>
      </w:pPr>
      <w:r>
        <w:rPr>
          <w:rFonts w:ascii="Times New Roman" w:cs="Times New Roman" w:eastAsia="Times New Roman" w:hAnsi="Times New Roman"/>
          <w:sz w:val="18"/>
          <w:szCs w:val="18"/>
          <w:color w:val="212529"/>
        </w:rPr>
        <w:t>incur indebtedness, including capital leases;</w:t>
      </w:r>
    </w:p>
    <w:p>
      <w:pPr>
        <w:spacing w:after="0" w:line="8" w:lineRule="exact"/>
        <w:rPr>
          <w:rFonts w:ascii="Arial" w:cs="Arial" w:eastAsia="Arial" w:hAnsi="Arial"/>
          <w:sz w:val="18"/>
          <w:szCs w:val="18"/>
          <w:b w:val="1"/>
          <w:bCs w:val="1"/>
          <w:color w:val="212529"/>
        </w:rPr>
      </w:pPr>
    </w:p>
    <w:p>
      <w:pPr>
        <w:ind w:left="1240" w:hanging="328"/>
        <w:spacing w:after="0"/>
        <w:tabs>
          <w:tab w:leader="none" w:pos="1240" w:val="left"/>
        </w:tabs>
        <w:numPr>
          <w:ilvl w:val="0"/>
          <w:numId w:val="2"/>
        </w:numPr>
        <w:rPr>
          <w:rFonts w:ascii="Arial" w:cs="Arial" w:eastAsia="Arial" w:hAnsi="Arial"/>
          <w:sz w:val="18"/>
          <w:szCs w:val="18"/>
          <w:b w:val="1"/>
          <w:bCs w:val="1"/>
          <w:color w:val="212529"/>
        </w:rPr>
      </w:pPr>
      <w:r>
        <w:rPr>
          <w:rFonts w:ascii="Times New Roman" w:cs="Times New Roman" w:eastAsia="Times New Roman" w:hAnsi="Times New Roman"/>
          <w:sz w:val="18"/>
          <w:szCs w:val="18"/>
          <w:color w:val="212529"/>
        </w:rPr>
        <w:t>sell substantially all of our assets or enter into a merger or consolidation; and</w:t>
      </w:r>
    </w:p>
    <w:p>
      <w:pPr>
        <w:spacing w:after="0" w:line="8" w:lineRule="exact"/>
        <w:rPr>
          <w:rFonts w:ascii="Arial" w:cs="Arial" w:eastAsia="Arial" w:hAnsi="Arial"/>
          <w:sz w:val="18"/>
          <w:szCs w:val="18"/>
          <w:b w:val="1"/>
          <w:bCs w:val="1"/>
          <w:color w:val="212529"/>
        </w:rPr>
      </w:pPr>
    </w:p>
    <w:p>
      <w:pPr>
        <w:ind w:left="1240" w:hanging="328"/>
        <w:spacing w:after="0"/>
        <w:tabs>
          <w:tab w:leader="none" w:pos="1240" w:val="left"/>
        </w:tabs>
        <w:numPr>
          <w:ilvl w:val="0"/>
          <w:numId w:val="2"/>
        </w:numPr>
        <w:rPr>
          <w:rFonts w:ascii="Arial" w:cs="Arial" w:eastAsia="Arial" w:hAnsi="Arial"/>
          <w:sz w:val="18"/>
          <w:szCs w:val="18"/>
          <w:b w:val="1"/>
          <w:bCs w:val="1"/>
          <w:color w:val="212529"/>
        </w:rPr>
      </w:pPr>
      <w:r>
        <w:rPr>
          <w:rFonts w:ascii="Times New Roman" w:cs="Times New Roman" w:eastAsia="Times New Roman" w:hAnsi="Times New Roman"/>
          <w:sz w:val="18"/>
          <w:szCs w:val="18"/>
          <w:color w:val="212529"/>
        </w:rPr>
        <w:t>engage in transactions with affiliates.</w:t>
      </w:r>
    </w:p>
    <w:p>
      <w:pPr>
        <w:spacing w:after="0" w:line="206" w:lineRule="exact"/>
        <w:rPr>
          <w:sz w:val="20"/>
          <w:szCs w:val="20"/>
          <w:color w:val="auto"/>
        </w:rPr>
      </w:pPr>
    </w:p>
    <w:p>
      <w:pPr>
        <w:ind w:right="380" w:firstLine="583"/>
        <w:spacing w:after="0" w:line="266" w:lineRule="auto"/>
        <w:rPr>
          <w:sz w:val="20"/>
          <w:szCs w:val="20"/>
          <w:color w:val="auto"/>
        </w:rPr>
      </w:pPr>
      <w:r>
        <w:rPr>
          <w:rFonts w:ascii="Times New Roman" w:cs="Times New Roman" w:eastAsia="Times New Roman" w:hAnsi="Times New Roman"/>
          <w:sz w:val="18"/>
          <w:szCs w:val="18"/>
          <w:color w:val="212529"/>
        </w:rPr>
        <w:t>In addition, the Revolving Credit Agreement prohibits the declaration or making of distributions on, or purchases or redemptions of, the Partnership’s equity interests if any Default or Event of Default has occurred and is continuing or, immediately after giving effect thereto, would result therefrom.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560" w:firstLine="583"/>
        <w:spacing w:after="0" w:line="282" w:lineRule="auto"/>
        <w:rPr>
          <w:sz w:val="20"/>
          <w:szCs w:val="20"/>
          <w:color w:val="auto"/>
        </w:rPr>
      </w:pPr>
      <w:r>
        <w:rPr>
          <w:rFonts w:ascii="Times New Roman" w:cs="Times New Roman" w:eastAsia="Times New Roman" w:hAnsi="Times New Roman"/>
          <w:sz w:val="18"/>
          <w:szCs w:val="18"/>
          <w:color w:val="212529"/>
        </w:rPr>
        <w:t>The financial covenant in the Revolving Credit Agreement, tested on a quarterly basis, limits Consolidated Funded Indebtedness to adjusted Consolidated EBITDA to no greater than 5.00 to 1.00, which increases to 5.50 to 1.00 during an Acquisition Period.</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212529"/>
        </w:rPr>
        <w:t>A default under the Revolving Credit Agreement would permit the Lenders to terminate their commitments and to accelerate the maturity of the outstanding debt.</w:t>
      </w:r>
    </w:p>
    <w:p>
      <w:pPr>
        <w:spacing w:after="0" w:line="162" w:lineRule="exact"/>
        <w:rPr>
          <w:sz w:val="20"/>
          <w:szCs w:val="20"/>
          <w:color w:val="auto"/>
        </w:rPr>
      </w:pPr>
    </w:p>
    <w:p>
      <w:pPr>
        <w:ind w:right="400" w:firstLine="583"/>
        <w:spacing w:after="0" w:line="282" w:lineRule="auto"/>
        <w:rPr>
          <w:sz w:val="20"/>
          <w:szCs w:val="20"/>
          <w:color w:val="auto"/>
        </w:rPr>
      </w:pPr>
      <w:r>
        <w:rPr>
          <w:rFonts w:ascii="Times New Roman" w:cs="Times New Roman" w:eastAsia="Times New Roman" w:hAnsi="Times New Roman"/>
          <w:sz w:val="18"/>
          <w:szCs w:val="18"/>
          <w:color w:val="212529"/>
        </w:rPr>
        <w:t>The above description of the Revolving Credit Agreement is qualified in its entirety by the terms of the Revolving Credit Agreement, which is attached hereto as Exhibit 10.1 and incorporated herein by reference.</w:t>
      </w:r>
    </w:p>
    <w:p>
      <w:pPr>
        <w:spacing w:after="0" w:line="15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212529"/>
        </w:rPr>
        <w:t>Item 1.02</w:t>
      </w:r>
      <w:r>
        <w:rPr>
          <w:sz w:val="20"/>
          <w:szCs w:val="20"/>
          <w:color w:val="auto"/>
        </w:rPr>
        <w:tab/>
      </w:r>
      <w:r>
        <w:rPr>
          <w:rFonts w:ascii="Times New Roman" w:cs="Times New Roman" w:eastAsia="Times New Roman" w:hAnsi="Times New Roman"/>
          <w:sz w:val="17"/>
          <w:szCs w:val="17"/>
          <w:b w:val="1"/>
          <w:bCs w:val="1"/>
          <w:color w:val="212529"/>
        </w:rPr>
        <w:t>Termination of a Material Definitive Agreement.</w:t>
      </w:r>
    </w:p>
    <w:p>
      <w:pPr>
        <w:spacing w:after="0" w:line="229" w:lineRule="exact"/>
        <w:rPr>
          <w:sz w:val="20"/>
          <w:szCs w:val="20"/>
          <w:color w:val="auto"/>
        </w:rPr>
      </w:pPr>
    </w:p>
    <w:p>
      <w:pPr>
        <w:ind w:right="220" w:firstLine="583"/>
        <w:spacing w:after="0" w:line="282" w:lineRule="auto"/>
        <w:rPr>
          <w:sz w:val="20"/>
          <w:szCs w:val="20"/>
          <w:color w:val="auto"/>
        </w:rPr>
      </w:pPr>
      <w:r>
        <w:rPr>
          <w:rFonts w:ascii="Times New Roman" w:cs="Times New Roman" w:eastAsia="Times New Roman" w:hAnsi="Times New Roman"/>
          <w:sz w:val="18"/>
          <w:szCs w:val="18"/>
          <w:color w:val="auto"/>
        </w:rPr>
        <w:t>On June 12, 2026, in conjunction with the closing of the Revolving Credit Agreement, the Partnership, PCLP and PMLP, as applicable, repaid in full and terminated all outstanding obligations under (i) the Existing Revolving Credit Agreement and (ii) the Hedged Inventory Facility.</w:t>
      </w:r>
    </w:p>
    <w:p>
      <w:pPr>
        <w:spacing w:after="0" w:line="15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212529"/>
        </w:rPr>
        <w:t>Item 2.03</w:t>
      </w:r>
      <w:r>
        <w:rPr>
          <w:sz w:val="20"/>
          <w:szCs w:val="20"/>
          <w:color w:val="auto"/>
        </w:rPr>
        <w:tab/>
      </w:r>
      <w:r>
        <w:rPr>
          <w:rFonts w:ascii="Times New Roman" w:cs="Times New Roman" w:eastAsia="Times New Roman" w:hAnsi="Times New Roman"/>
          <w:sz w:val="18"/>
          <w:szCs w:val="18"/>
          <w:b w:val="1"/>
          <w:bCs w:val="1"/>
          <w:color w:val="212529"/>
        </w:rPr>
        <w:t>Creation of a Direct Financial Obligation or an Obligation under an Off-Balance Sheet Arrangement of a Registrant.</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disclosure set forth above in Item 1.01 is incorporated by reference herein.</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212529"/>
        </w:rPr>
        <w:t>Item 9.01</w:t>
      </w:r>
      <w:r>
        <w:rPr>
          <w:sz w:val="20"/>
          <w:szCs w:val="20"/>
          <w:color w:val="auto"/>
        </w:rPr>
        <w:tab/>
      </w:r>
      <w:r>
        <w:rPr>
          <w:rFonts w:ascii="Times New Roman" w:cs="Times New Roman" w:eastAsia="Times New Roman" w:hAnsi="Times New Roman"/>
          <w:sz w:val="17"/>
          <w:szCs w:val="17"/>
          <w:b w:val="1"/>
          <w:bCs w:val="1"/>
          <w:color w:val="212529"/>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500" w:type="dxa"/>
            <w:vAlign w:val="bottom"/>
            <w:tcBorders>
              <w:top w:val="single" w:sz="8" w:color="auto"/>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Exhibit Number</w:t>
            </w:r>
          </w:p>
        </w:tc>
        <w:tc>
          <w:tcPr>
            <w:tcW w:w="60" w:type="dxa"/>
            <w:vAlign w:val="bottom"/>
            <w:tcBorders>
              <w:top w:val="single" w:sz="8" w:color="auto"/>
            </w:tcBorders>
          </w:tcPr>
          <w:p>
            <w:pPr>
              <w:spacing w:after="0"/>
              <w:rPr>
                <w:sz w:val="24"/>
                <w:szCs w:val="24"/>
                <w:color w:val="auto"/>
              </w:rPr>
            </w:pPr>
          </w:p>
        </w:tc>
        <w:tc>
          <w:tcPr>
            <w:tcW w:w="8680" w:type="dxa"/>
            <w:vAlign w:val="bottom"/>
            <w:tcBorders>
              <w:top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08"/>
        </w:trPr>
        <w:tc>
          <w:tcPr>
            <w:tcW w:w="100" w:type="dxa"/>
            <w:vAlign w:val="bottom"/>
            <w:tcBorders>
              <w:left w:val="single" w:sz="8" w:color="auto"/>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r>
      <w:tr>
        <w:trPr>
          <w:trHeight w:val="277"/>
        </w:trPr>
        <w:tc>
          <w:tcPr>
            <w:tcW w:w="25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24"/>
                <w:szCs w:val="24"/>
                <w:color w:val="auto"/>
              </w:rPr>
            </w:pPr>
          </w:p>
        </w:tc>
        <w:tc>
          <w:tcPr>
            <w:tcW w:w="86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EE"/>
              </w:rPr>
              <w:t>Credit Agreement dated as of June 12, 2026, among Plains All American Pipeline, L.P., Plains Marketing, L.P. and</w:t>
            </w: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80" w:type="dxa"/>
            <w:vAlign w:val="bottom"/>
            <w:tcBorders>
              <w:bottom w:val="single" w:sz="8" w:color="0000EE"/>
              <w:right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Plains Canada Liquid Pipelines ULC, as Borrowers; certain subsidiaries of Plains All American Pipeline, L.P. from time</w:t>
            </w:r>
          </w:p>
        </w:tc>
      </w:tr>
      <w:tr>
        <w:trPr>
          <w:trHeight w:val="196"/>
        </w:trPr>
        <w:tc>
          <w:tcPr>
            <w:tcW w:w="10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1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to time party thereto, as Designated Borrowers; Bank of America, N.A., as Administrative Agent and Swing Line</w:t>
            </w:r>
          </w:p>
        </w:tc>
        <w:tc>
          <w:tcPr>
            <w:tcW w:w="500" w:type="dxa"/>
            <w:vAlign w:val="bottom"/>
            <w:tcBorders>
              <w:right w:val="single" w:sz="8" w:color="auto"/>
            </w:tcBorders>
            <w:gridSpan w:val="3"/>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80" w:type="dxa"/>
            <w:vAlign w:val="bottom"/>
            <w:tcBorders>
              <w:right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Lender; Bank of America, N.A., PNC Bank, National Association and Wells Fargo Bank, National Association, as L/C</w:t>
            </w:r>
          </w:p>
        </w:tc>
      </w:tr>
      <w:tr>
        <w:trPr>
          <w:trHeight w:val="196"/>
        </w:trPr>
        <w:tc>
          <w:tcPr>
            <w:tcW w:w="10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5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Issuers; and the other Lenders party thereto.</w:t>
            </w:r>
          </w:p>
        </w:tc>
        <w:tc>
          <w:tcPr>
            <w:tcW w:w="120" w:type="dxa"/>
            <w:vAlign w:val="bottom"/>
            <w:tcBorders>
              <w:right w:val="single" w:sz="8" w:color="auto"/>
            </w:tcBorders>
          </w:tcPr>
          <w:p>
            <w:pPr>
              <w:spacing w:after="0"/>
              <w:rPr>
                <w:sz w:val="17"/>
                <w:szCs w:val="17"/>
                <w:color w:val="auto"/>
              </w:rPr>
            </w:pPr>
          </w:p>
        </w:tc>
      </w:tr>
      <w:tr>
        <w:trPr>
          <w:trHeight w:val="128"/>
        </w:trPr>
        <w:tc>
          <w:tcPr>
            <w:tcW w:w="100" w:type="dxa"/>
            <w:vAlign w:val="bottom"/>
            <w:tcBorders>
              <w:left w:val="single" w:sz="8" w:color="auto"/>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160" w:type="dxa"/>
            <w:vAlign w:val="bottom"/>
            <w:tcBorders>
              <w:top w:val="single" w:sz="8" w:color="0000EE"/>
              <w:bottom w:val="single" w:sz="8" w:color="auto"/>
            </w:tcBorders>
          </w:tcPr>
          <w:p>
            <w:pPr>
              <w:spacing w:after="0"/>
              <w:rPr>
                <w:sz w:val="11"/>
                <w:szCs w:val="11"/>
                <w:color w:val="auto"/>
              </w:rPr>
            </w:pPr>
          </w:p>
        </w:tc>
        <w:tc>
          <w:tcPr>
            <w:tcW w:w="5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r>
      <w:tr>
        <w:trPr>
          <w:trHeight w:val="318"/>
        </w:trPr>
        <w:tc>
          <w:tcPr>
            <w:tcW w:w="40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2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08"/>
        </w:trPr>
        <w:tc>
          <w:tcPr>
            <w:tcW w:w="100" w:type="dxa"/>
            <w:vAlign w:val="bottom"/>
            <w:tcBorders>
              <w:left w:val="single" w:sz="8" w:color="auto"/>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r>
      <w:tr>
        <w:trPr>
          <w:trHeight w:val="668"/>
        </w:trPr>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14"/>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June 17,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216"/>
        </w:trPr>
        <w:tc>
          <w:tcPr>
            <w:tcW w:w="3560" w:type="dxa"/>
            <w:vAlign w:val="bottom"/>
          </w:tcPr>
          <w:p>
            <w:pPr>
              <w:spacing w:after="0"/>
              <w:rPr>
                <w:sz w:val="18"/>
                <w:szCs w:val="18"/>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648"/>
        </w:trPr>
        <w:tc>
          <w:tcPr>
            <w:tcW w:w="356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S. Spurlin</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Treasurer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Published Deal CUSIP Number: 726504AQ6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Published Revolver CUSIP Number: 726504AR4</w:t>
      </w:r>
    </w:p>
    <w:p>
      <w:pPr>
        <w:spacing w:after="0" w:line="20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DATED AS OF JUNE 12,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PLAINS ALL AMERICAN PIPELINE, L.P., PLAINS MARKETING, L.P., PLAINS CANADA LIQUID PIPELINES ULC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CERTAIN SUBSIDIARIES OF PLAINS ALL AMERICAN PIPELINE, L.P.</w:t>
      </w:r>
    </w:p>
    <w:p>
      <w:pPr>
        <w:jc w:val="center"/>
        <w:ind w:right="40"/>
        <w:spacing w:after="0"/>
        <w:rPr>
          <w:sz w:val="20"/>
          <w:szCs w:val="20"/>
          <w:color w:val="auto"/>
        </w:rPr>
      </w:pPr>
      <w:r>
        <w:rPr>
          <w:rFonts w:ascii="Times New Roman" w:cs="Times New Roman" w:eastAsia="Times New Roman" w:hAnsi="Times New Roman"/>
          <w:sz w:val="18"/>
          <w:szCs w:val="18"/>
          <w:color w:val="auto"/>
        </w:rPr>
        <w:t>From Time to Time Party Hereto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 and Swing Line Lender,</w:t>
      </w:r>
    </w:p>
    <w:p>
      <w:pPr>
        <w:spacing w:after="0" w:line="203" w:lineRule="exact"/>
        <w:rPr>
          <w:sz w:val="20"/>
          <w:szCs w:val="20"/>
          <w:color w:val="auto"/>
        </w:rPr>
      </w:pPr>
    </w:p>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BANK OF AMERICA, N.A., PNC BANK, NATIONAL ASSOCIATION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WELLS FARGO BANK, NATIONAL ASSOCIATION, </w:t>
      </w:r>
      <w:r>
        <w:rPr>
          <w:rFonts w:ascii="Times New Roman" w:cs="Times New Roman" w:eastAsia="Times New Roman" w:hAnsi="Times New Roman"/>
          <w:sz w:val="18"/>
          <w:szCs w:val="18"/>
          <w:color w:val="auto"/>
        </w:rPr>
        <w:t>as L/C Issuers,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PNC BANK, NATIONAL ASSOCIATION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WELLS FARGO BANK, NATIONAL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Syndication Agents,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BANK OF MONTREAL, THE BANK OF NOVA SCOTIA, HOUSTON BRANCH,</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BARCLAYS BANK PLC, CANADIAN IMPERIAL BANK OF COMMERCE, NEW YORK BRANCH,</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CITIBANK, N.A., COBANK, ACB, FIFTH THIRD BANK, NATIONAL ASSOCIATION,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JPMORGAN CHASE BANK, N.A., MIZUHO BANK, LTD.,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MORGAN STANLEY SENIOR FUNDING, INC., MUFG BANK, LTD., REGIONS BANK,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ROYAL BANK OF CANADA, SUMITOMO MITSUI BANKING CORPORATION,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TORONTO-DOMINION BANK, NEW YORK BRANCH, TRUIST BANK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Documentation Agents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PNC BANK, NATIONAL ASSOCIATION, WELLS FARGO SECURITIES, LLC,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BMO CAPITAL MARKETS, THE BANK OF NOVA SCOTIA, HOUSTON BRANCH,</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BARCLAYS BANK PLC, CANADIAN IMPERIAL BANK OF COMMERCE, NEW YORK BRANCH,</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CITIBANK, N.A., COBANK ACB, FIFTH THIRD BANK, NATIONAL ASSOCIATION,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JPMORGAN CHASE BANK, N.A, MIZUHO BANK, LTD.,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MORGAN STANLEY SENIOR FUNDING, INC., MUFG BANK, LTD., REGIONS BANK,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ROYAL BANK OF CANADA, SUMITOMO MITSUI BANKING CORPORATION,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TD SECURITIES (USA) LLC, TRUIST SECURITIES, INC. and U.S.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Joint Lead Arrangers and Joint Book Managers</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Unsecured</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790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60" w:type="dxa"/>
            <w:vAlign w:val="bottom"/>
          </w:tcPr>
          <w:p>
            <w:pPr>
              <w:spacing w:after="0"/>
              <w:rPr>
                <w:sz w:val="20"/>
                <w:szCs w:val="20"/>
                <w:color w:val="auto"/>
              </w:rPr>
            </w:pPr>
          </w:p>
        </w:tc>
      </w:tr>
      <w:tr>
        <w:trPr>
          <w:trHeight w:val="682"/>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w:t>
            </w:r>
          </w:p>
        </w:tc>
        <w:tc>
          <w:tcPr>
            <w:tcW w:w="79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DEFINITIONS AND ACCOUNTING TERMS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Terms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Terms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Rounding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Times of Day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Letter of Credit Amounts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Rates; Licensing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THE COMMITMENTS AND CREDIT EXTENSIONS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Committed Loans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Conversions and Continuations of Committed Loans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Letters of Credit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2.04</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Swing Line Loans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2.07</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Loans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2.11</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Evidence of Debt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 of Maturity Date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Designated Borrower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Commitments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Collateral</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Defaulting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TAXES, YIELD PROTECTION AND ILLEGALITY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3.01</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3.02</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Illegality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3.03</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3.04</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Increased Costs; Reserves on Canadian Term Rate Loans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3.05</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for Losses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3.06</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3.07</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CONDITIONS PRECEDENT TO CREDIT EXTENSIONS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Precedent to Initial Credit Extension</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4.02</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32"/>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REPRESENTATIONS AND WARRANTIES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Existence, Qualification and Power</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5.02</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5.03</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5.04</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Binding Effect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5.05</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5.06</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5.07</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Compliance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5.08</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ERISA Compliance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5.09</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5.10</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Laws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5.12</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OFAC</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5.13</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Anti-Corruption Laws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5.14</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Affected Financial Institution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32"/>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AFFIRMATIVE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6.02</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6.03</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6.04</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Taxes, Etc.</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6.05</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6.06</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6.07</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of Insurance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6.08</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Laws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6.09</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Books and Records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6.10</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Inspection Rights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432"/>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NEGATIVE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1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7.02</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Indebtedness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7.03</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Fundamental Changes; Dispositions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7.04</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Payments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7.05</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7.06</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7.07</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Leverage Ratio</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7.08</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Unrestricted Subsidiaries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EVENTS OF DEFAULT AND REMEDIES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1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8.01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Events of Default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8.02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8.03</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Funds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3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ADMINISTRATIVE AGENT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1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as a Lender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9.03</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Exculpatory Provisions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9.04</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9.05</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Delegation of Duties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9.06</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or Removal of Administrative Agent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9.07</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Non-Reliance on Administrative Agent, the Arrangers and Other Lenders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9.08</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Duties, Etc.</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9.09</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9.10</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Collateral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ERISA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43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CONTINUING GUARANTY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41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Guaranty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of Lenders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10.03</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Collateral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10.04</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Obligations Independent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10.05</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Subrogation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10.06</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Reinstatement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10.07</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10.08</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Stay of Acceleration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10.09</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 of PMLP, PCLPULC and the Designated Borrowers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43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XI. </w:t>
            </w:r>
            <w:r>
              <w:rPr>
                <w:rFonts w:ascii="Times New Roman" w:cs="Times New Roman" w:eastAsia="Times New Roman" w:hAnsi="Times New Roman"/>
                <w:sz w:val="18"/>
                <w:szCs w:val="18"/>
                <w:color w:val="auto"/>
              </w:rPr>
              <w:t>MISCELLANEOUS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41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Etc.</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 Effectiveness; Electronic Communication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11.03</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Waiver; Cumulative Remedies; Enforcement; Nature of Obligations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11.04</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11.05</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Set Aside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11.06</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11.07</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11.08</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Setoff</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11.09</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11.10</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11.13</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Replacement of Lenders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11.14</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11.15</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 of Jury Trial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11.16</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11.17</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Recourse to Other Persons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11.18</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Execution; Electronic Records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11.19</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 PATRIOT Act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11.20</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of the Essence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11.21</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Judgment Currency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11.22</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ENTIRE AGREEMENT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11.23</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Reallocation of Outstanding Loans under Existing Credit Agreement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11.24</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459"/>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43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2120" w:type="dxa"/>
            <w:vAlign w:val="bottom"/>
          </w:tcPr>
          <w:p>
            <w:pPr>
              <w:spacing w:after="0"/>
              <w:rPr>
                <w:sz w:val="24"/>
                <w:szCs w:val="24"/>
                <w:color w:val="auto"/>
              </w:rPr>
            </w:pPr>
          </w:p>
        </w:tc>
      </w:tr>
      <w:tr>
        <w:trPr>
          <w:trHeight w:val="4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2.01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Commitments and Applicable Percentages; L/C Commitments</w:t>
            </w:r>
          </w:p>
        </w:tc>
        <w:tc>
          <w:tcPr>
            <w:tcW w:w="2120" w:type="dxa"/>
            <w:vAlign w:val="bottom"/>
          </w:tcPr>
          <w:p>
            <w:pPr>
              <w:spacing w:after="0"/>
              <w:rPr>
                <w:sz w:val="24"/>
                <w:szCs w:val="24"/>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5.03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5.06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5.07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5.11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Laws</w:t>
            </w:r>
          </w:p>
        </w:tc>
        <w:tc>
          <w:tcPr>
            <w:tcW w:w="212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11.02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Administrative Agent’s Office; Certain Addresses for Notices</w:t>
            </w:r>
          </w:p>
        </w:tc>
        <w:tc>
          <w:tcPr>
            <w:tcW w:w="2120" w:type="dxa"/>
            <w:vAlign w:val="bottom"/>
          </w:tcPr>
          <w:p>
            <w:pPr>
              <w:spacing w:after="0"/>
              <w:rPr>
                <w:sz w:val="20"/>
                <w:szCs w:val="20"/>
                <w:color w:val="auto"/>
              </w:rPr>
            </w:pP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2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Form of</w:t>
            </w:r>
          </w:p>
        </w:tc>
        <w:tc>
          <w:tcPr>
            <w:tcW w:w="2120" w:type="dxa"/>
            <w:vAlign w:val="bottom"/>
          </w:tcPr>
          <w:p>
            <w:pPr>
              <w:spacing w:after="0"/>
              <w:rPr>
                <w:sz w:val="24"/>
                <w:szCs w:val="24"/>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Committed Loan Notice</w:t>
            </w:r>
          </w:p>
        </w:tc>
        <w:tc>
          <w:tcPr>
            <w:tcW w:w="2120" w:type="dxa"/>
            <w:vAlign w:val="bottom"/>
          </w:tcPr>
          <w:p>
            <w:pPr>
              <w:spacing w:after="0"/>
              <w:rPr>
                <w:sz w:val="24"/>
                <w:szCs w:val="24"/>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Swing Line Loan Notice</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Committed Loan Note</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Swing Line Note</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Certificate</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E-1</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Assignment and Assumption</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E-2</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Administrative Questionnaire</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F-1</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Designated Borrower Request and Assumption Agreement</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F-2</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Designated Borrower Notice</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G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 of Credit Report</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H      </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Additional L/C Issuer</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I-1</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U.S. Tax Compliance Certificate – Foreign Lenders (Not Partnerships)</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I-2</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U.S. Tax Compliance Certificate – Non-U.S. Participants (Not Partnerships)</w:t>
            </w:r>
          </w:p>
        </w:tc>
        <w:tc>
          <w:tcPr>
            <w:tcW w:w="212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I-3</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U.S. Tax Compliance Certificate – Non-U.S. Participants (Partnerships)</w:t>
            </w:r>
          </w:p>
        </w:tc>
        <w:tc>
          <w:tcPr>
            <w:tcW w:w="212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I-4</w:t>
            </w: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U.S. Tax Compliance Certificate – Foreign Lenders (Partnerships)</w:t>
            </w:r>
          </w:p>
        </w:tc>
        <w:tc>
          <w:tcPr>
            <w:tcW w:w="21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CREDIT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12, 2026, among PLAINS ALL AMERICAN PIPELINE, L.P., a Delaware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MARKETING, L.P., a Texas limited partnership (“</w:t>
      </w:r>
      <w:r>
        <w:rPr>
          <w:rFonts w:ascii="Times New Roman" w:cs="Times New Roman" w:eastAsia="Times New Roman" w:hAnsi="Times New Roman"/>
          <w:sz w:val="18"/>
          <w:szCs w:val="18"/>
          <w:u w:val="single" w:color="auto"/>
          <w:color w:val="auto"/>
        </w:rPr>
        <w:t>PMLP</w:t>
      </w:r>
      <w:r>
        <w:rPr>
          <w:rFonts w:ascii="Times New Roman" w:cs="Times New Roman" w:eastAsia="Times New Roman" w:hAnsi="Times New Roman"/>
          <w:sz w:val="18"/>
          <w:szCs w:val="18"/>
          <w:color w:val="auto"/>
        </w:rPr>
        <w:t>”), PLAINS CANADA LIQUID PIPELINES ULC, a British Columbia unlimited liability company (“</w:t>
      </w:r>
      <w:r>
        <w:rPr>
          <w:rFonts w:ascii="Times New Roman" w:cs="Times New Roman" w:eastAsia="Times New Roman" w:hAnsi="Times New Roman"/>
          <w:sz w:val="18"/>
          <w:szCs w:val="18"/>
          <w:u w:val="single" w:color="auto"/>
          <w:color w:val="auto"/>
        </w:rPr>
        <w:t>PCLPULC</w:t>
      </w:r>
      <w:r>
        <w:rPr>
          <w:rFonts w:ascii="Times New Roman" w:cs="Times New Roman" w:eastAsia="Times New Roman" w:hAnsi="Times New Roman"/>
          <w:sz w:val="18"/>
          <w:szCs w:val="18"/>
          <w:color w:val="auto"/>
        </w:rPr>
        <w:t xml:space="preserve">”), each Subsidiary of the Company from time to time and during the time it is a party hereto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(each such Subsidiary, a “</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and, together with the Company, PMLP and PCLPULC,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BANK OF AMERICA, N.A., as Administrative Agent and Swing Line Lender, BANK OF AMERICA, N.A., PNC BANK, NATIONAL ASSOCIATION and WELLS FARGO BANK, NATIONAL ASSOCIATION, as L/C Issuers, and the Syndication Agents, Documentation Agents and Arrangers party hereto.</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requested that the Lenders provide a revolving credit facility to refinance the outstanding Indebtedness of the Company and PCLPULC under the Existing Credit Agreement and the outstanding Indebtedness of PMLP and PCLPULC under the Existing PMLP Credit Agreement, and the Lenders are willing to do so on the terms and conditions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DEFINITIONS AND ACCOUNTING TERMS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1.01         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Indebtedness</w:t>
      </w:r>
      <w:r>
        <w:rPr>
          <w:rFonts w:ascii="Times New Roman" w:cs="Times New Roman" w:eastAsia="Times New Roman" w:hAnsi="Times New Roman"/>
          <w:sz w:val="18"/>
          <w:szCs w:val="18"/>
          <w:color w:val="auto"/>
        </w:rPr>
        <w:t>” means, as to any Person, Indebtedness of any other Person existing at the time such other Person is merged with or becomes a Subsidiary of such specified Person (regardless of the form of the applicable transaction by which such Person becomes a Subsidiary), in each case, existing at the time of such acquisition and not incurred in contemplation of such acquisition.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Period</w:t>
      </w:r>
      <w:r>
        <w:rPr>
          <w:rFonts w:ascii="Times New Roman" w:cs="Times New Roman" w:eastAsia="Times New Roman" w:hAnsi="Times New Roman"/>
          <w:sz w:val="18"/>
          <w:szCs w:val="18"/>
          <w:color w:val="auto"/>
        </w:rPr>
        <w:t>” means the period beginning, at the election of the Company, with the funding date of the purchase price for a Specified Acquisition and ending on the earliest of (a) the third following fiscal quarter end, (b) the Company’s receipt of proceeds of a Specified Equity Offering; and (c) the Company’s election in writing to terminate such Acquisition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Commitment Lender</w:t>
      </w:r>
      <w:r>
        <w:rPr>
          <w:rFonts w:ascii="Times New Roman" w:cs="Times New Roman" w:eastAsia="Times New Roman" w:hAnsi="Times New Roman"/>
          <w:sz w:val="18"/>
          <w:szCs w:val="18"/>
          <w:color w:val="auto"/>
        </w:rPr>
        <w:t>” has the meaning specified in Section 2.14(d).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Bank of America in its capacity as administrative agent under any of the Loan Documents, or any successor administrative agent appointed in accordance with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or any of their respective branches or Affiliates.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with respect to any currency, the Administrative Agent’s address and, as appropriate, account as set forth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xml:space="preserve"> with respect to such currency, or such other address or account with respect to such currency as the Administrative Agent may from time to time notify to the Company and the Lenders pursuant to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xml:space="preserve">” means an Administrative Questionnaire in substantially the form of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xml:space="preserve"> or any other form approved by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Commitments of all the Lenders. The initial Aggregate Commitments as of the Closing Date are $2,700,000,000.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with respect to CORRA, the Bank of Canada, or a committee officially endorsed or convened by the Bank of Canada, or any successor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If the commitment of each Lender to make Loans and the obligation of each L/C Issuer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becomes a party hereto, as applicable.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from time to time, the following percentages per annum, based upon the Debt Rating as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Applicable Rate</w:t>
            </w:r>
          </w:p>
        </w:tc>
        <w:tc>
          <w:tcPr>
            <w:tcW w:w="2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7"/>
        </w:trPr>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Term SOFR Loans,</w:t>
            </w: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Canadian Term Rate</w:t>
            </w: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Base Rate Loans and</w:t>
            </w:r>
          </w:p>
        </w:tc>
      </w:tr>
      <w:tr>
        <w:trPr>
          <w:trHeight w:val="216"/>
        </w:trPr>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Debt Ratings</w:t>
            </w:r>
          </w:p>
        </w:tc>
        <w:tc>
          <w:tcPr>
            <w:tcW w:w="25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2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2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Canadian Prime</w:t>
            </w:r>
          </w:p>
        </w:tc>
      </w:tr>
      <w:tr>
        <w:trPr>
          <w:trHeight w:val="238"/>
        </w:trPr>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S&amp;P/Moody’s</w:t>
            </w:r>
          </w:p>
        </w:tc>
        <w:tc>
          <w:tcPr>
            <w:tcW w:w="254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Fee</w:t>
            </w:r>
          </w:p>
        </w:tc>
        <w:tc>
          <w:tcPr>
            <w:tcW w:w="2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Letters of Credit</w:t>
            </w: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Rate Loans</w:t>
            </w:r>
          </w:p>
        </w:tc>
      </w:tr>
      <w:tr>
        <w:trPr>
          <w:trHeight w:val="191"/>
        </w:trPr>
        <w:tc>
          <w:tcPr>
            <w:tcW w:w="1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A- / A3</w:t>
            </w:r>
          </w:p>
        </w:tc>
        <w:tc>
          <w:tcPr>
            <w:tcW w:w="12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34"/>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or higher</w:t>
            </w:r>
          </w:p>
        </w:tc>
        <w:tc>
          <w:tcPr>
            <w:tcW w:w="2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0.100%</w:t>
            </w:r>
          </w:p>
        </w:tc>
        <w:tc>
          <w:tcPr>
            <w:tcW w:w="2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w:t>
            </w: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BBB+ / Baa1</w:t>
            </w:r>
          </w:p>
        </w:tc>
        <w:tc>
          <w:tcPr>
            <w:tcW w:w="2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0.125%</w:t>
            </w:r>
          </w:p>
        </w:tc>
        <w:tc>
          <w:tcPr>
            <w:tcW w:w="2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1.125%</w:t>
            </w: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0.125%</w:t>
            </w:r>
          </w:p>
        </w:tc>
      </w:tr>
      <w:tr>
        <w:trPr>
          <w:trHeight w:val="216"/>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BBB / Baa2</w:t>
            </w:r>
          </w:p>
        </w:tc>
        <w:tc>
          <w:tcPr>
            <w:tcW w:w="2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0.150%</w:t>
            </w:r>
          </w:p>
        </w:tc>
        <w:tc>
          <w:tcPr>
            <w:tcW w:w="2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w:t>
            </w:r>
          </w:p>
        </w:tc>
        <w:tc>
          <w:tcPr>
            <w:tcW w:w="2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0.250%</w:t>
            </w: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BBB- / Baa3</w:t>
            </w:r>
          </w:p>
        </w:tc>
        <w:tc>
          <w:tcPr>
            <w:tcW w:w="2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0.200%</w:t>
            </w:r>
          </w:p>
        </w:tc>
        <w:tc>
          <w:tcPr>
            <w:tcW w:w="2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w:t>
            </w: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0.500%</w:t>
            </w:r>
          </w:p>
        </w:tc>
      </w:tr>
      <w:tr>
        <w:trPr>
          <w:trHeight w:val="198"/>
        </w:trPr>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BB+ / Ba1</w:t>
            </w:r>
          </w:p>
        </w:tc>
        <w:tc>
          <w:tcPr>
            <w:tcW w:w="2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or lower</w:t>
            </w:r>
          </w:p>
        </w:tc>
        <w:tc>
          <w:tcPr>
            <w:tcW w:w="2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0.250%</w:t>
            </w:r>
          </w:p>
        </w:tc>
        <w:tc>
          <w:tcPr>
            <w:tcW w:w="2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1.750%</w:t>
            </w:r>
          </w:p>
        </w:tc>
        <w:tc>
          <w:tcPr>
            <w:tcW w:w="2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means, as of any date of determination, the rating as determined by either S&amp;P or Moody’s (collectively, the “</w:t>
      </w:r>
      <w:r>
        <w:rPr>
          <w:rFonts w:ascii="Times New Roman" w:cs="Times New Roman" w:eastAsia="Times New Roman" w:hAnsi="Times New Roman"/>
          <w:sz w:val="18"/>
          <w:szCs w:val="18"/>
          <w:u w:val="single" w:color="auto"/>
          <w:color w:val="auto"/>
        </w:rPr>
        <w:t>Debt Ratings</w:t>
      </w:r>
      <w:r>
        <w:rPr>
          <w:rFonts w:ascii="Times New Roman" w:cs="Times New Roman" w:eastAsia="Times New Roman" w:hAnsi="Times New Roman"/>
          <w:sz w:val="18"/>
          <w:szCs w:val="18"/>
          <w:color w:val="auto"/>
        </w:rPr>
        <w:t xml:space="preserve">”) of the Company’s non-credit-enhanced, senior unsecured long-term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the respective Debt Ratings issued by the foregoing rating agencies differ by one Pricing Level, then the Pricing Level for the higher of such Debt Ratings shall apply (with the Debt Rating for Pricing Level 1 being the highest and the Debt Rating for Pricing Level 5 being the lowest); (b) if the respective Debt Ratings issued by the foregoing rating agencies differ by more than one Pricing Level, then the Pricing Level that is one Pricing Level lower than the Pricing Level of the higher Debt Rating shall apply; (c) if the Company has only one Debt Rating, the Pricing Level equal to that of such Debt Rating shall apply; and (d) if the Company does not have any Debt Rating, then the Administrative Agent and the Company shall negotiate in good faith to amend the definition of Applicable Rate to reflect such change in circumstances, and until such time as the Administrative Agent and the Company shall reach agreement with respect thereto, Pricing Level 5 shall apply.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Initially, the Applicable Rate shall be determined based upon the Debt Rating specified in the certificate delivered pursuant to </w:t>
      </w:r>
      <w:r>
        <w:rPr>
          <w:rFonts w:ascii="Times New Roman" w:cs="Times New Roman" w:eastAsia="Times New Roman" w:hAnsi="Times New Roman"/>
          <w:sz w:val="18"/>
          <w:szCs w:val="18"/>
          <w:u w:val="single" w:color="auto"/>
          <w:color w:val="auto"/>
        </w:rPr>
        <w:t>Section 4.01(a)(vii)</w:t>
      </w:r>
      <w:r>
        <w:rPr>
          <w:rFonts w:ascii="Times New Roman" w:cs="Times New Roman" w:eastAsia="Times New Roman" w:hAnsi="Times New Roman"/>
          <w:sz w:val="18"/>
          <w:szCs w:val="18"/>
          <w:color w:val="auto"/>
        </w:rPr>
        <w:t>. Thereafter, each change in the Applicable Rate resulting from a publicly announced change in the Debt Rating shall be effective, in the case of an upgrade, during the period commencing on the date of delivery by the Company to the Administrative Agent of notice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xml:space="preserve">” means, with respect to any borrowings and payments in Canadian Dollars, the local time in the place of settlement for Canadian Dollars as may be determined by the Administrative Agent or the applicable L/C Issuer, as the case may be, to be necessary for timely settlement on the relevant date in accordance with normal banking procedures in the place of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local time shall be no earlier than 12:00 noon, Eastern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solely administered or managed by (a) a Lender, (b) an Affiliate of a Lender or (c) an entity or an Affiliate of an entity that administers or manages a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collectively, the “Joint Lead Arrangers and Joint Book Managers” listed on the cover page hereto, each in its capacity as a joint lead arranger and joint book manager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 Group</w:t>
      </w:r>
      <w:r>
        <w:rPr>
          <w:rFonts w:ascii="Times New Roman" w:cs="Times New Roman" w:eastAsia="Times New Roman" w:hAnsi="Times New Roman"/>
          <w:sz w:val="18"/>
          <w:szCs w:val="18"/>
          <w:color w:val="auto"/>
        </w:rPr>
        <w:t>” means two or more Eligible Assignees that are Affiliates of one another or two or more Approved Funds solely managed by the same investment advisor.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Company and its Subsidiaries for the fiscal year ended December 31, 2025, and the related consolidated statements of income or operations and cash flows for such fiscal year and partners’ capital of the Company and its Subsidiaries, including the notes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the period from and including the Closing Date to the earliest of (a) the Maturity Date, (b) the date of termination of the Aggregate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(c) the date of termination of the commitment of each Lender to make Loans and of the obligation of the L/C Issuers to make L/C Credit Extensions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and Insolvency Act (Canada)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Bankruptcy and Insolvency Act</w:t>
      </w:r>
      <w:r>
        <w:rPr>
          <w:rFonts w:ascii="Times New Roman" w:cs="Times New Roman" w:eastAsia="Times New Roman" w:hAnsi="Times New Roman"/>
          <w:sz w:val="18"/>
          <w:szCs w:val="18"/>
          <w:color w:val="auto"/>
        </w:rPr>
        <w:t>, R.S.C. 1985, c. B-3, as amended, including the regulations made and, from time to time, in force under that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per annum equal to the highest of (a) the Federal Funds Rate in effect on such day plus 1/2 of 1%, (b) the rate of interest in effect for such day as publicly announced from time to time by Bank of America as its “prime rate,” (or, as to Base Rate Loans to PCLPULC or a Designated Borrower, the rate of interest publicly announced from time to time by Bank of America, Canada Branch as its reference rate of interest for loans in U.S. Dollars to Canadian customers and designated as its “prime rate”) (provided that, if such rate as so determined would be less than zero, such rate shall be deemed to be zero for purposes of this Agreement) and (c) Term SOFR in effect on such day as determined pursuant to clause (b) of the definition thereof plus 1.00%. The “prime rate” is a rate set by Bank of America (or Bank of America, Canada Branch, as applicable) based upon various factors including Bank of America’s (or Bank of America, Canada Branch’s, as applicable) costs and desired return, general economic conditions and other factors, and is used as a reference point for pricing some loans, which may be priced at, above, or below such announced rate. Any change in such prime rate announced by Bank of America (or Bank of America, Canada Branch, as applicable) shall take effect at the opening of business on the day specified in the public announcement of such change.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Committed Loan</w:t>
      </w:r>
      <w:r>
        <w:rPr>
          <w:rFonts w:ascii="Times New Roman" w:cs="Times New Roman" w:eastAsia="Times New Roman" w:hAnsi="Times New Roman"/>
          <w:sz w:val="18"/>
          <w:szCs w:val="18"/>
          <w:color w:val="auto"/>
        </w:rPr>
        <w:t>” means a Committed Loan that is a Base Rate Loan.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(i) a Committed Loan that bears interest based on the Base Rate or (ii) a Swing Line Loan that bears interest based on the Base Rate. All Base Rate Loans shall be denominated in Dollars.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meaning given that term in the last paragraph of the definition of the term “Change of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BofA Securities</w:t>
      </w:r>
      <w:r>
        <w:rPr>
          <w:rFonts w:ascii="Times New Roman" w:cs="Times New Roman" w:eastAsia="Times New Roman" w:hAnsi="Times New Roman"/>
          <w:sz w:val="18"/>
          <w:szCs w:val="18"/>
          <w:color w:val="auto"/>
        </w:rPr>
        <w:t>” means BofA Securities,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each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Committed Borrowing or a Swing Line Borrowing, as the context may require.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provided that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if such day relates to any interest rate settings as to a Canadian Term Rate Loan, means any such day on which dealings in deposits in Canadian Dollars are conducted by and between banks in the applicable offshore interbank market for such currency; and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if such day relates to any fundings, disbursements, settlements and payments (x) in Canadian Dollars in respect of a Canadian Term Rate Loan, or any other dealings in Canadian Dollars to be carried out pursuant to this Agreement, or (y) with respect to PCLPULC or any Designated Borrower, in respect of a Term SOFR Loan or any other dealings in Dollars to be carried out pursuant to this Agreement in respect of any such Term SOFR Loan (other than interest rate settings), or any other dealings in Dollars to be carried out pursuant to this Agreement, in each case, means any such day on which banks are open for foreign exchange business in Toronto, Canada.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means the lawful currency of Canada.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 Equivalent</w:t>
      </w:r>
      <w:r>
        <w:rPr>
          <w:rFonts w:ascii="Times New Roman" w:cs="Times New Roman" w:eastAsia="Times New Roman" w:hAnsi="Times New Roman"/>
          <w:sz w:val="18"/>
          <w:szCs w:val="18"/>
          <w:color w:val="auto"/>
        </w:rPr>
        <w:t>” means, at any time, with respect to any amount denominated in Dollars, the equivalent amount thereof in Canadian Dollars as reasonably determined by the Administrative Agent or the applicable L/C Issuer, as the case may be, in each case, in accordance with normal banking industry practice using the Spot Rate (determined in respect of the most recent Revaluation Date) for the purchase of Canadian Dollars with Dollars.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 Sublimit</w:t>
      </w:r>
      <w:r>
        <w:rPr>
          <w:rFonts w:ascii="Times New Roman" w:cs="Times New Roman" w:eastAsia="Times New Roman" w:hAnsi="Times New Roman"/>
          <w:sz w:val="18"/>
          <w:szCs w:val="18"/>
          <w:color w:val="auto"/>
        </w:rPr>
        <w:t>” means an amount equal to the lesser of the Aggregate Commitments and $1,000,000,000. The Canadian Dollar Sublimit is part of, and not in addition to, the Aggregate Commitments.</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w:t>
      </w:r>
      <w:r>
        <w:rPr>
          <w:rFonts w:ascii="Times New Roman" w:cs="Times New Roman" w:eastAsia="Times New Roman" w:hAnsi="Times New Roman"/>
          <w:sz w:val="18"/>
          <w:szCs w:val="18"/>
          <w:color w:val="auto"/>
        </w:rPr>
        <w:t>” means, on any day, the greater of (a) the floating annual rate of interest established from time to time by the Administrative Agent in its sole discretion as the reference rate for determining interest rates that it will charge to customers of varying degrees of credit worthiness on commercial loans made in Canada in the lawful currency of Canada and designated as its prime rate and (b) the Term CORRA Rate for a one</w:t>
      </w:r>
    </w:p>
    <w:p>
      <w:pPr>
        <w:spacing w:after="0" w:line="1" w:lineRule="exact"/>
        <w:rPr>
          <w:sz w:val="20"/>
          <w:szCs w:val="20"/>
          <w:color w:val="auto"/>
        </w:rPr>
      </w:pPr>
    </w:p>
    <w:p>
      <w:pPr>
        <w:jc w:val="both"/>
        <w:ind w:firstLine="8"/>
        <w:spacing w:after="0" w:line="253" w:lineRule="auto"/>
        <w:tabs>
          <w:tab w:leader="none" w:pos="2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 term that is two (2) Business Days prior to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Term CORRA Adjustment for a term of one month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1/2 of 1% per annum;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if the Canadian Prime Rate as so determined would be less than zero, such rate shall deemed to be zero for purposes of this Agreement. Such prime rate is based on various factors including cost and desired return, general economic conditions and other factors, and is used as a reference point for pricing some loans, which may be priced at, above, or below such announced rate. Any change in the prime rate shall take effect at the opening of business on the day specified in the public announcement of such 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Prime Rate Committed Loan</w:t>
      </w:r>
      <w:r>
        <w:rPr>
          <w:rFonts w:ascii="Times New Roman" w:cs="Times New Roman" w:eastAsia="Times New Roman" w:hAnsi="Times New Roman"/>
          <w:sz w:val="17"/>
          <w:szCs w:val="17"/>
          <w:color w:val="auto"/>
        </w:rPr>
        <w:t>” means any Committed Loan which bears interest at a rate determined by reference to the Canadian Prime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 Loan</w:t>
      </w:r>
      <w:r>
        <w:rPr>
          <w:rFonts w:ascii="Times New Roman" w:cs="Times New Roman" w:eastAsia="Times New Roman" w:hAnsi="Times New Roman"/>
          <w:sz w:val="18"/>
          <w:szCs w:val="18"/>
          <w:color w:val="auto"/>
        </w:rPr>
        <w:t>” means (i) a Canadian Prime Rate Committed Loan or (ii) a Swing Line Loan that bears interest at a rate based on the Canadian Prime Rate.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Swing Line Rate</w:t>
      </w:r>
      <w:r>
        <w:rPr>
          <w:rFonts w:ascii="Times New Roman" w:cs="Times New Roman" w:eastAsia="Times New Roman" w:hAnsi="Times New Roman"/>
          <w:sz w:val="18"/>
          <w:szCs w:val="18"/>
          <w:color w:val="auto"/>
        </w:rPr>
        <w:t>” means, on any date, the rate per annum equal to Daily Simple CORRA plus the Daily Simple CORRA Adjustment; provided that, if the Canadian Swing Line Rate as so determined would be less than zero, such rate shall deemed to be zero for purposes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Swing Line Rate Loan</w:t>
      </w:r>
      <w:r>
        <w:rPr>
          <w:rFonts w:ascii="Times New Roman" w:cs="Times New Roman" w:eastAsia="Times New Roman" w:hAnsi="Times New Roman"/>
          <w:sz w:val="18"/>
          <w:szCs w:val="18"/>
          <w:color w:val="auto"/>
        </w:rPr>
        <w:t>” means a Swing Line Loan that bears interest at a rate based on the Canadian Swing Line Rate.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Term Rate</w:t>
      </w:r>
      <w:r>
        <w:rPr>
          <w:rFonts w:ascii="Times New Roman" w:cs="Times New Roman" w:eastAsia="Times New Roman" w:hAnsi="Times New Roman"/>
          <w:sz w:val="18"/>
          <w:szCs w:val="18"/>
          <w:color w:val="auto"/>
        </w:rPr>
        <w:t>” means for any Interest Period, with respect to any Credit Extension denominated in Canadian Dollars, the rate per annum equal to the forward-looking term rate based on CORRA (“</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CORRA Rate</w:t>
      </w:r>
      <w:r>
        <w:rPr>
          <w:rFonts w:ascii="Times New Roman" w:cs="Times New Roman" w:eastAsia="Times New Roman" w:hAnsi="Times New Roman"/>
          <w:sz w:val="18"/>
          <w:szCs w:val="18"/>
          <w:color w:val="auto"/>
        </w:rPr>
        <w:t xml:space="preserve">”) on the day that is two (2) Business Days prior to the first day of such Interest Period (or if such day is not a Business Day, then on the immediately preceding Business Day) with a term equivalent to such Interest Period plus the Term CORRA Adjustment for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Canadian Term Rate shall be less than zero, such rate shall be deemed zero for purposes of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Term Rate Committed Loan</w:t>
      </w:r>
      <w:r>
        <w:rPr>
          <w:rFonts w:ascii="Times New Roman" w:cs="Times New Roman" w:eastAsia="Times New Roman" w:hAnsi="Times New Roman"/>
          <w:sz w:val="18"/>
          <w:szCs w:val="18"/>
          <w:color w:val="auto"/>
        </w:rPr>
        <w:t>” means a Committed Loan that bears interest at a rate based on the Canadian Term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Term Rate Loan</w:t>
      </w:r>
      <w:r>
        <w:rPr>
          <w:rFonts w:ascii="Times New Roman" w:cs="Times New Roman" w:eastAsia="Times New Roman" w:hAnsi="Times New Roman"/>
          <w:sz w:val="18"/>
          <w:szCs w:val="18"/>
          <w:color w:val="auto"/>
        </w:rPr>
        <w:t>” means a Canadian Term Rate Committed Loan. All Canadian Term Rate Loans must be denominated in Canadian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 lease with respect to which the lessee is required concurrently to recognize the acquisition of an asset and the incurrence of a liability in accordance with GAAP, other than any Operating Lease.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and Carry Purchases</w:t>
      </w:r>
      <w:r>
        <w:rPr>
          <w:rFonts w:ascii="Times New Roman" w:cs="Times New Roman" w:eastAsia="Times New Roman" w:hAnsi="Times New Roman"/>
          <w:sz w:val="18"/>
          <w:szCs w:val="18"/>
          <w:color w:val="auto"/>
        </w:rPr>
        <w:t>” means purchases of Petroleum Products for physical storage or in storage or in transit in pipelines which has been hedged by either a NYMEX contract, an OTC contract, an Intercontinental Exchange contract, or a contract for physical delivery.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L/C Issuers or Swing Line Lender (as applicable) and the Lenders, as collateral for L/C Obligations, payment Obligations in respect of Swing Line Loans, or obligations of Lenders to fund participations in respect of either thereof (as the context may require), cash or deposit account balances or, if the L/C Issuers or Swing Line Lender benefitting from such collateral shall agree in its sole discretion, other credit support, in each case pursuant to documentation in form and substance reasonably satisfactory to (a) the Administrative Agent and (b) the L/C Issuers or the Swing Line Lender (as applicable). “Cash Collateral” shall have a meaning correlative to the foregoing and shall include the proceeds of such cash collateral and other credit support.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the acquisition of more than 50% of the Equity Interest in the general partner of Plains AAP by a Person that is not a Current Owner if</w:t>
      </w:r>
    </w:p>
    <w:p>
      <w:pPr>
        <w:spacing w:after="0" w:line="27" w:lineRule="exact"/>
        <w:rPr>
          <w:sz w:val="20"/>
          <w:szCs w:val="20"/>
          <w:color w:val="auto"/>
        </w:rPr>
      </w:pPr>
    </w:p>
    <w:p>
      <w:pPr>
        <w:jc w:val="both"/>
        <w:ind w:firstLine="8"/>
        <w:spacing w:after="0" w:line="255" w:lineRule="auto"/>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Interest held by such Person gives such Person the right to elect more than half of the members of the Board, (y) such Person exercises its right to elect more than half of the members of the Board and (z) giving effect to such election, more than half of the members of the Board are not Continuing Directors;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the general partner of Plains AAP shall cease to be, directly or indirectly, the beneficial owner (within the meaning of Rule 13d-3 under the Securities Exchange Act of 1934, as amended) of a majority of the general partner interests of Plains AAP;</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Plains AAP shall cease to be, directly or indirectly, the beneficial owner (as defined above) of a majority of the limited liability company interests of General Partner; or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(iv)          General Partner shall cease to be, directly or indirectly, the beneficial owner (as defined above) of a majority of the general partner interest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or equivalent body of the general partner of Plains AAP; “</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the members of the Board elected, appointed or otherwise designated by a Current Owner or by the Current Owners; “</w:t>
      </w:r>
      <w:r>
        <w:rPr>
          <w:rFonts w:ascii="Times New Roman" w:cs="Times New Roman" w:eastAsia="Times New Roman" w:hAnsi="Times New Roman"/>
          <w:sz w:val="18"/>
          <w:szCs w:val="18"/>
          <w:u w:val="single" w:color="auto"/>
          <w:color w:val="auto"/>
        </w:rPr>
        <w:t>Current Owner</w:t>
      </w:r>
      <w:r>
        <w:rPr>
          <w:rFonts w:ascii="Times New Roman" w:cs="Times New Roman" w:eastAsia="Times New Roman" w:hAnsi="Times New Roman"/>
          <w:sz w:val="18"/>
          <w:szCs w:val="18"/>
          <w:color w:val="auto"/>
        </w:rPr>
        <w:t>” means (i) an owner, as of the effective date of this Agreement, of an Equity Interest in the general partner of Plains AAP and (ii) any Affiliate of such owner.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first date on which all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 as to each Lender other than the Swing Line Lender, such Lender’s obligation to (i) make Committed Loans to the Borrowers, (ii) purchase participations in L/C Obligations, and (iii) purchase participations in Swing Line Loans and (b) as to the Swing Line Lender, its obligation to make Swing Line Loans to the Borrowers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in each case, in an aggregate principal amount the Dollar Equivalent of which at any one time outstanding, does not exceed the Dollar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as such amount may from time to time be increased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decreased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or in the Assignment and Assumption pursuant to which such Lender becomes a party hereto, as applicable, as such amount may be adjusted from time to time in accordance with this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Borrowing</w:t>
      </w:r>
      <w:r>
        <w:rPr>
          <w:rFonts w:ascii="Times New Roman" w:cs="Times New Roman" w:eastAsia="Times New Roman" w:hAnsi="Times New Roman"/>
          <w:sz w:val="18"/>
          <w:szCs w:val="18"/>
          <w:color w:val="auto"/>
        </w:rPr>
        <w:t xml:space="preserve">” means a borrowing consisting of simultaneous Committed Loans of the same Type, in the same currency and, in the case of Term SOFR Committed Loans and Canadian Term Rate Committed Loans, having the same Interest Period made by each of the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Note</w:t>
      </w:r>
      <w:r>
        <w:rPr>
          <w:rFonts w:ascii="Times New Roman" w:cs="Times New Roman" w:eastAsia="Times New Roman" w:hAnsi="Times New Roman"/>
          <w:sz w:val="18"/>
          <w:szCs w:val="18"/>
          <w:color w:val="auto"/>
        </w:rPr>
        <w:t xml:space="preserve">” means a promissory note made by the Borrowers in favor of a Lender evidencing Committed Loans made by such Lender, substantially in the form of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means a notice of (a) a Committed Borrowing, (b) a conversion of Committed Loans from one Type to the other, or</w:t>
      </w:r>
    </w:p>
    <w:p>
      <w:pPr>
        <w:spacing w:after="0" w:line="27" w:lineRule="exact"/>
        <w:rPr>
          <w:sz w:val="20"/>
          <w:szCs w:val="20"/>
          <w:color w:val="auto"/>
        </w:rPr>
      </w:pPr>
    </w:p>
    <w:p>
      <w:pPr>
        <w:jc w:val="both"/>
        <w:ind w:firstLine="8"/>
        <w:spacing w:after="0" w:line="253" w:lineRule="auto"/>
        <w:tabs>
          <w:tab w:leader="none" w:pos="2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continuation of Term SOFR Committed Loans or Canadian Term Rate Committed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Loan Document and any document, amendment, approval, consent, information, notice, certificate, request, statement, disclosure or authorization related to any Loan Document.</w:t>
      </w:r>
    </w:p>
    <w:p>
      <w:pPr>
        <w:spacing w:after="0" w:line="16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Companies’ Creditors Arrangement Act (Canada)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Companies’ Creditors Arrangement Act</w:t>
      </w:r>
      <w:r>
        <w:rPr>
          <w:rFonts w:ascii="Times New Roman" w:cs="Times New Roman" w:eastAsia="Times New Roman" w:hAnsi="Times New Roman"/>
          <w:sz w:val="18"/>
          <w:szCs w:val="18"/>
          <w:color w:val="auto"/>
        </w:rPr>
        <w:t>, R.S.C. 1985, c. C-36, as amended, including the regulations made and from time to time in force under that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Guaranty</w:t>
      </w:r>
      <w:r>
        <w:rPr>
          <w:rFonts w:ascii="Times New Roman" w:cs="Times New Roman" w:eastAsia="Times New Roman" w:hAnsi="Times New Roman"/>
          <w:sz w:val="18"/>
          <w:szCs w:val="18"/>
          <w:color w:val="auto"/>
        </w:rPr>
        <w:t xml:space="preserve">” means the Guaranty of the payment Obligations of PMLP, PCLPULC and the Designated Borrowers made by the Company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 favor of the Lender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CORRA, any proposed Successor Rate for any currency or Term SOFR, Term CORRA or the Term CORRA Rate, as applicable, any conforming changes to the definitions of “Base Rate”, “SOFR”, “Term SOFR”, “SOFR Daily Floating Rate”, “CORRA”, “Term CORRA”, “Term CORRA Rate”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determines is reasonably necessary in connection with the administration of this Agreement and any other Loan Document).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Assets</w:t>
      </w:r>
      <w:r>
        <w:rPr>
          <w:rFonts w:ascii="Times New Roman" w:cs="Times New Roman" w:eastAsia="Times New Roman" w:hAnsi="Times New Roman"/>
          <w:sz w:val="18"/>
          <w:szCs w:val="18"/>
          <w:color w:val="auto"/>
        </w:rPr>
        <w:t>” means, as of any date of determination, the total assets of the Company and its Subsidiaries as set forth on a consolidated balance sheet of the Company and its Subsidiaries for their most recently completed fiscal quarter for which financial statements are available, prepared in accordance with GAAP.</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an amount equal to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the following to the extent deducted in calculating such Consolidated Net Income for such period: (i) all interest charges and expenses, (ii) the provision for Federal, state, local and foreign income taxes (or franchise taxes, to the extent based upon net income) payable by the Company and its Subsidiaries (excluding, for the avoidance of doubt, Unrestricted Subsidiaries), (iii) depreciation, depletion and amortization expense, (iv) costs or expenses resulting from distributions or redemptions of the Company’s units issued pursuant to the Company’s long-term incentive plan, (v) any acquisition-related expenses deducted from Consolidated Net Income and associated with (A) closed acquisitions or (B) any other potential acquisitions that have not been abandoned (minus any acquisition-related expenses covered by clause (B) that relate to (x) potential acquisitions that have since been abandoned or (y) potential acquisitions that have not been consummated within one year following the date such expense was incurred (except that if the potential acquisition is the subject of a pending purchase and sale agreement as of such one-year date, such one-year period of time shall be extended until the first to occur of the termination of such purchase and sale agreement or the first day following the closing of the acquisition contemplated by such purchase and sale agreement)), and</w:t>
      </w:r>
    </w:p>
    <w:p>
      <w:pPr>
        <w:spacing w:after="0" w:line="5" w:lineRule="exact"/>
        <w:rPr>
          <w:sz w:val="20"/>
          <w:szCs w:val="20"/>
          <w:color w:val="auto"/>
        </w:rPr>
      </w:pPr>
    </w:p>
    <w:p>
      <w:pPr>
        <w:jc w:val="both"/>
        <w:ind w:firstLine="8"/>
        <w:spacing w:after="0" w:line="25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non-recurring expenses of the Company and its Subsidiaries (excluding, for the avoidance of doubt, Unrestricted Subsidiaries) reducing such Consolidated Net Income which do not represent a cash item in such period or any future period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following to the extent included in calculating such Consolidated Net Income: (i) Federal, state, local and foreign income tax credits of the Company and its Subsidiaries (excluding, for the avoidance of doubt, Unrestricted Subsidiaries) and (ii) all non-cash items increasing Consolidated Net Income;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for purposes of determining compliance with the financial covenant(s) set forth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if, since the beginning of the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of any partial ownership interest in any other Person, Consolidated EBITDA shall be calculated giving pro forma effect thereto as if the disposition, acquisition, consolidation or merger had occurred on the first day of such period, and such calculation shall be determined in good faith by a financial officer of the Company (and the Company will provide to the Administrative Agent such supporting information as Administrative Agent may reasonably request),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Consolidated EBITDA may, as provided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include Material Project EBITDA Adjustments.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Indebtedness</w:t>
      </w:r>
      <w:r>
        <w:rPr>
          <w:rFonts w:ascii="Times New Roman" w:cs="Times New Roman" w:eastAsia="Times New Roman" w:hAnsi="Times New Roman"/>
          <w:sz w:val="18"/>
          <w:szCs w:val="18"/>
          <w:color w:val="auto"/>
        </w:rPr>
        <w:t xml:space="preserve">” means, as of any date of determination, the sum of (without duplication): (i) the outstanding principal amount of all Indebtedness which is classified as “long-term indebtedness” on a consolidated balance sheet of the Company and its Subsidiaries on a consolidated basis (excluding, for the avoidance of doubt, Unrestricted Subsidiaries) 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the Company and its Subsidiaries on a consolidated basis (excluding, for the avoidance of doubt, Unrestricted Subsidiaries) outstanding under a revolving credit, term or similar agreement (and renewals and extensions thereof); and (iii) the outstanding principal amount of Indebtedness in respect of Capital Leases of the Company and its Subsidiaries on a consolidated basis (excluding, for the avoidance of doubt,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Consolidated Funded Indebtedness shall not, if otherwise applicable, include (x) Indebtedness in respect of letters of credit, (y) Indebtedness incurred to finance Cash and Carry Purchases or (z) margin deposits.</w:t>
      </w:r>
    </w:p>
    <w:p>
      <w:pPr>
        <w:spacing w:after="0" w:line="19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xml:space="preserve">” means, as of the end of any fiscal quarter, the ratio of (a) Consolidated Funded Indebtedness as of such date </w:t>
      </w:r>
      <w:r>
        <w:rPr>
          <w:rFonts w:ascii="Times New Roman" w:cs="Times New Roman" w:eastAsia="Times New Roman" w:hAnsi="Times New Roman"/>
          <w:sz w:val="18"/>
          <w:szCs w:val="18"/>
          <w:i w:val="1"/>
          <w:iCs w:val="1"/>
          <w:color w:val="auto"/>
        </w:rPr>
        <w:t>to</w:t>
      </w:r>
      <w:r>
        <w:rPr>
          <w:rFonts w:ascii="Times New Roman" w:cs="Times New Roman" w:eastAsia="Times New Roman" w:hAnsi="Times New Roman"/>
          <w:sz w:val="18"/>
          <w:szCs w:val="18"/>
          <w:color w:val="auto"/>
        </w:rPr>
        <w:t xml:space="preserve"> (b) Consolidated EBITDA for the trailing four quarter period ending on such date, as Consolidated EBITDA may be adjusted pursuant to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for the Company and its Subsidiaries on a consolidated basis (excluding, for the avoidance of doubt, Unrestricted Subsidiaries), the net income of the Company and its Subsidiaries (excluding, for the avoidance of doubt, Unrestricted Subsidiaries) for that period, including any cash dividends or distributions actually received from any Unrestricted Subsidiaries or other Persons during such period, limiting net income attributed to any non-wholly-owned consolidated Subsidiary to a proportional amount of such Subsidiary’s net income equal to the Company’s direct or indirect ownership interest therein. “Consolidated Net Income” shall not include (i) any gain or loss from the sale of assets other than in the ordinary course of business, (ii) any non-cash gains or losses resulting from mark to market activity as a result of the implementation of SFAS 133 or EITF 98-10 or (iii) any extraordinary gains or losses. In addition, “Consolidated Net Income” shall not include the cost or proceeds of purchasing or selling options which are used to hedge future activity, until the period in which such hedged future activity occurs.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as of any date of determination, the Consolidated Assets of the Company and its Subsidiaries, after deducting therefrom: (a) all current liabilities, excluding (i) any current liabilities that by their terms are extendable or renewable at the option of the obligor thereon to a time more than 12 months after the time as of which the amount thereof is being computed, and (ii) current maturities of long-term debt; and (b) the book value (net of any applicable reserves and accumulated amortization) of all goodwill, trade names, trademarks, patents and other like intangible assets, all as set forth, or on a pro forma basis would be set forth, on the consolidated balance sheet of the Company and its Subsidiaries for the Company’s most recently completed fiscal quarter for which financial statements are available, prepared in accordance with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Worth</w:t>
      </w:r>
      <w:r>
        <w:rPr>
          <w:rFonts w:ascii="Times New Roman" w:cs="Times New Roman" w:eastAsia="Times New Roman" w:hAnsi="Times New Roman"/>
          <w:sz w:val="18"/>
          <w:szCs w:val="18"/>
          <w:color w:val="auto"/>
        </w:rPr>
        <w:t>” means, at any date of determination, the sum of (a) preferred stock (if any), (b) par value of common stock, (c) capital in excess of par value of common stock, (d) partners’ capital or equity and (e) retained earnings, less treasury stock (if any), of such Person, all as determined on a consolidated basis.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Capitalization</w:t>
      </w:r>
      <w:r>
        <w:rPr>
          <w:rFonts w:ascii="Times New Roman" w:cs="Times New Roman" w:eastAsia="Times New Roman" w:hAnsi="Times New Roman"/>
          <w:sz w:val="18"/>
          <w:szCs w:val="18"/>
          <w:color w:val="auto"/>
        </w:rPr>
        <w:t>” means the sum of (a) Consolidated Funded Indebtedness and (b) the Company’s Consolidated Net Worth.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CORRA</w:t>
      </w:r>
      <w:r>
        <w:rPr>
          <w:rFonts w:ascii="Times New Roman" w:cs="Times New Roman" w:eastAsia="Times New Roman" w:hAnsi="Times New Roman"/>
          <w:sz w:val="18"/>
          <w:szCs w:val="18"/>
          <w:color w:val="auto"/>
        </w:rPr>
        <w:t>” means for any day the rate per annum equal to CORRA five Business Days prior to such date. Any change in Daily Simple CORRA shall be effective from and including the date of such change without further notice. If the rate as so determined would be less than zero, such rate shall be determined to be zero for purposes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CORRA Adjustment</w:t>
      </w:r>
      <w:r>
        <w:rPr>
          <w:rFonts w:ascii="Times New Roman" w:cs="Times New Roman" w:eastAsia="Times New Roman" w:hAnsi="Times New Roman"/>
          <w:sz w:val="18"/>
          <w:szCs w:val="18"/>
          <w:color w:val="auto"/>
        </w:rPr>
        <w:t>” means 0.29547% (29.547 basis points).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with respect to any applicable determination date means the SOFR published on such date on the Federal Reserve Bank of New York’s website (or any successor source).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has the meaning specified in the definition of “Applicable Rate”.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the Bankruptcy and Insolvency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 and affecting the rights of creditors generally.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at any time during a Default Rate Period, (a) when used with respect to Obligations other than Letter of Credit Fees and Canadian Prime Rate Loans, an interest rate equal to (i)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Rate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 Term SOFR Loan or Canadian Term Rate Loan, the Default Rate shall be an interest rate equal to the interest rate (including any Applicable Rate) otherwise applicable to such Term SOFR Loan or Canadian Term Rate Loan plus 2% per annum, (b) when used with respect to Canadian Prime Rate Loans, an interest rate equal to (i) the Canadian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Rate applicable to Canadian Prime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and (c) when used with respect to Letter of Credit Fees, a rate equal to the Applicable Rate plus 2% per annum.</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 Period</w:t>
      </w:r>
      <w:r>
        <w:rPr>
          <w:rFonts w:ascii="Times New Roman" w:cs="Times New Roman" w:eastAsia="Times New Roman" w:hAnsi="Times New Roman"/>
          <w:sz w:val="18"/>
          <w:szCs w:val="18"/>
          <w:color w:val="auto"/>
        </w:rPr>
        <w:t xml:space="preserve">” means (a) any period during which an Event of Default, other than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is continuing, provided that such period shall not begin until notice of the commencement of the Default Rate has been given to the Company by the Administrative Agent upon the instruction by the Required Lenders and (b) any period during which any Event of Default pursuant to </w:t>
      </w:r>
      <w:r>
        <w:rPr>
          <w:rFonts w:ascii="Times New Roman" w:cs="Times New Roman" w:eastAsia="Times New Roman" w:hAnsi="Times New Roman"/>
          <w:sz w:val="18"/>
          <w:szCs w:val="18"/>
          <w:u w:val="single" w:color="auto"/>
          <w:color w:val="auto"/>
        </w:rPr>
        <w:t>Sections 8.01(a)</w:t>
      </w:r>
      <w:r>
        <w:rPr>
          <w:rFonts w:ascii="Times New Roman" w:cs="Times New Roman" w:eastAsia="Times New Roman" w:hAnsi="Times New Roman"/>
          <w:sz w:val="18"/>
          <w:szCs w:val="18"/>
          <w:color w:val="auto"/>
        </w:rPr>
        <w:t xml:space="preserve"> is continuing unless the Company has been notified otherwise by the Administrative Agent upon the instruction by the Required Lenders.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any Lender that, as determined by the Administrative Agent, (a) has failed to fund any of its funding obligations hereunder in respect of its Loans or participations in respect of Letters of Credit or Swing Line Loans, within two Business Days of the date required to be funded by it hereunder, or has failed to make any payment to the Administrative Agent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within the time specified therein, (b) has notified the Company or the Administrative Agent that it does not intend to comply with its funding obligations hereunder or has made a public statement to that effect with respect to its funding obligations hereunder or under other agreements in which it commits to extend credit,</w:t>
      </w:r>
    </w:p>
    <w:p>
      <w:pPr>
        <w:spacing w:after="0" w:line="3" w:lineRule="exact"/>
        <w:rPr>
          <w:sz w:val="20"/>
          <w:szCs w:val="20"/>
          <w:color w:val="auto"/>
        </w:rPr>
      </w:pPr>
    </w:p>
    <w:p>
      <w:pPr>
        <w:jc w:val="both"/>
        <w:ind w:firstLine="8"/>
        <w:spacing w:after="0" w:line="251" w:lineRule="auto"/>
        <w:tabs>
          <w:tab w:leader="none" w:pos="2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failed, within two Business Days after request by the Administrative Agent or the Company, to confirm in a manner satisfactory to the Administrative Agent that it will comply with its funding obligations hereunder,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become the subject of a Bail-In Action or (iv) taken any action in furtherance of, or indicated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Governmental Authority) to reject, repudiate, disavow or disaffirm any contracts or agreements made by such Lender.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Depository Bills and Notes Act (Canada)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Depository Bills and Notes Act</w:t>
      </w:r>
      <w:r>
        <w:rPr>
          <w:rFonts w:ascii="Times New Roman" w:cs="Times New Roman" w:eastAsia="Times New Roman" w:hAnsi="Times New Roman"/>
          <w:sz w:val="18"/>
          <w:szCs w:val="18"/>
          <w:color w:val="auto"/>
        </w:rPr>
        <w:t xml:space="preserve"> (Canada), S.C. 1998, c. 13, as amended, including the regulations made and, from time to time, in force under that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region or territory to the extent that such country or territory itself is the subject of any Sanction.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has the meaning assigned to it in the definition of “Division.”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Documentation Agents</w:t>
      </w:r>
      <w:r>
        <w:rPr>
          <w:rFonts w:ascii="Times New Roman" w:cs="Times New Roman" w:eastAsia="Times New Roman" w:hAnsi="Times New Roman"/>
          <w:sz w:val="18"/>
          <w:szCs w:val="18"/>
          <w:color w:val="auto"/>
        </w:rPr>
        <w:t>” means, collectively, the “Documentation Agents” listed on the cover page hereto, each in its capacity as a documentation agent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at any time, (a) with respect to any amount denominated in Dollars, such amount, and (b) with respect to any amount denominated in Canadian Dollars, the equivalent amount thereof in Dollars as reasonably determined by the Administrative Agent or the applicable L/C Issuer, as the case may be, in accordance with normal banking industry practice using the Spot Rate (determined in respect of the most recent Revaluation Date) for the purchase of Dollars with Canadian Dollars.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w:t>
      </w:r>
    </w:p>
    <w:p>
      <w:pPr>
        <w:ind w:left="260" w:hanging="252"/>
        <w:spacing w:after="0"/>
        <w:tabs>
          <w:tab w:leader="none" w:pos="260"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u w:val="single" w:color="auto"/>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regulations, ordinances, rules, judgments, interpretations, orders, decrees, permits, concessions, grants, franchises, licenses, agreements or governmental restrictions relating to pollution and the protection of the environment and natural resources and, as such relates to exposure to Hazardous Materials, human and health and safety,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and all of the other ownership or profit interests in such Person (including partnership, member or trust interests therein), whether voting or nonvoting, and whether or not such shares, warrants, options, rights or other interests are outstanding on any date of determination, excluding, however, all debt securities convertible into or exchangeable for shares of capital stock of (or other ownership or profit interests in) such Person or warrants, rights or options for the purchase or acquisition from such Person of such shares (or such other interests).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50" w:lineRule="auto"/>
        <w:tabs>
          <w:tab w:leader="none" w:pos="2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and Canadian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and</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Taxes imposed pursuant to FATCA.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Credit Agreement dated as of August 20, 2021 among the Company and PCLPULC, as borrowers, Bank of America, as administrative agent, and the lenders named therein, as heretofore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means the letters of credit issued and outstanding under the Existing Credit Agreement as of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PMLP Credit Agreement</w:t>
      </w:r>
      <w:r>
        <w:rPr>
          <w:rFonts w:ascii="Times New Roman" w:cs="Times New Roman" w:eastAsia="Times New Roman" w:hAnsi="Times New Roman"/>
          <w:sz w:val="18"/>
          <w:szCs w:val="18"/>
          <w:color w:val="auto"/>
        </w:rPr>
        <w:t>” means that certain Fourth Amended and Restated Credit Agreement dated as of August 20, 2021 among PMLP and PCLPULC, as borrowers, the Company, Bank of America, as administrative agent, and the lenders named therein, as heretofore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each of the letter agreements among the Company and the Administrative Agent and/or the Arrangers and executed in relation to this Agreement and the transactions contemplated thereby.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with respect to any Borrower, any Lender that is organized under the Laws of a jurisdiction other than that in which such Borrower is resident for tax purposes (including such a Lender when acting in the capacity of an L/C Issuer). For purposes of this definition, (a) the United States, each State thereof and the District of Columbia shall constitute a single jurisdiction and (b) Canada and each Province thereof shall constitute a single jurisdiction.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organized under the laws of a jurisdiction other than the United States, a State thereof or the District of Columbia.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any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 of its activities.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those generally accepted accounting principles and practices which are recognized as such by the Financial Accounting Standards Board (or any generally recognized successor) and which, in the case of the Company and its Subsidiaries on a consolidated basis, are applied for all periods after the date hereof in a manner consistent with the manner in which such principles and practices were applied to the Audited Financial Statements.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means PAA GP LLC, a Delaware limited liability company, in its capacity as the sole general partner of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GP LLC</w:t>
      </w:r>
      <w:r>
        <w:rPr>
          <w:rFonts w:ascii="Times New Roman" w:cs="Times New Roman" w:eastAsia="Times New Roman" w:hAnsi="Times New Roman"/>
          <w:sz w:val="18"/>
          <w:szCs w:val="18"/>
          <w:color w:val="auto"/>
        </w:rPr>
        <w:t>” means Plains All American GP LLC, a Delaware limited liability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Hybrid Securities</w:t>
      </w:r>
      <w:r>
        <w:rPr>
          <w:rFonts w:ascii="Times New Roman" w:cs="Times New Roman" w:eastAsia="Times New Roman" w:hAnsi="Times New Roman"/>
          <w:sz w:val="18"/>
          <w:szCs w:val="18"/>
          <w:color w:val="auto"/>
        </w:rPr>
        <w:t>” means any trust preferred securities, or deferrable interest subordinated debt with a maturity of at least 20 years (and not less than one year after the Maturity Date), which provides for the optional or mandatory deferral of interest or distributions, issued by the Company, or any business trusts, limited liability companies, limited partnerships or similar entities (a) substantially all of the common equity, general partner or similar interests of which are owned (either directly or indirectly through one or more wholly owned Restricted Persons) at all times by the Company or any other Restricted Person, (b) that have been formed for the purpose of issuing trust preferred securities or deferrable interest subordinated debt, and</w:t>
      </w:r>
    </w:p>
    <w:p>
      <w:pPr>
        <w:spacing w:after="0" w:line="3" w:lineRule="exact"/>
        <w:rPr>
          <w:sz w:val="20"/>
          <w:szCs w:val="20"/>
          <w:color w:val="auto"/>
        </w:rPr>
      </w:pPr>
    </w:p>
    <w:p>
      <w:pPr>
        <w:ind w:firstLine="8"/>
        <w:spacing w:after="0" w:line="260" w:lineRule="auto"/>
        <w:tabs>
          <w:tab w:leader="none" w:pos="2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the assets of which consist of (i) subordinated debt of the Company or another Restricted Person and (ii) payments made from time to time on the subordinated debt.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 Act (Canada)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R.S.C. 1985 c. 1 (fifth supplement), as amended, including the regulations made and, from time to time, in force under that Act.</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its obligations for the repayment of borrowed money,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its obligations evidenced by a bond, debenture, note or similar instrument, other than surety, bid, performance, statutory and other similar bonds and instruments obtained in the ordinary course of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its obligations, as lessee, constituting principal under Capital Leases,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its direct or contingent reimbursement obligations with respect to the face amount of letters of credit pursuant to the applications or reimbursement agreements therefor,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its obligations for the repayment of outstanding banker’s acceptances, whether matured or unmatured,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Synthetic Lease Obligations,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its obligations under guaranties of any obligations of any other Person described in the foregoing clauses (a) through (g).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that such Indebtedness is expressly made non-recourse to such Person. The amount of any Capital Lease or Synthetic Lease Obligation as of any date shall be deemed to be the amount of Attributable Indebtedness in respect thereof as of such date.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Act (Canada)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Interest Act</w:t>
      </w:r>
      <w:r>
        <w:rPr>
          <w:rFonts w:ascii="Times New Roman" w:cs="Times New Roman" w:eastAsia="Times New Roman" w:hAnsi="Times New Roman"/>
          <w:sz w:val="18"/>
          <w:szCs w:val="18"/>
          <w:color w:val="auto"/>
        </w:rPr>
        <w:t>, R.S.C. 1985, c. I-15, including the regulations made and, from time to time, in force under that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Loan other than a Base Rate Loan or a Canadian Prime Rate Loan, the last day of each Interest Period applicable to such Loan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Term SOFR Loan or Canadian Term Rate Loan exceeds three months, the respective dates that fall every three months after the beginning of such Interest Period shall also be Interest Payment Dates; and</w:t>
      </w:r>
    </w:p>
    <w:p>
      <w:pPr>
        <w:spacing w:after="0" w:line="1" w:lineRule="exact"/>
        <w:rPr>
          <w:sz w:val="20"/>
          <w:szCs w:val="20"/>
          <w:color w:val="auto"/>
        </w:rPr>
      </w:pPr>
    </w:p>
    <w:p>
      <w:pPr>
        <w:ind w:right="20" w:firstLine="8"/>
        <w:spacing w:after="0" w:line="260" w:lineRule="auto"/>
        <w:tabs>
          <w:tab w:leader="none" w:pos="2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Base Rate Loan or Canadian Prime Rate Loan (including a Swing Line Loan), the last Business Day of each March, June, September and December and the Maturity Date.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Term SOFR Loan or Canadian Term Rate Loan, the period commencing on the date such Term SOFR Loan or Canadian Term Rate Loan is disbursed or converted to or continued as a Term SOFR Loan or Canadian Term Rate Loan, and (x) with respect to a Term SOFR Loan, ending on the date one month, three months or six months thereafter, or (y) with respect to a Canadian Term Rate Loan, ending on the date one month or three months thereafter, in each case, as selected by the Company in its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any Interest Period that would otherwise end on a day that is not a Business Day shall be extended to the next succeeding Business Day unless, in the case of a Term SOFR Loan or Canadian Term Rate Loan, such Business Day falls in another calendar month, in which case such Interest Period shall end on the next preceding Business Day;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any Interest Period pertaining to a Term SOFR Loan or Canadian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no Interest Period shall extend beyond the Maturity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the International Standby Practices, International Chamber of Commerce Publication No. 590 (or such later version thereof as may be in effect at the applicable time of issuance).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any L/C Issuer and the applicable Borrower (or any Subsidiary) or in favor of such L/C Issuer and relating to such Letter of Credit.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Lender, such Lender’s funding of its participation in any L/C Borrowing in accordance with its Applicable Percentage.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xml:space="preserve">” means an extension of credit resulting from a drawing under any Letter of Credit which has not been reimbursed on the date as required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or refinanced as a Committed Borrowing. Unless otherwise agreed by the applicable Borrower and the applicable L/C Issuer, all L/C Borrowings shall be denominated in the currency of the Letter of Credit that was drawn upon that resulted in such L/C Borrowing.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xml:space="preserve">” means, with respect to each L/C Issuer, the commitment of such L/C Issuer to issue Letters of Credit hereunder. The initial amount of each L/C Issuer’s L/C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or if an L/C Issuer has entered into an Assignment and Assumption or has otherwise assumed an L/C Commitment after the Closing Date, the amount set forth for such L/C Issuer as its L/C Commitment in the Register maintained by the Administrative Agent. The Letter of Credit Commitment of an L/C Issuer may be modified from time to time by agreement between such L/C Issuer and the Company, and notified to the Administrative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L/C Issuer pursuant to a Letter of Credit.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means each of (i) Bank of America, PNC Bank, National Association and Wells Fargo Bank, National Association, in its capacity as issuer of Letters of Credit hereunder, or any successor issuer of Letters of Credit hereunder and (ii) any other Lender appointed as a replacement or additional “L/C Issuer” pursuant to the immediately succeeding sentence. From time to time the Administrative Agent may, with the consent of the Company and the Lender in question, or the Company may, with the consent of the Lender in question and notice to the Administrative Agent, appoint such Lender hereunder as an L/C Issuer in place of any L/C Issuer, or in addition to the L/C Issuers as of such time. Any L/C Issuer may, in its discretion, arrange for one or more Letters of Credit to be issued by Affiliates of such L/C Issuer, in which case the term “L/C Issuer” shall include any such Affiliate with respect to Letters of Credit issued by such Affiliate. Each reference herein to the “L/C Issuer” in connection with a Letter of Credit or other matter shall be deemed to be a reference to the relevant L/C Issuer with respect thereto.</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means, at any time, the sum of (a) the aggregate undrawn amount of all outstanding Letters of Credit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amount of all Unreimbursed Amounts, including (without duplication) all L/C Borrowings. The L/C Obligations of any Lender at any time shall be its Applicable Percentage of the total L/C Obligations at such time.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prior to such expiration been presented but not yet honored, such Letter of Credit shall be deemed to be “outstanding” and “undrawn” in the amount so remaining available to be paid, and the obligations of the Borrower requesting such Letter of Credit and each Lender shall remain in full force and effect until the applicable L/C Issuer shall have no further obligation to make any payments or disbursements under any circumstances with respect to such Letter of Credit.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Sublimit</w:t>
      </w:r>
      <w:r>
        <w:rPr>
          <w:rFonts w:ascii="Times New Roman" w:cs="Times New Roman" w:eastAsia="Times New Roman" w:hAnsi="Times New Roman"/>
          <w:sz w:val="18"/>
          <w:szCs w:val="18"/>
          <w:color w:val="auto"/>
        </w:rPr>
        <w:t>” means an amount equal to $800,000,000. The L/C Sublimit is part of, and not in addition to, the Aggregate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hereto and, as the context requires, includes the Swing Line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 Recipient Parties</w:t>
      </w:r>
      <w:r>
        <w:rPr>
          <w:rFonts w:ascii="Times New Roman" w:cs="Times New Roman" w:eastAsia="Times New Roman" w:hAnsi="Times New Roman"/>
          <w:sz w:val="18"/>
          <w:szCs w:val="18"/>
          <w:color w:val="auto"/>
        </w:rPr>
        <w:t>” means, collectively, the Administrative Agent, the L/C Issuers, the Swing Line Lender and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in accordance with the terms hereof, which office may include any Affiliate of such Lender or any domestic or foreign branch of such Lender or such Affiliate. Unless the context otherwise requires each reference to a Lender shall include its applicable Lending Office.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means any letter of credit issued hereunder at the request of any Borrower providing for the payment of cash upon the honoring of a drawing thereunder and shall include the Existing Letters of Credit. A Letter of Credit may be a commercial letter of credit or a standby letter of credit;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commercial letter of credit issued hereunder shall provide solely for cash payment upon presentation of a sight draft,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agreed to by the L/C Issuer issuing such letter of credit.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applicable L/C Issuer.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seven days prior to the Maturity Date then in effect (or, if such day is not a Business Day, the next preceding Business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has the meaning specified in Section 2.03(h).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Report</w:t>
      </w:r>
      <w:r>
        <w:rPr>
          <w:rFonts w:ascii="Times New Roman" w:cs="Times New Roman" w:eastAsia="Times New Roman" w:hAnsi="Times New Roman"/>
          <w:sz w:val="18"/>
          <w:szCs w:val="18"/>
          <w:color w:val="auto"/>
        </w:rPr>
        <w:t xml:space="preserve">” means a certificate substantially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or any other form approved by the Administrative Agent.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a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Committed Loan or a Swing Line Loan.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each Designated Borrower Request and Assumption Agreement, each Note, each Issuer Document,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this Agreement, Fee Letters and any guaranty of the Obligations delivered in connection herewith.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means each of (i) the Company, (ii) PMLP, (iii) PCLPULC and (iv) each Designated Borrower.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upon, the operations, properties or financial condition of the Company and its Subsidiaries taken as a whole; (b) a material adverse effect on the ability of any Loan Party to pay its obligations under any Loan Document to which it is a party; or (c) a material adverse effect on the enforceability against any Loan Party of any material terms of any Loan Document to which it is a party.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later of (a) such date that is five years from the Closing Date and (b) if the Maturity Date then in effect is extended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such extended Maturity Date; provided, however, that if such date does not satisfy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“Business Day,” the Maturity Date shall be the next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local time shall be no earlier than 12:00 noon, Eastern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means, at any time, (i) with respect to Cash Collateral consisting of cash or deposit account balances, an amount equal to 102% of the Fronting Exposure of all L/C Issuers with respect to Letters of Credit issued and outstanding at such time and (ii) otherwise, an amount determined by the Administrative Agent and the L/C Issuers in their sole discretion.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 Service, Inc. and any successor to the ratings agency business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the Company or any ERISA Affiliate) at least two of whom are not under common control at such times and meeting the requirements of such a plan as described in Section 4064 of ERISA.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(b) has been approved by the Required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collectively, the Committed Loan Notes and the Swing Line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Additional L/C Issuer</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or any other form approved by the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of its Affiliates of any proceeding under any Debtor Relief Laws naming such Person as the debtor in such proceeding, regardless of whether such interest and fees are allowed claims in such proceeding.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Lease</w:t>
      </w:r>
      <w:r>
        <w:rPr>
          <w:rFonts w:ascii="Times New Roman" w:cs="Times New Roman" w:eastAsia="Times New Roman" w:hAnsi="Times New Roman"/>
          <w:sz w:val="18"/>
          <w:szCs w:val="18"/>
          <w:color w:val="auto"/>
        </w:rPr>
        <w:t>” means (i) an operating lease under GAAP, (ii) any lease that was treated as an operating lease under GAAP at the time it was entered into that later becomes a capital lease as a result of a change in GAAP during the life of such lease, including any renewals, and (iii) any lease entered into after the date of this Agreement that would have been accounted for as an operating lease under the provisions of GAAP in effect as of December 31, 2025.</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(i) with respect to Committed Loans and Swing Line Loans on any date, the Dollar Equivalent amount of the aggregate outstanding principal amount thereof after giving effect to any borrowings and prepayments or repayments of Committed Loans and Swing Line Loans, as the case may be, occurring on such date; and (ii) with respect to any L/C Obligations on any date, the Dollar Equivalent amount of the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relevant banking industry rules on interbank compensation for major banks in the United States interbank market, and (b) with respect to any amount denominated in Canadian Dollars, the rate of interest per annum at which overnight deposits in Canadian Dollars,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specified in Section 11.06(d)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Act</w:t>
      </w:r>
      <w:r>
        <w:rPr>
          <w:rFonts w:ascii="Times New Roman" w:cs="Times New Roman" w:eastAsia="Times New Roman" w:hAnsi="Times New Roman"/>
          <w:sz w:val="18"/>
          <w:szCs w:val="18"/>
          <w:color w:val="auto"/>
        </w:rPr>
        <w:t>” means the Pension Protection Act of 2006.</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funding standards with respect to Pension Plans and set forth in Sections 412, 430, 431, 432 and 436 of the Code and Sections 302, 303, 304 and 305 of ERISA.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Petroleum Products</w:t>
      </w:r>
      <w:r>
        <w:rPr>
          <w:rFonts w:ascii="Times New Roman" w:cs="Times New Roman" w:eastAsia="Times New Roman" w:hAnsi="Times New Roman"/>
          <w:sz w:val="18"/>
          <w:szCs w:val="18"/>
          <w:color w:val="auto"/>
        </w:rPr>
        <w:t>” means crude oil, condensate, natural gas, natural gas liquids (NGL’s), liquefied petroleum gases (LPG’s), refined petroleum products or any blend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Plains AAP</w:t>
      </w:r>
      <w:r>
        <w:rPr>
          <w:rFonts w:ascii="Times New Roman" w:cs="Times New Roman" w:eastAsia="Times New Roman" w:hAnsi="Times New Roman"/>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Plains Marketing</w:t>
      </w:r>
      <w:r>
        <w:rPr>
          <w:rFonts w:ascii="Times New Roman" w:cs="Times New Roman" w:eastAsia="Times New Roman" w:hAnsi="Times New Roman"/>
          <w:sz w:val="18"/>
          <w:szCs w:val="18"/>
          <w:color w:val="auto"/>
        </w:rPr>
        <w:t>” means Plains Marketing, L.P., a Texas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Plains Pipeline</w:t>
      </w:r>
      <w:r>
        <w:rPr>
          <w:rFonts w:ascii="Times New Roman" w:cs="Times New Roman" w:eastAsia="Times New Roman" w:hAnsi="Times New Roman"/>
          <w:sz w:val="18"/>
          <w:szCs w:val="18"/>
          <w:color w:val="auto"/>
        </w:rPr>
        <w:t>” means Plains Pipeline, L.P., a Texas limited partnership.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PCLPLC</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PMLP</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whether owned or leased on the date hereof or hereafter acquired: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pipeline assets of any Restricted Person, including any related facilities employed in the transportation, distribution, terminalling,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gathering, treating, processing, marketing or storage of crude oil or refined petroleum products, natural gas, natural gas liquids, fuel additives or petrochemicals;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processing or manufacturing plant or terminal owned or leased by any Restricted Person;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storage facility of any Restricted Person, including all storage caverns and reservoirs, injection, compression and production wells,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injection and withdrawal sites and facilities, transportation and gathering pipelines, treating and processing plants and facilities, compressors and compression units, and other facilities, equipment and other assets owned or leased by any Restricted Person employed in the injection, storage, withdrawal, transportation, gathering, terminalling, treating, processing, distribution, transportation and marketing of natural gas, natural gas liquids, crude oil and refined petroleum products;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all rights, titles, interests and estates in and to oil and gas leases, oil, gas and mineral leases, or other liquid or gaseous Hydrocarbon leases,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mineral fee interests associated with the foregoing; and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all volumes of natural gas stored at any storage facility required to remain in such storage facility (“base gas”) in order to provide necessary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pressurization sufficient to extract (i) all third-party natural gas stored therein (“third-party gas”) and (ii) any other volumes of natural gas owned by the Company and its Subsidiaries and stored in such storage facility (“working gas”). For the avoidance of doubt, “Principal Property” shall not include third-party gas or working gas;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in the case of any of clauses (a) through (e): (i) any such assets consisting of inventories, furniture, office fixtures and equipment, including data processing equipment, vehicles and equipment used on, or useful with, vehicles, and (ii) any such asset, plant or terminal which, in the good faith opinion of the Board, is not material in relation to the activities of the Company and its Subsidiaries, taken as a whole.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JV Entity</w:t>
      </w:r>
      <w:r>
        <w:rPr>
          <w:rFonts w:ascii="Times New Roman" w:cs="Times New Roman" w:eastAsia="Times New Roman" w:hAnsi="Times New Roman"/>
          <w:sz w:val="18"/>
          <w:szCs w:val="18"/>
          <w:color w:val="auto"/>
        </w:rPr>
        <w:t>” means any Person, other than a Subsidiary (a) in which the Company or a Restricted Person owns a direct or indirect Equity Interest and (b) (i) that has no Consolidated Funded Indebtedness; provided that references to “Company” in the definition thereof shall, for purposes of this definition, refer to such Person, and (ii) is not subject to any Contractual Obligation that limits the ability of such Person to make cash distributions with respect to any Equity Interest of such Person if such Person is not otherwise in default of its obligations under such Contractual Obligation.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any L/C Issuer or any other recipient of any payment to be made by or on account of any obligation of any Loan Party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any Loan denominated in (a) Dollars, Term SOFR and (b) Canadian Dollars, the Term CORRA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30-day notice period has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Committed Loans, a Committed Loan Notice, (b) with respect to an L/C Credit Extension, a Letter of Credit Application, and (c) with respect to a Swing Line Loan, a Swing Line Loan Notice.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as of any date of determination, Lenders having more than 50% of the Aggregate Commitments or, if the commitment of each Lender to make Loans and the obligation of the L/C Issuers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 of, and the portion of the Total Outstandings held or deemed held by, any Defaulting Lender shall be excluded for purposes of making a determination of Required Lenders.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has the meaning as defined in Section 2.12(b)(ii).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the chief executive officer, president, vice president, chief financial officer, treasurer, assistant treasurer or controller of a Loan Party, or any general partner thereof or any general partner of any such general partner or any sole member thereof, as the case may be, solely for purposes of the delivery of incumbency certificates and other certificates in respect of certain documents to be attached thereto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the secretary or any assistant secretary of such Loan Party, or any general partner thereof or any general partner of any such general partner or any sole member thereof, as the case may be, and solely for purposes of notices given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or employee of such Loan Party, or any general partner thereof or any general partner of any such general partner or any sole member thereof, as the case may be, designated by any of the foregoing officers in a notice to the Administrative Agent. Any document delivered hereunder that is signed by a Responsible Officer of a Loan Party, or any general partner thereof or any general partner of any such general partner or any sole member thereof, as the case may be, shall be conclusively presumed to have been authorized by all necessary corporate, partnership or other equivalent action on the part of such Loan Party, and such Responsible Officer shall be conclusively presumed to have acted on behalf of such Loan Party or any other officer or employee of such Loan Party, or any general partner thereof or any general partner of any such general partner or any sole member thereof, designated in or pursuant to an agreement between such Loan Party and the Administrative Agent.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or other property, but excluding dividends or other distributions payable in Equity Interests in the Company) with respect to any Equity Interest of the Company, or any payment (whether in cash or other property, but excluding dividends or other distributions payable in Equity Interests in the Company), including any sinking fund or similar deposit, on account of the purchase, redemption, retirement, acquisition, cancellation or termination for value of any Equity Interest of the Company, or on account of any return of capital to holders of any Equity Interests of the Company.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means any of the Company and each Subsidiary of the Company, but excluding, for the avoidance of doubt, Unrestricted Subsidiaries. As of the Closing Date, each of PMLP, Plains Pipeline, PCLPULC and each of their respective Subsidiaries are Restricted Persons.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Restriction Exception</w:t>
      </w:r>
      <w:r>
        <w:rPr>
          <w:rFonts w:ascii="Times New Roman" w:cs="Times New Roman" w:eastAsia="Times New Roman" w:hAnsi="Times New Roman"/>
          <w:sz w:val="18"/>
          <w:szCs w:val="18"/>
          <w:color w:val="auto"/>
        </w:rPr>
        <w:t xml:space="preserve">” means (a) any Applicable Law or any instrument governing Indebtedness or Equity Interests, or any Applicable Law or any other agreement relating to any property, assets or operations of a Person whose Equity Interests are acquired, in whole or part, 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Indebtedness, the incurrence of such Indebtedness is not prohibited hereunder, (b) provisions with respect to the disposition or distribution of assets in joint venture agreements or other similar agreements entered into in the ordinary course of business, (c) (i) a lease, license or similar contract, which restricts in a customary manner the subletting, assignment, encumbrance or transfer of any property or asset that is subject thereto or the assignment, encumbrance or transfer of any such lease, license or other contract, (ii) mortgages, deeds of trust, pledges or other security instruments, the entry into which does not result in a Default, securing Indebtedness of a Restricted Person, which restricts the transfer of the property subject to such mortgages, deeds of trust, pledges or other security instruments, or (iii) customary provisions restricting disposition of, or encumbrances on, real property interests set forth in any reciprocal easements of any Restricted Person, (d) restrictions imposed pursuant to this Agreement and the other Loan Documents,</w:t>
      </w:r>
    </w:p>
    <w:p>
      <w:pPr>
        <w:spacing w:after="0" w:line="1" w:lineRule="exact"/>
        <w:rPr>
          <w:sz w:val="20"/>
          <w:szCs w:val="20"/>
          <w:color w:val="auto"/>
        </w:rPr>
      </w:pPr>
    </w:p>
    <w:p>
      <w:pPr>
        <w:jc w:val="both"/>
        <w:ind w:firstLine="8"/>
        <w:spacing w:after="0" w:line="251" w:lineRule="auto"/>
        <w:tabs>
          <w:tab w:leader="none" w:pos="2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on the transfer or encumbrance of property or assets which are imposed by the holder of Liens on property or assets of a Restricted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incurrence of such Lien nor any related Indebtedness results in a Default, (f) any agreement to, directly or indirectly, sell or otherwise dispose of assets or Equity Interests to any Person pending the closing of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sale is consummated in compliance with any applicable provisions of this Agreement, (g) net worth provisions in leases and other agreements entered into by any Restricted Person in the ordinary course of business, (h) an agreement governing Indebtedness incurred to refinance the Indebtedness issued, assumed or incurred pursuant to an agreement referred to in clauses (d) and (e)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relating to such encumbrance or restriction contained in any such Indebtedness are no less favorable to such Restricted Person in any material respect as determined by the Board in its reasonable and good faith judgment than the provisions relating to such encumbrance or restriction contained in agreements referred to in such clauses (d) and (e); and (i) Hybrid Securities or an indenture, document, agreement or security entered into or issued in connection with a Hybrid Security or otherwise constituting a restriction or condition on the payment of dividends or distributions by an issuer of a Hybrid Security.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(a) with respect to any Loan, each of the following: (i) each date of a Borrowing of a Canadian Term Rate Loan,</w:t>
      </w:r>
    </w:p>
    <w:p>
      <w:pPr>
        <w:spacing w:after="0" w:line="27" w:lineRule="exact"/>
        <w:rPr>
          <w:sz w:val="20"/>
          <w:szCs w:val="20"/>
          <w:color w:val="auto"/>
        </w:rPr>
      </w:pPr>
    </w:p>
    <w:p>
      <w:pPr>
        <w:jc w:val="both"/>
        <w:ind w:firstLine="8"/>
        <w:spacing w:after="0" w:line="252" w:lineRule="auto"/>
        <w:tabs>
          <w:tab w:leader="none" w:pos="2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date of a continuation of a Canadian Term Rate Loan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(iii) such additional dates as the Administrative Agent shall determine or the Required Lenders shall require; (b) with respect to any Letter of Credit, each of the following: (i) each date of issuance of a Letter of Credit denominated in Canadian Dollars, (ii) each date of an amendment of any such Letter of Credit having the effect of increasing the amount thereof (solely with respect to the increased amount), (iii) each date of any payment by the L/C Issuers under any Letter of Credit denominated in Canadian Dollars, (iv) in the case of the Existing Letters of Credit, the Closing Date, and (v) such additional dates as the Administrative Agent or the L/C Issuers shall determine or the Required Lenders shall require; and (c) with respect to Loans and Letters of Credit, each date on which a Borrower would otherwise be required to make a prepayment or Cash Collateralize payment Obligations pursuant to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 and any successor to the ratings agency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(a) with respect to disbursements and payments in Dollars, immediately available funds, and (b) with respect to disbursements and payments in Canadian Dollars, same day funds as may be determined by the Administrative Agent or the applicable L/C Issuer, as the case may be, to be customary in the place of disbursement or payment for the settlement of international banking transactions in Canadian Dollars.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w:t>
      </w:r>
      <w:r>
        <w:rPr>
          <w:rFonts w:ascii="Times New Roman" w:cs="Times New Roman" w:eastAsia="Times New Roman" w:hAnsi="Times New Roman"/>
          <w:sz w:val="18"/>
          <w:szCs w:val="18"/>
          <w:color w:val="auto"/>
        </w:rPr>
        <w:t>” means any economic or trade sanction administered or enforced by the United States Government (including without limitation, OFAC), the United Nations Security Council,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 of any relevant jurisdiction where any Restricted Person maintains assets or engages in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Restricted Persons</w:t>
      </w:r>
      <w:r>
        <w:rPr>
          <w:rFonts w:ascii="Times New Roman" w:cs="Times New Roman" w:eastAsia="Times New Roman" w:hAnsi="Times New Roman"/>
          <w:sz w:val="18"/>
          <w:szCs w:val="18"/>
          <w:color w:val="auto"/>
        </w:rPr>
        <w:t>” means the Company and, as of each relevant date of determination, each Subsidiary of the Company (other than Unrestricted Subsidiaries) that is a “Significant Subsidiary” as such term is defined in Regulation S-X promulgated under the Securities Exchange Act of 1934, as amended.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Daily Floating Rate</w:t>
      </w:r>
      <w:r>
        <w:rPr>
          <w:rFonts w:ascii="Times New Roman" w:cs="Times New Roman" w:eastAsia="Times New Roman" w:hAnsi="Times New Roman"/>
          <w:sz w:val="18"/>
          <w:szCs w:val="18"/>
          <w:color w:val="auto"/>
        </w:rPr>
        <w:t xml:space="preserve">” means, for any day, a fluctuating rate of interest, which can change on each Business Day, equal to the Term SOFR Screen Rate two (2) U.S. Government Securities Business Days prior to such day, with a term equivalent to one (1) month beginning on that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rate is not published prior to 11:00 a.m. on such determination date then the SOFR Daily Floating Rate means such Term SOFR Screen Rate on the first (1st) U.S. Government Securities Business Day immediately prior thereto, in each case; provided, further, that, if the SOFR Daily Floating Rate shall be less than zero, such rate shall be deemed zero for purposes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w:t>
      </w:r>
      <w:r>
        <w:rPr>
          <w:rFonts w:ascii="Times New Roman" w:cs="Times New Roman" w:eastAsia="Times New Roman" w:hAnsi="Times New Roman"/>
          <w:sz w:val="18"/>
          <w:szCs w:val="18"/>
          <w:color w:val="auto"/>
        </w:rPr>
        <w:t>” means one or more acquisitions of assets or entities or operating lines or divisions or Equity Interests in any rolling 12-month period, excluding any acquisitions included in a prior Specified Acquisition, for an aggregate purchase price of not less than $50,000,000.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Equity Offering</w:t>
      </w:r>
      <w:r>
        <w:rPr>
          <w:rFonts w:ascii="Times New Roman" w:cs="Times New Roman" w:eastAsia="Times New Roman" w:hAnsi="Times New Roman"/>
          <w:sz w:val="18"/>
          <w:szCs w:val="18"/>
          <w:color w:val="auto"/>
        </w:rPr>
        <w:t>” means one or more issuances of equity by the Company for aggregate net cash proceeds of not less than fifty percent (50%) of the aggregate purchase price of the Specified Acquisition.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12:00 p.m. on the Business Day immediately preceding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or such L/C Issuer, as the case may be, may obtain such spot rate from another comparable and major financial institution reasonably designated by the Administrative Agent or such L/C Issuer, as the case may be, if the Person acting in such capacity does not have as of the date of determination a spot buying rate available to it for any such currency;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L/C Issuer may use such spot rate quoted on the date as of which the foreign exchange computation is made in the case of any Letter of Credit denominated in Canadian Dollars.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of a Person means a corporation, partnership, joint venture, limited liability company, unlimited liability company, unlimited liability corporation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Unrestricted Subsidiary shall be deemed to be a Subsidiary of any Restricted Person for purposes of any Loan Document except as provided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hereof. Unless otherwise specified, all references herein to a “Subsidiary” or to “Subsidiaries” shall refer to a Subsidiary or Subsidiaries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means each of (i) a Term CORRA Successor Rate and (ii) a Term SOFR Successor Rate.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including any such obligations or liabilities under any Master Agreement; provided, however, that “Swap Contract” shall not include any physical sales or purchase contract.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Borrowing</w:t>
      </w:r>
      <w:r>
        <w:rPr>
          <w:rFonts w:ascii="Times New Roman" w:cs="Times New Roman" w:eastAsia="Times New Roman" w:hAnsi="Times New Roman"/>
          <w:sz w:val="18"/>
          <w:szCs w:val="18"/>
          <w:color w:val="auto"/>
        </w:rPr>
        <w:t xml:space="preserve">” means a borrowing of a Swing Line Loan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(a) Bank of America in its capacity as provider of Swing Line Loans (other than Swing Line Loans denominated in Canadian Dollars), (b) Bank of America, Canada Branch in its capacity as provider of Swing Line Loans denominated in Canadian Dollars, or (c) any successor swing line lender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 Notice</w:t>
      </w:r>
      <w:r>
        <w:rPr>
          <w:rFonts w:ascii="Times New Roman" w:cs="Times New Roman" w:eastAsia="Times New Roman" w:hAnsi="Times New Roman"/>
          <w:sz w:val="18"/>
          <w:szCs w:val="18"/>
          <w:color w:val="auto"/>
        </w:rPr>
        <w:t xml:space="preserve">” means a notice of a Swing Line Borrowing pursuant to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Note</w:t>
      </w:r>
      <w:r>
        <w:rPr>
          <w:rFonts w:ascii="Times New Roman" w:cs="Times New Roman" w:eastAsia="Times New Roman" w:hAnsi="Times New Roman"/>
          <w:sz w:val="18"/>
          <w:szCs w:val="18"/>
          <w:color w:val="auto"/>
        </w:rPr>
        <w:t xml:space="preserve">” means a promissory note made by a Borrower in favor of the Swing Line Lender evidencing Swing Line Loans made by the Swing Line Lender to such Borrower, substantially in the form of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Sublimit</w:t>
      </w:r>
      <w:r>
        <w:rPr>
          <w:rFonts w:ascii="Times New Roman" w:cs="Times New Roman" w:eastAsia="Times New Roman" w:hAnsi="Times New Roman"/>
          <w:sz w:val="18"/>
          <w:szCs w:val="18"/>
          <w:color w:val="auto"/>
        </w:rPr>
        <w:t>” means an amount equal to the lesser of (a) $225,000,000 and (b) the Aggregate Commitments. The Swing Line Sublimit is part of, and not in addition to, the Aggregate Commitments.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Agents</w:t>
      </w:r>
      <w:r>
        <w:rPr>
          <w:rFonts w:ascii="Times New Roman" w:cs="Times New Roman" w:eastAsia="Times New Roman" w:hAnsi="Times New Roman"/>
          <w:sz w:val="18"/>
          <w:szCs w:val="18"/>
          <w:color w:val="auto"/>
        </w:rPr>
        <w:t>” means, collectively, the “Syndication Agents” listed on the cover page hereto, each in its capacity as a syndication agent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a so-called synthetic, off-balance sheet or tax retention lease, or</w:t>
      </w:r>
    </w:p>
    <w:p>
      <w:pPr>
        <w:spacing w:after="0" w:line="27" w:lineRule="exact"/>
        <w:rPr>
          <w:sz w:val="20"/>
          <w:szCs w:val="20"/>
          <w:color w:val="auto"/>
        </w:rPr>
      </w:pPr>
    </w:p>
    <w:p>
      <w:pPr>
        <w:jc w:val="both"/>
        <w:ind w:firstLine="8"/>
        <w:spacing w:after="0" w:line="255" w:lineRule="auto"/>
        <w:tabs>
          <w:tab w:leader="none" w:pos="2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included in the foregoing, Operating Leases entered into in the ordinary course of business are excluded therefrom.</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has the meaning set forth in the definition of Canadian Term Rate.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Adjustment</w:t>
      </w:r>
      <w:r>
        <w:rPr>
          <w:rFonts w:ascii="Times New Roman" w:cs="Times New Roman" w:eastAsia="Times New Roman" w:hAnsi="Times New Roman"/>
          <w:sz w:val="18"/>
          <w:szCs w:val="18"/>
          <w:color w:val="auto"/>
        </w:rPr>
        <w:t>” means (i) 0.29547% (29.547 basis points) for an Interest Period of one-month’s duration and (ii) 0.32138% (32.138 basis points) for an Interest Period of three-months’ duration.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has the meaning set forth in the definition of Canadian Term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Replacement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Scheduled Unavailability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3.03(c)(ii).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Successor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for such Interest Period;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(b)           for any interest calculation with respect to a Base Rate Loan on any date, the rate per annum equal to the Term SOFR Screen Rate with a term of one month commencing that day;</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Term SOFR determined in accordance with either of the foregoing provisions (a) or (b) of this definition would otherwise be less than zero, Term SOFR shall be deemed zero for purposes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Committed Loan</w:t>
      </w:r>
      <w:r>
        <w:rPr>
          <w:rFonts w:ascii="Times New Roman" w:cs="Times New Roman" w:eastAsia="Times New Roman" w:hAnsi="Times New Roman"/>
          <w:sz w:val="18"/>
          <w:szCs w:val="18"/>
          <w:color w:val="auto"/>
        </w:rPr>
        <w:t>” means a Committed Loan that bears interest at a rate based on clause (a) of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(i) a Term SOFR Committed Loan or (ii) a Swing Line Loan that bears interest at a rate based on SOFR Daily Floating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reasonably satisfactory to the Administrative Agent) and published on the applicable Reuters screen page (or such other commercially available source providing such quotations as may be reasonably designated by the Administrative Agent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$150,000,000.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Outstandings</w:t>
      </w:r>
      <w:r>
        <w:rPr>
          <w:rFonts w:ascii="Times New Roman" w:cs="Times New Roman" w:eastAsia="Times New Roman" w:hAnsi="Times New Roman"/>
          <w:sz w:val="18"/>
          <w:szCs w:val="18"/>
          <w:color w:val="auto"/>
        </w:rPr>
        <w:t>” means the aggregate Outstanding Amount of all Loans and all L/C Obligations.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Committed Loan or a Swing Line Loan, its character as a Base Rate Loan, a Canadian Prime Rate Loan, a Term SOFR Loan or a Canadian Term Rate Loan.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the Uniform Customs and Practice for Documentary Credits, International Chamber of Commerce Publication No. 600 (or such later version thereof as may be in effect at the applicable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the Company, PMLP, PCLPULC and the Administrative Agent.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1.02         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Loan Document:</w:t>
      </w:r>
    </w:p>
    <w:p>
      <w:pPr>
        <w:spacing w:after="0" w:line="15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The definitions of terms herein shall apply equally to the singular and plural forms of the terms defined. Whenever the context may require,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any pronoun shall include the corresponding masculine, feminine and neuter forms. The word “</w:t>
      </w:r>
      <w:r>
        <w:rPr>
          <w:rFonts w:ascii="Times New Roman" w:cs="Times New Roman" w:eastAsia="Times New Roman" w:hAnsi="Times New Roman"/>
          <w:sz w:val="17"/>
          <w:szCs w:val="17"/>
          <w:u w:val="single" w:color="auto"/>
          <w:color w:val="000000"/>
        </w:rPr>
        <w:t>or</w:t>
      </w:r>
      <w:r>
        <w:rPr>
          <w:rFonts w:ascii="Times New Roman" w:cs="Times New Roman" w:eastAsia="Times New Roman" w:hAnsi="Times New Roman"/>
          <w:sz w:val="17"/>
          <w:szCs w:val="17"/>
          <w:color w:val="000000"/>
        </w:rPr>
        <w:t>” is not exclusive and the words “</w:t>
      </w:r>
      <w:r>
        <w:rPr>
          <w:rFonts w:ascii="Times New Roman" w:cs="Times New Roman" w:eastAsia="Times New Roman" w:hAnsi="Times New Roman"/>
          <w:sz w:val="17"/>
          <w:szCs w:val="17"/>
          <w:u w:val="single" w:color="auto"/>
          <w:color w:val="000000"/>
        </w:rPr>
        <w:t>include</w:t>
      </w:r>
      <w:r>
        <w:rPr>
          <w:rFonts w:ascii="Times New Roman" w:cs="Times New Roman" w:eastAsia="Times New Roman" w:hAnsi="Times New Roman"/>
          <w:sz w:val="17"/>
          <w:szCs w:val="17"/>
          <w:color w:val="000000"/>
        </w:rPr>
        <w:t>,” “</w:t>
      </w:r>
      <w:r>
        <w:rPr>
          <w:rFonts w:ascii="Times New Roman" w:cs="Times New Roman" w:eastAsia="Times New Roman" w:hAnsi="Times New Roman"/>
          <w:sz w:val="17"/>
          <w:szCs w:val="17"/>
          <w:u w:val="single" w:color="auto"/>
          <w:color w:val="000000"/>
        </w:rPr>
        <w:t>includes</w:t>
      </w:r>
      <w:r>
        <w:rPr>
          <w:rFonts w:ascii="Times New Roman" w:cs="Times New Roman" w:eastAsia="Times New Roman" w:hAnsi="Times New Roman"/>
          <w:sz w:val="17"/>
          <w:szCs w:val="17"/>
          <w:color w:val="000000"/>
        </w:rPr>
        <w:t>” and “</w:t>
      </w:r>
      <w:r>
        <w:rPr>
          <w:rFonts w:ascii="Times New Roman" w:cs="Times New Roman" w:eastAsia="Times New Roman" w:hAnsi="Times New Roman"/>
          <w:sz w:val="17"/>
          <w:szCs w:val="17"/>
          <w:u w:val="single" w:color="auto"/>
          <w:color w:val="000000"/>
        </w:rPr>
        <w:t>including</w:t>
      </w:r>
      <w:r>
        <w:rPr>
          <w:rFonts w:ascii="Times New Roman" w:cs="Times New Roman" w:eastAsia="Times New Roman" w:hAnsi="Times New Roman"/>
          <w:sz w:val="17"/>
          <w:szCs w:val="17"/>
          <w:color w:val="000000"/>
        </w:rPr>
        <w:t>” shall be deemed to be followed by the phrase “without limitation.” The word “</w:t>
      </w:r>
      <w:r>
        <w:rPr>
          <w:rFonts w:ascii="Times New Roman" w:cs="Times New Roman" w:eastAsia="Times New Roman" w:hAnsi="Times New Roman"/>
          <w:sz w:val="17"/>
          <w:szCs w:val="17"/>
          <w:u w:val="single" w:color="auto"/>
          <w:color w:val="000000"/>
        </w:rPr>
        <w:t>will</w:t>
      </w:r>
      <w:r>
        <w:rPr>
          <w:rFonts w:ascii="Times New Roman" w:cs="Times New Roman" w:eastAsia="Times New Roman" w:hAnsi="Times New Roman"/>
          <w:sz w:val="17"/>
          <w:szCs w:val="17"/>
          <w:color w:val="000000"/>
        </w:rPr>
        <w:t>” shall be construed to have the same meaning and effect as the word “</w:t>
      </w:r>
      <w:r>
        <w:rPr>
          <w:rFonts w:ascii="Times New Roman" w:cs="Times New Roman" w:eastAsia="Times New Roman" w:hAnsi="Times New Roman"/>
          <w:sz w:val="17"/>
          <w:szCs w:val="17"/>
          <w:u w:val="single" w:color="auto"/>
          <w:color w:val="000000"/>
        </w:rPr>
        <w:t>shall</w:t>
      </w:r>
      <w:r>
        <w:rPr>
          <w:rFonts w:ascii="Times New Roman" w:cs="Times New Roman" w:eastAsia="Times New Roman" w:hAnsi="Times New Roman"/>
          <w:sz w:val="17"/>
          <w:szCs w:val="17"/>
          <w:color w:val="000000"/>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5" w:lineRule="exact"/>
        <w:rPr>
          <w:sz w:val="20"/>
          <w:szCs w:val="20"/>
          <w:color w:val="auto"/>
        </w:rPr>
      </w:pPr>
    </w:p>
    <w:p>
      <w:pPr>
        <w:jc w:val="both"/>
        <w:ind w:firstLine="8"/>
        <w:spacing w:after="0" w:line="250" w:lineRule="auto"/>
        <w:tabs>
          <w:tab w:leader="none" w:pos="2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any Person shall be construed to include such Person’s successors and permitted assigns, (iii) the words “</w:t>
      </w:r>
      <w:r>
        <w:rPr>
          <w:rFonts w:ascii="Times New Roman" w:cs="Times New Roman" w:eastAsia="Times New Roman" w:hAnsi="Times New Roman"/>
          <w:sz w:val="18"/>
          <w:szCs w:val="18"/>
          <w:u w:val="single" w:color="auto"/>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be construed to refer to such Loan Document in its entirety and not to any particular provision thereof, unless expressly so limited,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3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the computation of periods of time from a specified date to a later specified date, the word “</w:t>
      </w:r>
      <w:r>
        <w:rPr>
          <w:rFonts w:ascii="Times New Roman" w:cs="Times New Roman" w:eastAsia="Times New Roman" w:hAnsi="Times New Roman"/>
          <w:sz w:val="18"/>
          <w:szCs w:val="18"/>
          <w:u w:val="single" w:color="auto"/>
          <w:color w:val="000000"/>
        </w:rPr>
        <w:t>from</w:t>
      </w:r>
      <w:r>
        <w:rPr>
          <w:rFonts w:ascii="Times New Roman" w:cs="Times New Roman" w:eastAsia="Times New Roman" w:hAnsi="Times New Roman"/>
          <w:sz w:val="18"/>
          <w:szCs w:val="18"/>
          <w:color w:val="000000"/>
        </w:rPr>
        <w:t>” means “</w:t>
      </w:r>
      <w:r>
        <w:rPr>
          <w:rFonts w:ascii="Times New Roman" w:cs="Times New Roman" w:eastAsia="Times New Roman" w:hAnsi="Times New Roman"/>
          <w:sz w:val="18"/>
          <w:szCs w:val="18"/>
          <w:u w:val="single" w:color="auto"/>
          <w:color w:val="000000"/>
        </w:rPr>
        <w:t>from and including</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words “</w:t>
      </w:r>
      <w:r>
        <w:rPr>
          <w:rFonts w:ascii="Times New Roman" w:cs="Times New Roman" w:eastAsia="Times New Roman" w:hAnsi="Times New Roman"/>
          <w:sz w:val="18"/>
          <w:szCs w:val="18"/>
          <w:u w:val="single" w:color="auto"/>
          <w:color w:val="000000"/>
        </w:rPr>
        <w:t>to</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00"/>
        </w:rPr>
        <w:t>until</w:t>
      </w:r>
      <w:r>
        <w:rPr>
          <w:rFonts w:ascii="Times New Roman" w:cs="Times New Roman" w:eastAsia="Times New Roman" w:hAnsi="Times New Roman"/>
          <w:sz w:val="18"/>
          <w:szCs w:val="18"/>
          <w:color w:val="000000"/>
        </w:rPr>
        <w:t>” each mean “</w:t>
      </w:r>
      <w:r>
        <w:rPr>
          <w:rFonts w:ascii="Times New Roman" w:cs="Times New Roman" w:eastAsia="Times New Roman" w:hAnsi="Times New Roman"/>
          <w:sz w:val="18"/>
          <w:szCs w:val="18"/>
          <w:u w:val="single" w:color="auto"/>
          <w:color w:val="000000"/>
        </w:rPr>
        <w:t>to but excluding</w:t>
      </w:r>
      <w:r>
        <w:rPr>
          <w:rFonts w:ascii="Times New Roman" w:cs="Times New Roman" w:eastAsia="Times New Roman" w:hAnsi="Times New Roman"/>
          <w:sz w:val="18"/>
          <w:szCs w:val="18"/>
          <w:color w:val="000000"/>
        </w:rPr>
        <w:t>;” and the word “</w:t>
      </w:r>
      <w:r>
        <w:rPr>
          <w:rFonts w:ascii="Times New Roman" w:cs="Times New Roman" w:eastAsia="Times New Roman" w:hAnsi="Times New Roman"/>
          <w:sz w:val="18"/>
          <w:szCs w:val="18"/>
          <w:u w:val="single" w:color="auto"/>
          <w:color w:val="000000"/>
        </w:rPr>
        <w:t>through</w:t>
      </w:r>
      <w:r>
        <w:rPr>
          <w:rFonts w:ascii="Times New Roman" w:cs="Times New Roman" w:eastAsia="Times New Roman" w:hAnsi="Times New Roman"/>
          <w:sz w:val="18"/>
          <w:szCs w:val="18"/>
          <w:color w:val="000000"/>
        </w:rPr>
        <w:t>” means “</w:t>
      </w:r>
      <w:r>
        <w:rPr>
          <w:rFonts w:ascii="Times New Roman" w:cs="Times New Roman" w:eastAsia="Times New Roman" w:hAnsi="Times New Roman"/>
          <w:sz w:val="18"/>
          <w:szCs w:val="18"/>
          <w:u w:val="single" w:color="auto"/>
          <w:color w:val="000000"/>
        </w:rPr>
        <w:t>to and including</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Section headings herein and in the other Loan Documents are included for convenience of reference only and shall not affect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interpretation of this Agreement or any other Loan Document.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Any reference herein to a merger, transfer, consolidation, amalgamation, consolidation, assignment, sale, disposition or transfer, or similar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1.03         Accounting Terms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Generally</w:t>
      </w:r>
      <w:r>
        <w:rPr>
          <w:rFonts w:ascii="Times New Roman" w:cs="Times New Roman" w:eastAsia="Times New Roman" w:hAnsi="Times New Roman"/>
          <w:sz w:val="18"/>
          <w:szCs w:val="18"/>
          <w:color w:val="000000"/>
        </w:rPr>
        <w:t>. All accounting terms not specifically or completely defined herein shall be construed in conformity with, and all financial data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18"/>
          <w:szCs w:val="18"/>
          <w:u w:val="single" w:color="auto"/>
          <w:color w:val="000000"/>
        </w:rPr>
        <w:t>except</w:t>
      </w:r>
      <w:r>
        <w:rPr>
          <w:rFonts w:ascii="Times New Roman" w:cs="Times New Roman" w:eastAsia="Times New Roman" w:hAnsi="Times New Roman"/>
          <w:sz w:val="18"/>
          <w:szCs w:val="18"/>
          <w:color w:val="000000"/>
        </w:rPr>
        <w:t xml:space="preserve"> as otherwise specifically prescribed herein. Notwithstanding the foregoing, for purposes of determining compliance with any covenant (including the computation of any financial covenant) contained herein, (i) Indebtedness of the Company and its Subsidiaries shall be deemed to be carried at 100% of the outstanding principal amount thereof, and the effects of FASB ASC 825 on financial liabilities shall be disregarded and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Changes in GAAP</w:t>
      </w:r>
      <w:r>
        <w:rPr>
          <w:rFonts w:ascii="Times New Roman" w:cs="Times New Roman" w:eastAsia="Times New Roman" w:hAnsi="Times New Roman"/>
          <w:sz w:val="18"/>
          <w:szCs w:val="18"/>
          <w:color w:val="000000"/>
        </w:rPr>
        <w:t>. If at any time any change in GAAP would affect the computation of any financial ratio or requirement set forth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000000"/>
        </w:rPr>
        <w:t>provided that</w:t>
      </w:r>
      <w:r>
        <w:rPr>
          <w:rFonts w:ascii="Times New Roman" w:cs="Times New Roman" w:eastAsia="Times New Roman" w:hAnsi="Times New Roman"/>
          <w:sz w:val="18"/>
          <w:szCs w:val="18"/>
          <w:color w:val="000000"/>
        </w:rPr>
        <w:t>, until so amended, (i) such ratio or requirement shall continue to be computed in accordance with GAAP prior to such change therein and (ii) the Company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1.04         Rounding</w:t>
      </w:r>
      <w:r>
        <w:rPr>
          <w:rFonts w:ascii="Times New Roman" w:cs="Times New Roman" w:eastAsia="Times New Roman" w:hAnsi="Times New Roman"/>
          <w:sz w:val="18"/>
          <w:szCs w:val="18"/>
          <w:color w:val="auto"/>
        </w:rPr>
        <w:t>. Any financial ratios required to be maintained by the Company pursuant to this Agreement shall be calculated by dividing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1.05         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1.06         Exchange Rates; Currency Equivalents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The Administrative Agent or the applicable L/C Issuer, as applicable, shall determine the Spot Rates as of each Revaluation Date to be used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for calculating Dollar Equivalent amounts of Credit Extensions and Outstanding Amounts denominated in Canadian Dollars. Such Spot Rates shall become effective as of such Revaluation Date and shall be the Spot Rates employed in converting any amounts between the applicable currencies until the next Revaluation Date to occur. The Administrative Agent or the applicable L/C Issuer, as applicable, shall notify the Company from time to time upon request of the Spot Rate in effect at such time and the determination thereof.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Wherever in this Agreement in connection with a Committed Borrowing, conversion, continuation or prepayment of a Canadian Term Rate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or the issuance, amendment or extension of a Letter of Credit, an amount, such as a required minimum or multiple amount, is expressed in Dollars, but such Committed Borrowing, Canadian Term Rate Loan or Letter of Credit is denominated in Canadian Dollars, such amount shall be the Canadian Dollar Equivalent of such Dollar amount (rounded to the nearest unit of Canadian Dollars, with 0.5 of a unit being rounded upward), as determined by the Administrative Agent or the applicable L/C Issuer, as the case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1.07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 Equivalent of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provided, further, that with respect to any Letter of Credit that, by its terms or the terms of any Issuer Document related thereto, provides for one or more automatic reductions in the stated amount thereof, the amount of such Letter of Credit shall be deemed to be the Dollar Equivalent of the amount available to be drawn under such Letter of Credit at such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1.08         Interest Rates; Licensing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Administrative Agent does not warrant, nor accept responsibility, nor shall the Administrative Agent have any liability with respect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By agreeing to make Loans under this Agreement, each Lender is confirming it has all licenses, permits and approvals necessary for use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reference rates referred to herein as provided for in this Agreement and it will comply with, preserve, renew and keep in full force and effect such licenses, permits and approvals for use of such rates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ARTICLE II. THE COMMITMENTS AND CREDIT EXTENSIONS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2.01         Committed Loans</w:t>
      </w:r>
      <w:r>
        <w:rPr>
          <w:rFonts w:ascii="Times New Roman" w:cs="Times New Roman" w:eastAsia="Times New Roman" w:hAnsi="Times New Roman"/>
          <w:sz w:val="18"/>
          <w:szCs w:val="18"/>
          <w:color w:val="auto"/>
        </w:rPr>
        <w:t>. Subject to the terms and conditions set forth herein, each Lender severally agrees to make loans (each such loan,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w:t>
      </w:r>
      <w:r>
        <w:rPr>
          <w:rFonts w:ascii="Times New Roman" w:cs="Times New Roman" w:eastAsia="Times New Roman" w:hAnsi="Times New Roman"/>
          <w:sz w:val="18"/>
          <w:szCs w:val="18"/>
          <w:color w:val="auto"/>
        </w:rPr>
        <w:t>”) to each requesting Borrower in Dollars or in Canadian Dollars from time to time, in each case, on a several basis, on any Business Day during the Availability Period, in an aggregate principal amount not to exceed at any time outstanding the amount of such Lender’s Commitment; provided, however, that immediately after giving effect to any Committed Borrowing and determined as of the date on which such Committed Loans are made, (i) the Total Outstandings shall not exceed the Aggregate Commitments, (ii) the aggregate Outstanding Amount of the Committed Loans of any Lender, plus such Lender’s Applicable Percentage of the Outstanding Amount of all L/C Obligations, plus such Lender’s Applicable Percentage of the Outstanding Amount of all Swing Line Loans shall not exceed such Lender’s Commitment, and (iii) the aggregate Outstanding Amount of all Loans and Letters of Credit denominated in Canadian Dollars shall not exceed the Canadian Dollar Sublimit. Within the limits of each Lender’s Commitment, and subject to the other terms and conditions hereof, each requesting Borrower may borrow under this Section 2.01, prepay under Section 2.05, and reborrow under this Section 2.01. Committed Loans may be Base Rate Loans or Term SOFR Loans (with respect to Loans denominated in Dollars), or Canadian Prime Rate Loans or Canadian Term Rate Loans (with respect to Loans denominated in Canadian Dollars), as further provided herein.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         Borrowings, Conversions and Continuations of Committed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Committed Borrowing, each conversion of Committed Loans from one Type to the other, and each continuation of Term SOFR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Committed Loans or Canadian Term Rate Committed Loans shall be made upon a Borrower’s irrevocable (subject to </w:t>
      </w:r>
      <w:r>
        <w:rPr>
          <w:rFonts w:ascii="Times New Roman" w:cs="Times New Roman" w:eastAsia="Times New Roman" w:hAnsi="Times New Roman"/>
          <w:sz w:val="18"/>
          <w:szCs w:val="18"/>
          <w:u w:val="single" w:color="auto"/>
          <w:color w:val="000000"/>
        </w:rPr>
        <w:t>Section 3.03</w:t>
      </w:r>
      <w:r>
        <w:rPr>
          <w:rFonts w:ascii="Times New Roman" w:cs="Times New Roman" w:eastAsia="Times New Roman" w:hAnsi="Times New Roman"/>
          <w:sz w:val="18"/>
          <w:szCs w:val="18"/>
          <w:color w:val="000000"/>
        </w:rPr>
        <w:t>) notice to the Administrative Agent, which may be given by (A) telephone, or (B) a Committed Loan Notice; provided that any telephonic notice must be confirmed immediately by delivery to the Administrative Agent of a Committed Loan Notice. Each such Committed Loan Notice must be received by the Administrative Agent not later than 12:00 p.m. (i) three Business Days prior to the requested date of (A) any Borrowing of Canadian Term Rate Committed Loans or (B) any continuation of Canadian Term Rate Committed Loans, or (C) Canadian Prime Rate Committed Loans, (ii) two Business Days prior to the requested date of (A) any Borrowing of Term SOFR Committed Loans, or (B) any conversion to or continuation of Term SOFR Committed Loans, and (iii) on the requested date of any Borrowing of or conversion to Base Rate Committed Loans.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Borrowing of, conversion to or continuation of (A) Term SOFR Committed Loans shall be in a principal amount of $1,000,000 or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whole multiple of $100,000 in excess thereof and (B) Canadian Term Rate Committed Loans shall be in a principal amount of C$1,000,000 or a whole multiple of C$100,000 in excess thereof. Except as provided in </w:t>
      </w:r>
      <w:r>
        <w:rPr>
          <w:rFonts w:ascii="Times New Roman" w:cs="Times New Roman" w:eastAsia="Times New Roman" w:hAnsi="Times New Roman"/>
          <w:sz w:val="18"/>
          <w:szCs w:val="18"/>
          <w:u w:val="single" w:color="auto"/>
          <w:color w:val="000000"/>
        </w:rPr>
        <w:t>Sections 2.03(f)</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2.04(c)</w:t>
      </w:r>
      <w:r>
        <w:rPr>
          <w:rFonts w:ascii="Times New Roman" w:cs="Times New Roman" w:eastAsia="Times New Roman" w:hAnsi="Times New Roman"/>
          <w:sz w:val="18"/>
          <w:szCs w:val="18"/>
          <w:color w:val="000000"/>
        </w:rPr>
        <w:t>, each Borrowing of or conversion to (A) Base Rate Committed Loans shall be in a principal amount of $1,000,000 or a whole multiple of $100,000 in excess thereof, and (B) Canadian Prime Rate Committed Loans shall be in a principal amount of C$1,000,000 or a whole multiple of C$100,000 in excess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Each Committed Loan Notice shall specify (i) whether such Borrower is requesting a Committed Borrowing, a conversion of Committed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Loans from one Type to the other, or a continuation of Term SOFR Committed Loans or Canadian Term Rate Committed Loans,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(v) if applicable, the duration of the Interest Period with respect thereto, (vi) the currency of the Committed Loans to be borrowed and (vii) the applicable Borrower. If a Borrower fails to specify a currency in a Committed Loan Notice requesting a Borrowing, then the Committed Loans so requested shall be made in Dollars. If a Borrower fails to specify a Type of Committed Loan in a Committed Loan Notice or if a Borrower fails to give a timely notice requesting a conversion or continuation, then the applicable Committed Loans shall be made as, or converted to Base Rate Loans (with respect to Loans denominated in Dollars);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in the case of a failure to timely request a continuation of Committed Loans denominated in Canadian Dollars, such Loans shall be continued as Canadian Term Rate Committed Loans in their original currency with an Interest Period of one month. Any such automatic conversion to Base Rate Loans shall be effective as of the last day of the Interest Period then in effect with respect to the applicable Term SOFR Committed Loans or Canadian Term Rate Committed Loans. If a Borrower requests a Borrowing of, conversion to, or continuation of Term SOFR Committed Loans or Canadian Term Rate Committed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Following receipt of a Committed Loan Notice, the Administrative Agent shall promptly notify each Lender of the amount (and currency)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 its Applicable Percentage of the applicable Committed Loans, and if no timely notice of a conversion or continuation is provided by the Company, the Administrative Agent shall notify each Lender of the details of any automatic conversion to Base Rate Loans described in the preceding subsection. In the case of a Committed Borrowing, each Lender shall make the amount of its Committed Loan available to the Administrative Agent in Same Day Funds at the Administrative Agent’s Office for the applicable currency not later than 2:00 p.m., in the case of any Committed Loan denominated in Dollars, and not later than the Applicable Time specified by the Administrative Agent in the case of any Committed Loan in Canadian Dollars, in each case on the Business Day specified in the applicable Committed Loan Notice. Upon satisfaction of the applicable conditions set forth in </w:t>
      </w:r>
      <w:r>
        <w:rPr>
          <w:rFonts w:ascii="Times New Roman" w:cs="Times New Roman" w:eastAsia="Times New Roman" w:hAnsi="Times New Roman"/>
          <w:sz w:val="18"/>
          <w:szCs w:val="18"/>
          <w:u w:val="single" w:color="auto"/>
          <w:color w:val="000000"/>
        </w:rPr>
        <w:t>Section 4.02</w:t>
      </w:r>
      <w:r>
        <w:rPr>
          <w:rFonts w:ascii="Times New Roman" w:cs="Times New Roman" w:eastAsia="Times New Roman" w:hAnsi="Times New Roman"/>
          <w:sz w:val="18"/>
          <w:szCs w:val="18"/>
          <w:color w:val="000000"/>
        </w:rPr>
        <w:t xml:space="preserve"> (and, if such Borrowing is the initial Credit Extension, </w:t>
      </w:r>
      <w:r>
        <w:rPr>
          <w:rFonts w:ascii="Times New Roman" w:cs="Times New Roman" w:eastAsia="Times New Roman" w:hAnsi="Times New Roman"/>
          <w:sz w:val="18"/>
          <w:szCs w:val="18"/>
          <w:u w:val="single" w:color="auto"/>
          <w:color w:val="000000"/>
        </w:rPr>
        <w:t>Section 4.01</w:t>
      </w:r>
      <w:r>
        <w:rPr>
          <w:rFonts w:ascii="Times New Roman" w:cs="Times New Roman" w:eastAsia="Times New Roman" w:hAnsi="Times New Roman"/>
          <w:sz w:val="18"/>
          <w:szCs w:val="18"/>
          <w:color w:val="000000"/>
        </w:rPr>
        <w:t xml:space="preserve">), the Administrative Agent shall make all funds so received available to the applicable Borrower in like funds as received by the Administrative Agent, at the Company’s election, either by (i) crediting the account of such Borrower on the books of Bank of America with the amount of such funds or (ii) wire transfer of such funds, in each case in accordance with instructions provided to the Administrative Agent by the Company as set forth in the Committed Loan Notice;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if, immediately prior to delivery by the applicable Borrower of the Committed Loan Notice with respect to such Borrowing, there are L/C Borrowings in such currency outstanding, then the proceeds of such Borrowing, </w:t>
      </w:r>
      <w:r>
        <w:rPr>
          <w:rFonts w:ascii="Times New Roman" w:cs="Times New Roman" w:eastAsia="Times New Roman" w:hAnsi="Times New Roman"/>
          <w:sz w:val="18"/>
          <w:szCs w:val="18"/>
          <w:u w:val="single" w:color="auto"/>
          <w:color w:val="000000"/>
        </w:rPr>
        <w:t>first</w:t>
      </w:r>
      <w:r>
        <w:rPr>
          <w:rFonts w:ascii="Times New Roman" w:cs="Times New Roman" w:eastAsia="Times New Roman" w:hAnsi="Times New Roman"/>
          <w:sz w:val="18"/>
          <w:szCs w:val="18"/>
          <w:color w:val="000000"/>
        </w:rPr>
        <w:t xml:space="preserve">, shall be applied to the payment in full of any such L/C Borrowings, and </w:t>
      </w:r>
      <w:r>
        <w:rPr>
          <w:rFonts w:ascii="Times New Roman" w:cs="Times New Roman" w:eastAsia="Times New Roman" w:hAnsi="Times New Roman"/>
          <w:sz w:val="18"/>
          <w:szCs w:val="18"/>
          <w:u w:val="single" w:color="auto"/>
          <w:color w:val="000000"/>
        </w:rPr>
        <w:t>second</w:t>
      </w:r>
      <w:r>
        <w:rPr>
          <w:rFonts w:ascii="Times New Roman" w:cs="Times New Roman" w:eastAsia="Times New Roman" w:hAnsi="Times New Roman"/>
          <w:sz w:val="18"/>
          <w:szCs w:val="18"/>
          <w:color w:val="000000"/>
        </w:rPr>
        <w:t>, shall be made available to the applicable Borrower as provided above.</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Except as otherwise provided herein, a Term SOFR Committed Loan or Canadian Term Rate Committed Loan may be continued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converted only on the last day of an Interest Period for such Term SOFR Committed Loan or Canadian Term Rate Committed Loan, as applicable. Upon the occurrence and during the continuation of an Event of Default, no Loans may be requested as, converted to or continued as Term SOFR Committed Loans or Canadian Term Rate Committed Loans without the consent of the Required Lenders, and the Required Lenders may demand that any or all of the then outstanding Canadian Term Rate Loans be prepaid, or redenominated into Dollars in the amount of the Dollar Equivalent thereof, in each case, on the last day of the then current Interest Period with respect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Administrative Agent shall promptly notify the Company and the Lenders of the interest rate applicable to any Interest Period for Term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SOFR Committed Loans or Canadian Term Rate Committed Loans upon determination of such interest rate. At any time that Base Rate Loans or Canadian Prime Rate Loans are outstanding, the Administrative Agent shall notify the Company and the Lenders of any change in Bank of America’s prime rate used in determining the Base Rate or Canadian Prime Rate, as applicable, and the effective date thereof promptly following the public announcement of such change.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After giving effect to all Committed Borrowings, all conversions of Committed Loans from one Type to the other, and all continuations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Committed Loans as the same Type, there shall not be more than ten Interest Periods in effect at any one time with respect to Committed Loans.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With respect to SOFR, Term SOFR, Canadian Prime Rate or Canadian Term Rate, the Administrative Agent will have the right to make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2.03         Letters of Credit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u w:val="single" w:color="auto"/>
          <w:color w:val="000000"/>
        </w:rPr>
        <w:t>General</w:t>
      </w:r>
      <w:r>
        <w:rPr>
          <w:rFonts w:ascii="Times New Roman" w:cs="Times New Roman" w:eastAsia="Times New Roman" w:hAnsi="Times New Roman"/>
          <w:sz w:val="17"/>
          <w:szCs w:val="17"/>
          <w:color w:val="000000"/>
        </w:rPr>
        <w:t>. Subject to the terms and conditions set forth herein, in addition to the Loans provided for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2.01</w:t>
      </w:r>
      <w:r>
        <w:rPr>
          <w:rFonts w:ascii="Times New Roman" w:cs="Times New Roman" w:eastAsia="Times New Roman" w:hAnsi="Times New Roman"/>
          <w:sz w:val="17"/>
          <w:szCs w:val="17"/>
          <w:color w:val="000000"/>
        </w:rPr>
        <w:t>, each L/C Issuer agrees,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at the request of any Borrower and in reliance on the agreements of the Lenders set forth in this </w:t>
      </w:r>
      <w:r>
        <w:rPr>
          <w:rFonts w:ascii="Times New Roman" w:cs="Times New Roman" w:eastAsia="Times New Roman" w:hAnsi="Times New Roman"/>
          <w:sz w:val="17"/>
          <w:szCs w:val="17"/>
          <w:u w:val="single" w:color="auto"/>
          <w:color w:val="000000"/>
        </w:rPr>
        <w:t>Section 2.03</w:t>
      </w:r>
      <w:r>
        <w:rPr>
          <w:rFonts w:ascii="Times New Roman" w:cs="Times New Roman" w:eastAsia="Times New Roman" w:hAnsi="Times New Roman"/>
          <w:sz w:val="17"/>
          <w:szCs w:val="17"/>
          <w:color w:val="000000"/>
        </w:rPr>
        <w:t>, to issue (and to renew, amend or extend) at any time and from time to time during the Availability Period, Letters of Credit denominated in Dollars or in Canadian Dollars (unless the applicable L/C Issuer shall have notified the Company that such L/C Issuer does not as of such requested issuance date issue Letters of Credit in Canadian Dollars) for the account of such Borrower, for its use and the use of any of its Subsidiaries, in such form as is acceptable to the Administrative Agent and such L/C Issuer in its reasonable determination. Letters of Credit issued hereunder shall constitute utilization of the Commitments. All Existing Letters of Credit shall be deemed to have been issued pursuant hereto, and from and after the Closing Date shall be subject to and governed by the terms and conditions hereof.</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Notice of Issuance, Amendment, Extension, Reinstatement or Renewal</w:t>
      </w:r>
      <w:r>
        <w:rPr>
          <w:rFonts w:ascii="Times New Roman" w:cs="Times New Roman" w:eastAsia="Times New Roman" w:hAnsi="Times New Roman"/>
          <w:sz w:val="18"/>
          <w:szCs w:val="18"/>
          <w:color w:val="000000"/>
        </w:rPr>
        <w:t>. To request the issuance of a Letter of Credit (or the amendment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terms and conditions, extension of the terms and conditions, extension of the expiration date, or reinstatement of amounts paid, or renewal of an outstanding Letter of Credit), the applicable Borrower shall deliver (or transmit by electronic communication, if arrangements for doing so have been approved by the applicable L/C Issuer) to an L/C Issuer selected by it and to the Administrative Agent not later than 12:00 p.m. at least two Business Days (or such later date and time as the Administrative Agent and such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clause (d) of this </w:t>
      </w:r>
      <w:r>
        <w:rPr>
          <w:rFonts w:ascii="Times New Roman" w:cs="Times New Roman" w:eastAsia="Times New Roman" w:hAnsi="Times New Roman"/>
          <w:sz w:val="18"/>
          <w:szCs w:val="18"/>
          <w:u w:val="single" w:color="auto"/>
          <w:color w:val="000000"/>
        </w:rPr>
        <w:t>Section 2.03</w:t>
      </w:r>
      <w:r>
        <w:rPr>
          <w:rFonts w:ascii="Times New Roman" w:cs="Times New Roman" w:eastAsia="Times New Roman" w:hAnsi="Times New Roman"/>
          <w:sz w:val="18"/>
          <w:szCs w:val="18"/>
          <w:color w:val="000000"/>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applicable L/C Issuer, the applicable Borrower also shall submit a Letter of Credit Application in connection with any request for a Letter of Credit. In the event of any inconsistency between the terms and conditions of this Agreement and the terms and conditions of any form of letter of credit application and reimbursement agreement or other agreement submitted by the applicable Borrower to, or entered into by such Borrower with, an L/C Issuer relating to any Letter of Credit, the terms and conditions of this Agreement shall control.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a Borrower so requests in any applicable Letter of Credit Application, the applicable L/C Issuer may, in its sole and absolute discretion,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such L/C Issuer to prevent any such extension at least once in each twelve-month period (commencing with the date of issuance of such Letter of Credit) by giving written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in each such twelve-month period to be agreed upon between such Borrower and the applicable L/C Issuer at the time such Letter of Credit is issued. Each L/C Issuer of any Auto-Extension Letter of Credit hereby agrees to contemporaneously furnish to the applicable Borrower a copy of any denial of the extension of such Auto-Extension Letter of Credit. Unless otherwise directed by the applicable L/C Issuer, the applicable Borrower shall not be required to make a specific request to such L/C Issuer for any such extension. Once an Auto-Extension Letter of Credit has been issued, the Lenders shall be deemed to have authorized (but may not require) the applicable L/C Issuer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or otherwise), or (B) it has received notice (which may be by telephone or in writing) on or before the day that is seven Business Days before the Non-Extension Notice Date (1) from the Administrative Agent (who hereby agrees to provide contemporaneous notice to the requesting Borrower) that the Required Lenders have elected not to permit such extension or (2) from the Administrative Agent (who hereby agrees to provide contemporaneous notice to such Borrower) or such Borrower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specifying in reasonable detail the relevant condition or conditions not then satisfied, and such condition or conditions, as applicable, are unsatisfied on such extension date, and the basis for such assertion, and in each such case directing such L/C Issuer not to permit such extension.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Limitations on Amounts, Issuance and Amendment</w:t>
      </w:r>
      <w:r>
        <w:rPr>
          <w:rFonts w:ascii="Times New Roman" w:cs="Times New Roman" w:eastAsia="Times New Roman" w:hAnsi="Times New Roman"/>
          <w:sz w:val="18"/>
          <w:szCs w:val="18"/>
          <w:color w:val="000000"/>
        </w:rPr>
        <w:t>. A Letter of Credit shall be issued, amended, extended, reinstated or renewed only if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upon issuance, amendment, extension, reinstatement or renewal of each Letter of Credit the applicable Borrower shall be deemed to represent and warrant that (based on the Company’s reasonable determination of the Dollar Equivalent of any such Obligations denominated in Canadian Dollars), after giving effect to such issuance, amendment, extension, reinstatement or renewal, (i) the aggregate amount of the outstanding Letters of Credit issued by any L/C Issuer shall not exceed its L/C Commitment, (ii) the aggregate L/C Obligations shall not exceed the L/C Sublimit, (iii) the Total Outstandings shall not exceed the Aggregate Commitments, (iv) the aggregate Outstanding Amount of the Committed Loans of any Lender, plus such Lender’s Applicable Percentage of the Outstanding Amount of all L/C Obligations, plus such Lender’s Applicable Percentage of the Outstanding Amount of all Swing Line Loans, shall not exceed such Lender’s Commitment, and (v) the aggregate Outstanding Amount of all Loans and Letters of Credit denominated in Canadian Dollars shall not exceed the Canadian Dollar Sublimit. Within the foregoing limits, and subject to the terms and conditions hereof, the Borrowers’ ability to obtain Letters of Credit shall be fully revolving, and accordingly any Borrower may, during the foregoing period, obtain Letters of Credit to replace Letters of Credit that have expired or that have been drawn upon and reimbursed.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No L/C Issuer shall be under any obligation to issue any Letter of Credit if:</w:t>
      </w:r>
    </w:p>
    <w:p>
      <w:pPr>
        <w:spacing w:after="0" w:line="225"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(A)            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entitled to be, but is not so, compensated hereunder) not in effect on the Closing Date, or shall impose upon such L/C Issuer any loss, cost or expense which was not applicable on the Closing Date and which such L/C Issuer in good faith deems material to it (for which such L/C Issuer is entitled to be, but is not so, reimbursed hereunder);</w:t>
      </w:r>
    </w:p>
    <w:p>
      <w:pPr>
        <w:spacing w:after="0" w:line="19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(B)             the issuance of the Letter of Credit would violate one or more policies of such L/C Issuer applicable to letters of credit generally; provided that, upon request of the applicable Borrower, the applicable L/C Issuer shall provide to such Borrower a reasonably detailed description thereof;</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(C)             except as otherwise agreed by the Administrative Agent and such L/C Issuer, the Letter of Credit is in an initial stated amount less than $100,000;</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the Letter of Credit is to be denominated in a currency other than Dollars or Canadian Dollars;</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(E)             such L/C Issuer does not as of the issuance date of such requested Letter of Credit issue Letters of Credit in the requested currency;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(F)             any Lender is at that time a Defaulting Lender, unless either (1) the requesting Borrower has delivered to the Administrative Agent Cash Collateral in an amount equal to such L/C Issuer’s actual Fronting Exposure (after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xml:space="preserve"> and any other Cash Collateral provided by the Defaulting Lender) with respect to the Defaulting Lender or (2) such L/C Issuer has otherwise entered into arrangements satisfactory to such L/C Issuer (in its sole discretion) with the Company or such Lender to eliminate such L/C Issuer’s Fronting Exposure (after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with respect to the Defaulting Lender, in either case, arising from either the Letter of Credit then proposed to be issued or that Letter of Credit and all other L/C Obligations as to which such L/C Issuer has Fronting Exposure, as it may elect in its sole discretion; or</w:t>
      </w:r>
    </w:p>
    <w:p>
      <w:pPr>
        <w:spacing w:after="0" w:line="189"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(G)             the Letter of Credit contains any provisions for automatic reinstatement of the stated amount after any drawing thereunder.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No L/C Issuer shall amend any Letter of Credit if such L/C Issuer would not be permitted at such time to issue the Letter of Credit in its amended form under the terms hereof.</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Expiration Date</w:t>
      </w:r>
      <w:r>
        <w:rPr>
          <w:rFonts w:ascii="Times New Roman" w:cs="Times New Roman" w:eastAsia="Times New Roman" w:hAnsi="Times New Roman"/>
          <w:sz w:val="18"/>
          <w:szCs w:val="18"/>
          <w:color w:val="000000"/>
        </w:rPr>
        <w:t>. Each Letter of Credit shall have a stated expiration date no later than the earlier of (i) 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2.03(b)</w:t>
      </w:r>
      <w:r>
        <w:rPr>
          <w:rFonts w:ascii="Times New Roman" w:cs="Times New Roman" w:eastAsia="Times New Roman" w:hAnsi="Times New Roman"/>
          <w:sz w:val="18"/>
          <w:szCs w:val="18"/>
          <w:color w:val="000000"/>
        </w:rPr>
        <w:t>, the date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twelve months after the date of the issuance of such Letter of Credit (or, in the case of any extension of the expiration date thereof, whether automatic or by amendment, twelve months after the then current expiration date of such Letter of Credit) and (ii) the Letter of Credit Expiration Date.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Participations</w:t>
      </w:r>
      <w:r>
        <w:rPr>
          <w:rFonts w:ascii="Times New Roman" w:cs="Times New Roman" w:eastAsia="Times New Roman" w:hAnsi="Times New Roman"/>
          <w:sz w:val="18"/>
          <w:szCs w:val="18"/>
          <w:color w:val="000000"/>
        </w:rPr>
        <w:t>. By the issuance of a Letter of Credit (or an amendment to a Letter of Credit increasing the amount or extending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expiration date thereof), and without any further action on the part of the applicable L/C Issuer or the Lenders, such L/C Issuer hereby grants to each Lender, and each Lender hereby acquires from such L/C Issuer, a participation in such Letter of Credit equal to such Lender’s Applicable Percentage of the aggregate amount available to be drawn under such Letter of Credit. Each Lender acknowledges and agrees that its obligation to acquire participations pursuant to this clause (e)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Commitments.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consideration and in furtherance of the foregoing, each Lender hereby absolutely, unconditionally and irrevocably agrees to pay to the Administrative Agent, for account of the applicable L/C Issuer, such Lender’s Applicable Percentage of each L/C Disbursement made by an L/C Issuer not later than 1:00 p.m. on the Business Day specified in the notice provided by the Administrative Agent to the Lenders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until such L/C Disbursement is reimbursed by the Company or at any time after any reimbursement payment is required to be refunded to the Company for any reason, including after the Maturity Date. Such payment shall be made without any offset, abatement, withholding or reduction whatsoever. Each such payment shall be made in the same manner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shall apply, mutatis mutandis, to the payment obligations of the Lenders), and the Administrative Agent shall promptly pay to the applicable L/C Issuer the amounts so received by it from the Lenders. Promptly following receipt by the Administrative Agent of any payment from the Company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the Administrative Agent shall distribute such payment to the applicable L/C Issuer or, to the extent that the Lenders have made payments pursuant to this clause (e) to reimburse such L/C Issuer, then to such Lenders and such L/C Issuer as their interests may appear. Any payment made by a Lender pursuant to this clause (e) to reimburse an L/C Issuer for any L/C Disbursement shall not constitute a Loan and shall not relieve the Company of its obligation to reimburse such L/C Disbursement.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as a result of an assignment in accordance with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or otherwise pursuant to this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any Lender fails to make available to the Administrative Agent for the account of the applicable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then, without limiting the other provisions of this Agreement, the applicable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the applicable L/C Issuer in accordance with banking industry rules on interbank compensation, plus any administrative, processing or similar fees customarily charged by such L/C Issuer in connection with the foregoing. If such Lender pays such amount (with interest and fees as aforesaid), the amount so paid (without interest and fees as aforesaid) shall constitute such Lender’s Committed Loan included in the relevant Committed Borrowing or L/C Advance in respect of the relevant L/C Borrowing, as the case may be. A certificate of any L/C Issuer submitted to any Lender (through the Administrative Agent) with respect to any amounts owing under this clause (vi) shall be conclusive absent manifest error.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Reimbursement</w:t>
      </w:r>
      <w:r>
        <w:rPr>
          <w:rFonts w:ascii="Times New Roman" w:cs="Times New Roman" w:eastAsia="Times New Roman" w:hAnsi="Times New Roman"/>
          <w:sz w:val="18"/>
          <w:szCs w:val="18"/>
          <w:color w:val="000000"/>
        </w:rPr>
        <w:t>. If an L/C Issuer shall make any L/C Disbursement in respect of a Letter of Credit, the Borrower shall reimburse such L/C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Issuer in respect of such L/C Disbursement (in the case of a Letter of Credit denominated in Canadian Dollars, the applicable Borrower shall reimburse the applicable L/C Issuer in Canadian Dollars, unless such Borrower and such L/C Issuer agree that such Borrower will reimburse such L/C Issuer in Dollars; in the case of any such reimbursement in Dollars of a drawing under a Letter of Credit denominated in Canadian Dollars, the applicable L/C Issuer shall notify the applicable Borrower of the Dollar Equivalent of the amount of the drawing promptly following the determination thereof) by paying to the Administrative Agent an amount equal to such L/C Disbursement not later than 12:00 noon on (i) the Business Day that the applicable Borrower receives notice of such L/C Disbursement, if such notice is received prior to 10:00 a.m. on the date of any payment by such L/C Issuer under a Letter of Credit to be reimbursed in Dollars, or the Applicable Time on the date of any payment by such L/C Issuer under a Letter of Credit to be reimbursed in Canadian Dollars or (ii) the Business Day immediately following the day that the applicable Borrower receives such notice, if such notice is not received prior to such time, provided that, if such L/C Disbursement is not less than $1,000,000, the applicable Borrower may, subject to the conditions to borrowing set forth herein, request in accordance with </w:t>
      </w:r>
      <w:r>
        <w:rPr>
          <w:rFonts w:ascii="Times New Roman" w:cs="Times New Roman" w:eastAsia="Times New Roman" w:hAnsi="Times New Roman"/>
          <w:sz w:val="18"/>
          <w:szCs w:val="18"/>
          <w:u w:val="single" w:color="auto"/>
          <w:color w:val="000000"/>
        </w:rPr>
        <w:t>Section 2.02</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xml:space="preserve"> that such payment be financed with a Committed Borrowing of Base Rate Loans (with respect to Letters of Credit denominated in Dollars) or Canadian Prime Rate Loans (with respect to Letters of Credit denominated in Canadian Dollars) in an equivalent amount and, to the extent so financed, such Borrower’s obligation to make such payment shall be discharged and replaced by the resulting Borrowing of Committed Borrowing of Base Rate Loans (with respect to Letters of Credit denominated in Dollars) or Canadian Prime Rate Loans (with respect to Letters of Credit denominated in Canadian Dollars. If the applicable Borrower fails to make such payment when due, the Administrative Agent shall notify each Lender of the applicable L/C Disbursement, the payment then due from such Borrower in respect thereof (the “</w:t>
      </w:r>
      <w:r>
        <w:rPr>
          <w:rFonts w:ascii="Times New Roman" w:cs="Times New Roman" w:eastAsia="Times New Roman" w:hAnsi="Times New Roman"/>
          <w:sz w:val="18"/>
          <w:szCs w:val="18"/>
          <w:u w:val="single" w:color="auto"/>
          <w:color w:val="000000"/>
        </w:rPr>
        <w:t>Unreimbursed Amount</w:t>
      </w:r>
      <w:r>
        <w:rPr>
          <w:rFonts w:ascii="Times New Roman" w:cs="Times New Roman" w:eastAsia="Times New Roman" w:hAnsi="Times New Roman"/>
          <w:sz w:val="18"/>
          <w:szCs w:val="18"/>
          <w:color w:val="000000"/>
        </w:rPr>
        <w:t xml:space="preserve">”) and such Lender’s Applicable Percentage thereof. In such event, the applicable Borrower shall be deemed to have requested a Committed Borrowing of Base Rate Loans (with respect to Letters of Credit denominated in Dollars) or Canadian Prime Rate Loans (with respect to Letters of Credit denominated in Canadian Dollars) to be disbursed on the date of payment by the applicable L/C Issuer under a Letter of Credit in an amount equal to the Unreimbursed Amount, without regard to the minimum and multiples specified in </w:t>
      </w:r>
      <w:r>
        <w:rPr>
          <w:rFonts w:ascii="Times New Roman" w:cs="Times New Roman" w:eastAsia="Times New Roman" w:hAnsi="Times New Roman"/>
          <w:sz w:val="18"/>
          <w:szCs w:val="18"/>
          <w:u w:val="single" w:color="auto"/>
          <w:color w:val="000000"/>
        </w:rPr>
        <w:t>Section 2.02</w:t>
      </w:r>
      <w:r>
        <w:rPr>
          <w:rFonts w:ascii="Times New Roman" w:cs="Times New Roman" w:eastAsia="Times New Roman" w:hAnsi="Times New Roman"/>
          <w:sz w:val="18"/>
          <w:szCs w:val="18"/>
          <w:color w:val="000000"/>
        </w:rPr>
        <w:t xml:space="preserve"> for the principal amount of Base Rate Loans (with respect to Letters of Credit denominated in Dollars) or Canadian Prime Rate Loans (with respect to Letters of Credit denominated in Canadian Dollars), but subject to the amount of the unutilized portion of the Aggregate Commitments and the conditions set forth in </w:t>
      </w:r>
      <w:r>
        <w:rPr>
          <w:rFonts w:ascii="Times New Roman" w:cs="Times New Roman" w:eastAsia="Times New Roman" w:hAnsi="Times New Roman"/>
          <w:sz w:val="18"/>
          <w:szCs w:val="18"/>
          <w:u w:val="single" w:color="auto"/>
          <w:color w:val="000000"/>
        </w:rPr>
        <w:t>Section 4.02</w:t>
      </w:r>
      <w:r>
        <w:rPr>
          <w:rFonts w:ascii="Times New Roman" w:cs="Times New Roman" w:eastAsia="Times New Roman" w:hAnsi="Times New Roman"/>
          <w:sz w:val="18"/>
          <w:szCs w:val="18"/>
          <w:color w:val="000000"/>
        </w:rPr>
        <w:t xml:space="preserve"> (other than the delivery of a Committed Loan Notice and without giving effect to such Borrower’s failure to so reimburse such L/C Issuer as provided in this </w:t>
      </w:r>
      <w:r>
        <w:rPr>
          <w:rFonts w:ascii="Times New Roman" w:cs="Times New Roman" w:eastAsia="Times New Roman" w:hAnsi="Times New Roman"/>
          <w:sz w:val="18"/>
          <w:szCs w:val="18"/>
          <w:u w:val="single" w:color="auto"/>
          <w:color w:val="000000"/>
        </w:rPr>
        <w:t>clause (f)</w:t>
      </w:r>
      <w:r>
        <w:rPr>
          <w:rFonts w:ascii="Times New Roman" w:cs="Times New Roman" w:eastAsia="Times New Roman" w:hAnsi="Times New Roman"/>
          <w:sz w:val="18"/>
          <w:szCs w:val="18"/>
          <w:color w:val="000000"/>
        </w:rPr>
        <w:t xml:space="preserve">). Any notice given by any L/C Issuer or the Administrative Agent pursuant to this </w:t>
      </w:r>
      <w:r>
        <w:rPr>
          <w:rFonts w:ascii="Times New Roman" w:cs="Times New Roman" w:eastAsia="Times New Roman" w:hAnsi="Times New Roman"/>
          <w:sz w:val="18"/>
          <w:szCs w:val="18"/>
          <w:u w:val="single" w:color="auto"/>
          <w:color w:val="000000"/>
        </w:rPr>
        <w:t>Section 2.03(f)</w:t>
      </w:r>
      <w:r>
        <w:rPr>
          <w:rFonts w:ascii="Times New Roman" w:cs="Times New Roman" w:eastAsia="Times New Roman" w:hAnsi="Times New Roman"/>
          <w:sz w:val="18"/>
          <w:szCs w:val="18"/>
          <w:color w:val="000000"/>
        </w:rPr>
        <w:t xml:space="preserve"> may be given by telephone if immediately confirmed in writing; provided that the lack of such an immediate confirmation shall not affect the conclusiveness or binding effect of such notice.</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Obligations Absolute</w:t>
      </w:r>
      <w:r>
        <w:rPr>
          <w:rFonts w:ascii="Times New Roman" w:cs="Times New Roman" w:eastAsia="Times New Roman" w:hAnsi="Times New Roman"/>
          <w:sz w:val="18"/>
          <w:szCs w:val="18"/>
          <w:color w:val="000000"/>
        </w:rPr>
        <w:t>. The obligation of the applicable Borrower to reimburse each applicable L/C Issuer for each drawing under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Letter of Credit and to repay each L/C Borrowing shall be absolute, unconditional and irrevocable, and shall be paid strictly in accordance with the terms of this Agreement under all circumstances, including the following: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such Letter of Credit, this Agreement, or any other Loan Document;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the existence of any claim, counterclaim, setoff, defense or other right that the Company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waiver by any L/C Issuer of any requirement that exists for such L/C Issuer’s protection and not the protection of any Borrower or any waiver by such L/C Issuer which does not in fact materially prejudice any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honor of a demand for payment presented electronically even if such Letter of Credit required that demand be in the form of 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draft;</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(vi)          any payment made by any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(vii)         any payment by the applicable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(viii)        any adverse change in the relevant exchange rates or in the availability of Canadian Dollars to the Company or any Subsidiary or in the relevant currency markets generally; or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(ix)          any other event or circumstance whatsoever, whether or not similar to any of the foregoing, that might, but for the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constitute a legal or equitable discharge of, or provide a right of setoff against, any Borrower’s obligations 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Borrower shall promptly examine a copy of each Letter of Credit requested by it and each amendment thereto that is delivered to it and, in the event of any claim of noncompliance with such Borrower’s instructions or other irregularity, such Borrower will promptly notify the applicable L/C Issuer and such L/C Issuer will correct such claim in conformity with such Borrower’s instructions or as otherwise agreed between such Borrower and such L/C Issuer, subject to the terms hereof. Each Borrower shall be conclusively deemed to have waived any such claim against each L/C Issuer and its correspondents unless such notice is given as aforesaid.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None of the Administrative Agent, the Lenders, any L/C Issuer, or any of their Related Parties shall have any liability or responsibility by reason of or in connection with the issuance or transfer of any Letter of Credit by the applicable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L/C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 L/C Issuer from liability to any Borrower to the extent of any direct damages (as opposed to consequential damages, claims in respect of which are hereby waived by each Borrower to the extent permitted by Applicable Law) suffered by such Borrower that are caused by such L/C Issuer’s failure to exercise care when determining whether drafts and other documents presented under a Letter of Credit comply with the terms thereof. The parties hereto expressly agree that, in the absence of gross negligence or willful misconduct on the part of an L/C Issuer (as finally determined by a court of competent jurisdiction), an L/C Issuer shall be deemed to have exercised care in each such determination, and that:</w:t>
      </w:r>
    </w:p>
    <w:p>
      <w:pPr>
        <w:spacing w:after="0" w:line="19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an L/C Issuer may replace a purportedly lost, stolen, or destroyed original Letter of Credit or missing amendment thereto with a certified true copy marked as such or waive a requirement for its presentation;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an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an L/C Issuer shall have the right, in its sole discretion, to decline to accept such documents and to make such payment if such documents are not in strict compliance with the terms of such Letter of Credit;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          this sentence shall establish the standard of care to be exercised by an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Without limiting the foregoing, none of the Administrative Agent, the Lenders, any L/C Issuer, or any of their Related Parties shall have any liability or responsibility by reason of (i) any presentation that includes forged or fraudulent documents or that is otherwise affected by the fraudulent, bad faith, or illegal conduct of the beneficiary or other Person, (ii) an L/C Issuer declining to take-up documents and make payment (A) against documents that are fraudulent, forged, or for other reasons by which that it is entitled not to honor or (B) following a Borrower’s waiver of discrepancies with respect to such documents or request for honor of such documents or (iii) an L/C Issuer retaining proceeds of a Letter of Credit based on an apparently applicable attachment order, blocking regulation, or third-party claim notified to such L/C Issuer, and upon the occurrence of any of the foregoing, the applicable L/C Issuer shall promptly notify the applicable Borrower of the details thereof.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u w:val="single" w:color="auto"/>
          <w:color w:val="000000"/>
        </w:rPr>
        <w:t>Applicability of ISP and UCP</w:t>
      </w:r>
      <w:r>
        <w:rPr>
          <w:rFonts w:ascii="Times New Roman" w:cs="Times New Roman" w:eastAsia="Times New Roman" w:hAnsi="Times New Roman"/>
          <w:sz w:val="18"/>
          <w:szCs w:val="18"/>
          <w:color w:val="000000"/>
        </w:rPr>
        <w:t>. Unless otherwise expressly agreed by the applicable L/C Issuer and the applicable Borrower when a Letter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Credit is issued, including any such agreement applicable to an Existing Letter of Credit, (i) the rules of the ISP shall apply to each standby Letter of Credit, and (ii) the rules of the UCP, as most recently published at the time of issuance, shall apply to each commercial Letter of Credit. Notwithstanding the foregoing, no L/C Issuer shall be responsible to any Borrower for, and no L/C Issuer’s rights and remedies against a Borrower shall be impaired by, any action or inaction of any L/C Issuer required or permitted under any law, order, or practice that is required or permitted to be applied to any Letter of Credit or this Agreement, including the Law or any order of a jurisdiction where any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Each L/C Issuer shall act on behalf of the Lenders with respect to any Letters of Credit issued by it and the documents associated therewith,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each L/C Issuer shall have all of the benefits and immunities (A) provided to the Administrative Agent in Article IX with respect to any acts taken or omissions suffered by such L/C Issuer in connection with Letters of Credit issued by it or proposed to be issued by it and Issuer Documents pertaining to such Letters of Credit as fully as if the term “Administrative Agent” as used in Article IX included such L/C Issuer with respect to such acts or omissions, and (B) as additionally provided herein with respect to such L/C Issuer.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u w:val="single" w:color="auto"/>
          <w:color w:val="000000"/>
        </w:rPr>
        <w:t>Letter of Credit Fees</w:t>
      </w:r>
      <w:r>
        <w:rPr>
          <w:rFonts w:ascii="Times New Roman" w:cs="Times New Roman" w:eastAsia="Times New Roman" w:hAnsi="Times New Roman"/>
          <w:sz w:val="18"/>
          <w:szCs w:val="18"/>
          <w:color w:val="000000"/>
        </w:rPr>
        <w:t>. The Company shall pay to the Administrative Agent for the account of each Lender in accordance with its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Percentage a Letter of Credit fee (the “</w:t>
      </w:r>
      <w:r>
        <w:rPr>
          <w:rFonts w:ascii="Times New Roman" w:cs="Times New Roman" w:eastAsia="Times New Roman" w:hAnsi="Times New Roman"/>
          <w:sz w:val="18"/>
          <w:szCs w:val="18"/>
          <w:u w:val="single" w:color="auto"/>
          <w:color w:val="000000"/>
        </w:rPr>
        <w:t>Letter of Credit Fee</w:t>
      </w:r>
      <w:r>
        <w:rPr>
          <w:rFonts w:ascii="Times New Roman" w:cs="Times New Roman" w:eastAsia="Times New Roman" w:hAnsi="Times New Roman"/>
          <w:sz w:val="18"/>
          <w:szCs w:val="18"/>
          <w:color w:val="000000"/>
        </w:rPr>
        <w:t xml:space="preserve">”) for each commercial or standby Letter of Credit equal to the Applicable Rate </w:t>
      </w:r>
      <w:r>
        <w:rPr>
          <w:rFonts w:ascii="Times New Roman" w:cs="Times New Roman" w:eastAsia="Times New Roman" w:hAnsi="Times New Roman"/>
          <w:sz w:val="18"/>
          <w:szCs w:val="18"/>
          <w:u w:val="single" w:color="auto"/>
          <w:color w:val="000000"/>
        </w:rPr>
        <w:t>times</w:t>
      </w:r>
      <w:r>
        <w:rPr>
          <w:rFonts w:ascii="Times New Roman" w:cs="Times New Roman" w:eastAsia="Times New Roman" w:hAnsi="Times New Roman"/>
          <w:sz w:val="18"/>
          <w:szCs w:val="18"/>
          <w:color w:val="000000"/>
        </w:rPr>
        <w:t xml:space="preserve"> the daily amount available to be drawn under such Letter of Credit;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however, any Letter of Credit Fees otherwise payable for the account of a Defaulting Lender with respect to any Letter of Credit as to which such Defaulting Lender or the Company has not provided Cash Collateral satisfactory to the applicable L/C Issuer pursuant to this </w:t>
      </w:r>
      <w:r>
        <w:rPr>
          <w:rFonts w:ascii="Times New Roman" w:cs="Times New Roman" w:eastAsia="Times New Roman" w:hAnsi="Times New Roman"/>
          <w:sz w:val="18"/>
          <w:szCs w:val="18"/>
          <w:u w:val="single" w:color="auto"/>
          <w:color w:val="000000"/>
        </w:rPr>
        <w:t>Section 2.03</w:t>
      </w:r>
      <w:r>
        <w:rPr>
          <w:rFonts w:ascii="Times New Roman" w:cs="Times New Roman" w:eastAsia="Times New Roman" w:hAnsi="Times New Roman"/>
          <w:sz w:val="18"/>
          <w:szCs w:val="18"/>
          <w:color w:val="000000"/>
        </w:rPr>
        <w:t xml:space="preserve"> shall be payable, to the maximum extent permitted by Applicable Law, to the other Lenders in accordance with the upward adjustments in their respective Applicable Percentages allocable to such Letter of Credit pursuant to </w:t>
      </w:r>
      <w:r>
        <w:rPr>
          <w:rFonts w:ascii="Times New Roman" w:cs="Times New Roman" w:eastAsia="Times New Roman" w:hAnsi="Times New Roman"/>
          <w:sz w:val="18"/>
          <w:szCs w:val="18"/>
          <w:u w:val="single" w:color="auto"/>
          <w:color w:val="000000"/>
        </w:rPr>
        <w:t>Section 2.18(a)(iv)</w:t>
      </w:r>
      <w:r>
        <w:rPr>
          <w:rFonts w:ascii="Times New Roman" w:cs="Times New Roman" w:eastAsia="Times New Roman" w:hAnsi="Times New Roman"/>
          <w:sz w:val="18"/>
          <w:szCs w:val="18"/>
          <w:color w:val="000000"/>
        </w:rPr>
        <w:t xml:space="preserve">, with the balance of such fee, if any, payable to such L/C Issuer for its own account.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000000"/>
        </w:rPr>
        <w:t>Section 1.07</w:t>
      </w:r>
      <w:r>
        <w:rPr>
          <w:rFonts w:ascii="Times New Roman" w:cs="Times New Roman" w:eastAsia="Times New Roman" w:hAnsi="Times New Roman"/>
          <w:sz w:val="18"/>
          <w:szCs w:val="18"/>
          <w:color w:val="000000"/>
        </w:rPr>
        <w:t>. Such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during any Default Rate Period, all Letter of Credit Fees shall accrue at the Default 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u w:val="single" w:color="auto"/>
          <w:color w:val="000000"/>
        </w:rPr>
        <w:t>Fronting Fee and Documentary and Processing Charges Payable to L/C Issuer</w:t>
      </w:r>
      <w:r>
        <w:rPr>
          <w:rFonts w:ascii="Times New Roman" w:cs="Times New Roman" w:eastAsia="Times New Roman" w:hAnsi="Times New Roman"/>
          <w:sz w:val="18"/>
          <w:szCs w:val="18"/>
          <w:color w:val="000000"/>
        </w:rPr>
        <w:t>. The Company shall pay directly to the applicable L/C Issuer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for its own account a fronting fee (i) with respect to each commercial Letter of Credit, at the rate specified in the Fee Letters, computed on the Dollar Equivalent of the amount of such Letter of Credit, and payable upon the issuance thereof, and (ii) with respect to each standby Letter of Credit, at the rate per annum specified in the Fee Letters, computed on the Dollar Equivalent of the daily amount available to be drawn under such Letter of Credit on a quarterly basis in arrears. Such fronting fee with respect to standby Letters of Credit shall be due and payable on the third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000000"/>
        </w:rPr>
        <w:t>Section 1.07</w:t>
      </w:r>
      <w:r>
        <w:rPr>
          <w:rFonts w:ascii="Times New Roman" w:cs="Times New Roman" w:eastAsia="Times New Roman" w:hAnsi="Times New Roman"/>
          <w:sz w:val="18"/>
          <w:szCs w:val="18"/>
          <w:color w:val="000000"/>
        </w:rPr>
        <w:t>. In addition, the Company shall pay directly to the applicable L/C Issuer for its own account in Dollars the customary issuance, presentation, amendment and other processing fees, and other standard costs and charges, of the such L/C Issuer relating to letters of credit as from time to time in effect, effective schedules of which will be provided to the Company upon its request. Such customary fees and standard costs and charges are due and payable quarterly in arrears on the first Business Day after the end of each March, June, September and December and are nonrefundable.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u w:val="single" w:color="auto"/>
          <w:color w:val="000000"/>
        </w:rPr>
        <w:t>Disbursement Procedures</w:t>
      </w:r>
      <w:r>
        <w:rPr>
          <w:rFonts w:ascii="Times New Roman" w:cs="Times New Roman" w:eastAsia="Times New Roman" w:hAnsi="Times New Roman"/>
          <w:sz w:val="18"/>
          <w:szCs w:val="18"/>
          <w:color w:val="000000"/>
        </w:rPr>
        <w:t>. The applicable L/C Issuer for any Letter of Credit shall, within the time allowed by Applicable Laws 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specific terms of the Letter of Credit following its receipt thereof, examine all documents purporting to represent a demand for payment under such Letter of Credit. Such L/C Issuer shall promptly after such examination notify the Administrative Agent and the applicable Borrower in writing of such demand for payment if such L/C Issuer has made or will make an L/C Disbursement thereunder;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failure to give or delay in giving such notice shall not relieve such Borrower of its obligation to reimburse such L/C Issuer and the Lenders with respect to any such L/C Disbursement.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u w:val="single" w:color="auto"/>
          <w:color w:val="000000"/>
        </w:rPr>
        <w:t>Interim Interest</w:t>
      </w:r>
      <w:r>
        <w:rPr>
          <w:rFonts w:ascii="Times New Roman" w:cs="Times New Roman" w:eastAsia="Times New Roman" w:hAnsi="Times New Roman"/>
          <w:sz w:val="18"/>
          <w:szCs w:val="18"/>
          <w:color w:val="000000"/>
        </w:rPr>
        <w:t>. If the applicable L/C Issuer for any Letter of Credit shall make any L/C Disbursement, then, unless the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the rate per annum then applicable to Base Rate Loans;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such Borrower fails to reimburse such L/C Disbursement when due pursuant to </w:t>
      </w:r>
      <w:r>
        <w:rPr>
          <w:rFonts w:ascii="Times New Roman" w:cs="Times New Roman" w:eastAsia="Times New Roman" w:hAnsi="Times New Roman"/>
          <w:sz w:val="18"/>
          <w:szCs w:val="18"/>
          <w:u w:val="single" w:color="auto"/>
          <w:color w:val="000000"/>
        </w:rPr>
        <w:t>clause (f)</w:t>
      </w:r>
      <w:r>
        <w:rPr>
          <w:rFonts w:ascii="Times New Roman" w:cs="Times New Roman" w:eastAsia="Times New Roman" w:hAnsi="Times New Roman"/>
          <w:sz w:val="18"/>
          <w:szCs w:val="18"/>
          <w:color w:val="000000"/>
        </w:rPr>
        <w:t xml:space="preserve"> of this </w:t>
      </w:r>
      <w:r>
        <w:rPr>
          <w:rFonts w:ascii="Times New Roman" w:cs="Times New Roman" w:eastAsia="Times New Roman" w:hAnsi="Times New Roman"/>
          <w:sz w:val="18"/>
          <w:szCs w:val="18"/>
          <w:u w:val="single" w:color="auto"/>
          <w:color w:val="000000"/>
        </w:rPr>
        <w:t>Section 2.03</w:t>
      </w:r>
      <w:r>
        <w:rPr>
          <w:rFonts w:ascii="Times New Roman" w:cs="Times New Roman" w:eastAsia="Times New Roman" w:hAnsi="Times New Roman"/>
          <w:sz w:val="18"/>
          <w:szCs w:val="18"/>
          <w:color w:val="000000"/>
        </w:rPr>
        <w:t xml:space="preserve">, then </w:t>
      </w:r>
      <w:r>
        <w:rPr>
          <w:rFonts w:ascii="Times New Roman" w:cs="Times New Roman" w:eastAsia="Times New Roman" w:hAnsi="Times New Roman"/>
          <w:sz w:val="18"/>
          <w:szCs w:val="18"/>
          <w:u w:val="single" w:color="auto"/>
          <w:color w:val="000000"/>
        </w:rPr>
        <w:t>Section 2.08(b)</w:t>
      </w:r>
      <w:r>
        <w:rPr>
          <w:rFonts w:ascii="Times New Roman" w:cs="Times New Roman" w:eastAsia="Times New Roman" w:hAnsi="Times New Roman"/>
          <w:sz w:val="18"/>
          <w:szCs w:val="18"/>
          <w:color w:val="000000"/>
        </w:rPr>
        <w:t xml:space="preserve"> shall apply. Interest accrued pursuant to this </w:t>
      </w:r>
      <w:r>
        <w:rPr>
          <w:rFonts w:ascii="Times New Roman" w:cs="Times New Roman" w:eastAsia="Times New Roman" w:hAnsi="Times New Roman"/>
          <w:sz w:val="18"/>
          <w:szCs w:val="18"/>
          <w:u w:val="single" w:color="auto"/>
          <w:color w:val="000000"/>
        </w:rPr>
        <w:t>clause (m)</w:t>
      </w:r>
      <w:r>
        <w:rPr>
          <w:rFonts w:ascii="Times New Roman" w:cs="Times New Roman" w:eastAsia="Times New Roman" w:hAnsi="Times New Roman"/>
          <w:sz w:val="18"/>
          <w:szCs w:val="18"/>
          <w:color w:val="000000"/>
        </w:rPr>
        <w:t xml:space="preserve"> shall be for account of such L/C Issuer, except that interest accrued on and after the date of payment by any Lender pursuant to </w:t>
      </w:r>
      <w:r>
        <w:rPr>
          <w:rFonts w:ascii="Times New Roman" w:cs="Times New Roman" w:eastAsia="Times New Roman" w:hAnsi="Times New Roman"/>
          <w:sz w:val="18"/>
          <w:szCs w:val="18"/>
          <w:u w:val="single" w:color="auto"/>
          <w:color w:val="000000"/>
        </w:rPr>
        <w:t>clause (c)</w:t>
      </w:r>
      <w:r>
        <w:rPr>
          <w:rFonts w:ascii="Times New Roman" w:cs="Times New Roman" w:eastAsia="Times New Roman" w:hAnsi="Times New Roman"/>
          <w:sz w:val="18"/>
          <w:szCs w:val="18"/>
          <w:color w:val="000000"/>
        </w:rPr>
        <w:t xml:space="preserve"> of this </w:t>
      </w:r>
      <w:r>
        <w:rPr>
          <w:rFonts w:ascii="Times New Roman" w:cs="Times New Roman" w:eastAsia="Times New Roman" w:hAnsi="Times New Roman"/>
          <w:sz w:val="18"/>
          <w:szCs w:val="18"/>
          <w:u w:val="single" w:color="auto"/>
          <w:color w:val="000000"/>
        </w:rPr>
        <w:t>Section 2.03</w:t>
      </w:r>
      <w:r>
        <w:rPr>
          <w:rFonts w:ascii="Times New Roman" w:cs="Times New Roman" w:eastAsia="Times New Roman" w:hAnsi="Times New Roman"/>
          <w:sz w:val="18"/>
          <w:szCs w:val="18"/>
          <w:color w:val="000000"/>
        </w:rPr>
        <w:t xml:space="preserve"> to reimburse such L/C Issuer shall be for account of such Lender to the extent of such payment.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u w:val="single" w:color="auto"/>
          <w:color w:val="000000"/>
        </w:rPr>
        <w:t>Replacement of any L/C Issuer</w:t>
      </w:r>
      <w:r>
        <w:rPr>
          <w:rFonts w:ascii="Times New Roman" w:cs="Times New Roman" w:eastAsia="Times New Roman" w:hAnsi="Times New Roman"/>
          <w:sz w:val="18"/>
          <w:szCs w:val="18"/>
          <w:color w:val="000000"/>
        </w:rPr>
        <w:t>. Any L/C Issuer may be replaced at any time by written agreement between the Company,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Administrative Agent, the replaced L/C Issuer and the successor L/C Issuer. The Administrative Agent shall notify the Lenders of any such replacement of an L/C Issuer. At the time any such replacement shall become effective, the applicable Borrower shall pay all unpaid fees accrued for the account of the replaced L/C Issuer pursuant to </w:t>
      </w:r>
      <w:r>
        <w:rPr>
          <w:rFonts w:ascii="Times New Roman" w:cs="Times New Roman" w:eastAsia="Times New Roman" w:hAnsi="Times New Roman"/>
          <w:sz w:val="18"/>
          <w:szCs w:val="18"/>
          <w:u w:val="single" w:color="auto"/>
          <w:color w:val="000000"/>
        </w:rPr>
        <w:t>Section 2.03(j)</w:t>
      </w:r>
      <w:r>
        <w:rPr>
          <w:rFonts w:ascii="Times New Roman" w:cs="Times New Roman" w:eastAsia="Times New Roman" w:hAnsi="Times New Roman"/>
          <w:sz w:val="18"/>
          <w:szCs w:val="18"/>
          <w:color w:val="000000"/>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(o)            </w:t>
      </w:r>
      <w:r>
        <w:rPr>
          <w:rFonts w:ascii="Times New Roman" w:cs="Times New Roman" w:eastAsia="Times New Roman" w:hAnsi="Times New Roman"/>
          <w:sz w:val="18"/>
          <w:szCs w:val="18"/>
          <w:u w:val="single" w:color="auto"/>
          <w:color w:val="000000"/>
        </w:rPr>
        <w:t>Cash Collateralization</w:t>
      </w:r>
      <w:r>
        <w:rPr>
          <w:rFonts w:ascii="Times New Roman" w:cs="Times New Roman" w:eastAsia="Times New Roman" w:hAnsi="Times New Roman"/>
          <w:sz w:val="18"/>
          <w:szCs w:val="18"/>
          <w:color w:val="000000"/>
        </w:rPr>
        <w:t>. If any Event of Default shall occur and be continuing, on the Business Day that the Company receives notice from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Administrative Agent or the Required Lenders (or, if the maturity of the Loans has been accelerated, Lenders with L/C Obligations representing at least 66-2/3% of the total L/C Obligations) demanding the deposit of cash collateral pursuant to this clause (o), such Borrower shall immediately deposit into an account established and maintained on the books and records of the Administrative Agent (the “</w:t>
      </w:r>
      <w:r>
        <w:rPr>
          <w:rFonts w:ascii="Times New Roman" w:cs="Times New Roman" w:eastAsia="Times New Roman" w:hAnsi="Times New Roman"/>
          <w:sz w:val="18"/>
          <w:szCs w:val="18"/>
          <w:u w:val="single" w:color="auto"/>
          <w:color w:val="000000"/>
        </w:rPr>
        <w:t>Collateral Account</w:t>
      </w:r>
      <w:r>
        <w:rPr>
          <w:rFonts w:ascii="Times New Roman" w:cs="Times New Roman" w:eastAsia="Times New Roman" w:hAnsi="Times New Roman"/>
          <w:sz w:val="18"/>
          <w:szCs w:val="18"/>
          <w:color w:val="000000"/>
        </w:rPr>
        <w:t xml:space="preserve">”) an amount in cash equal to 102% of the total L/C Obligations as of such date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any accrued and unpaid interest thereon,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obligation to deposit such cash collateral shall become effective immediately, and such deposit shall become immediately due and payable, without demand or other notice of any kind, upon the occurrence of any Event of Default with respect to such Borrower described in clause (f) of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color w:val="000000"/>
        </w:rPr>
        <w:t xml:space="preserve">. Such deposit shall be held by the Administrative Agent as collateral for the payment and performance of the obligations of the applicable Borrower under this Agreement. In addition, and without limiting the foregoing or clause (d) of this </w:t>
      </w:r>
      <w:r>
        <w:rPr>
          <w:rFonts w:ascii="Times New Roman" w:cs="Times New Roman" w:eastAsia="Times New Roman" w:hAnsi="Times New Roman"/>
          <w:sz w:val="18"/>
          <w:szCs w:val="18"/>
          <w:u w:val="single" w:color="auto"/>
          <w:color w:val="000000"/>
        </w:rPr>
        <w:t>Section 2.03</w:t>
      </w:r>
      <w:r>
        <w:rPr>
          <w:rFonts w:ascii="Times New Roman" w:cs="Times New Roman" w:eastAsia="Times New Roman" w:hAnsi="Times New Roman"/>
          <w:sz w:val="18"/>
          <w:szCs w:val="18"/>
          <w:color w:val="000000"/>
        </w:rPr>
        <w:t xml:space="preserve">, if any L/C Obligations remain outstanding after the expiration date specified in said clause (d), the applicable Borrower shall immediately deposit into the Collateral Account an amount in cash equal to 102% of such L/C Obligations as of such date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any accrued and unpaid interest thereon.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applicable Borrower’s risk and expense, such deposits shall not bear interest. Interest or profits, if any, on such investments shall accumulate in the Collateral Account. Moneys in the Collateral Account shall be applied by the Administrative Agent to reimburse each L/C Issuer for L/C Disbursements for which it has not been reimbursed, together with related fees, costs, and customary processing charges, and, to the extent not so applied, shall be held for the satisfaction of the reimbursement obligations of the applicable Borrower for the L/C Obligations at such time or, if the maturity of the Loans has been accelerated (but subject to the consent of Lenders with L/C Obligations representing 66-2/3% of the total L/C Obligations), be applied to satisfy other obligations of such Borrower under this Agreement. If the applicable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(p)            </w:t>
      </w:r>
      <w:r>
        <w:rPr>
          <w:rFonts w:ascii="Times New Roman" w:cs="Times New Roman" w:eastAsia="Times New Roman" w:hAnsi="Times New Roman"/>
          <w:sz w:val="18"/>
          <w:szCs w:val="18"/>
          <w:u w:val="single" w:color="auto"/>
          <w:color w:val="000000"/>
        </w:rPr>
        <w:t>L/C Issuer Reports to the Administrative Agent</w:t>
      </w:r>
      <w:r>
        <w:rPr>
          <w:rFonts w:ascii="Times New Roman" w:cs="Times New Roman" w:eastAsia="Times New Roman" w:hAnsi="Times New Roman"/>
          <w:sz w:val="18"/>
          <w:szCs w:val="18"/>
          <w:color w:val="000000"/>
        </w:rPr>
        <w:t>. Unless otherwise agreed by the Administrative Agent, each L/C Issuer shall, in addition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its notification obligations set forth elsewhere in this </w:t>
      </w:r>
      <w:r>
        <w:rPr>
          <w:rFonts w:ascii="Times New Roman" w:cs="Times New Roman" w:eastAsia="Times New Roman" w:hAnsi="Times New Roman"/>
          <w:sz w:val="18"/>
          <w:szCs w:val="18"/>
          <w:u w:val="single" w:color="auto"/>
          <w:color w:val="000000"/>
        </w:rPr>
        <w:t>Section 2.03</w:t>
      </w:r>
      <w:r>
        <w:rPr>
          <w:rFonts w:ascii="Times New Roman" w:cs="Times New Roman" w:eastAsia="Times New Roman" w:hAnsi="Times New Roman"/>
          <w:sz w:val="18"/>
          <w:szCs w:val="18"/>
          <w:color w:val="000000"/>
        </w:rPr>
        <w:t>, provide the Administrative Agent a Letter of Credit Report, as set forth below:</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on each Business Day on which such L/C Issuer makes a payment pursuant to a Letter of Credit, the date and amount of such payment;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on any Business Day on which a Borrower fails to reimburse a payment made pursuant to a Letter of Credit required to be reimbursed to such L/C Issuer on such day, the date of such failure and the amount of such payment;</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(iv)          on any other Business Day, such other information as the Administrative Agent shall reasonably request as to the Letters of Credit issued by such L/C Issuer;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           for so long as any Letter of Credit issued by an L/C Issuer is outstanding, such L/C Issuer shall deliver to the Administrative Agent</w:t>
      </w:r>
    </w:p>
    <w:p>
      <w:pPr>
        <w:spacing w:after="0" w:line="39" w:lineRule="exact"/>
        <w:rPr>
          <w:sz w:val="20"/>
          <w:szCs w:val="20"/>
          <w:color w:val="auto"/>
        </w:rPr>
      </w:pPr>
    </w:p>
    <w:p>
      <w:pPr>
        <w:jc w:val="both"/>
        <w:ind w:left="660" w:hanging="4"/>
        <w:spacing w:after="0" w:line="227" w:lineRule="auto"/>
        <w:tabs>
          <w:tab w:leader="none" w:pos="9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(q)            </w:t>
      </w:r>
      <w:r>
        <w:rPr>
          <w:rFonts w:ascii="Times New Roman" w:cs="Times New Roman" w:eastAsia="Times New Roman" w:hAnsi="Times New Roman"/>
          <w:sz w:val="18"/>
          <w:szCs w:val="18"/>
          <w:u w:val="single" w:color="auto"/>
          <w:color w:val="000000"/>
        </w:rPr>
        <w:t>Additional L/C Issuers</w:t>
      </w:r>
      <w:r>
        <w:rPr>
          <w:rFonts w:ascii="Times New Roman" w:cs="Times New Roman" w:eastAsia="Times New Roman" w:hAnsi="Times New Roman"/>
          <w:sz w:val="18"/>
          <w:szCs w:val="18"/>
          <w:color w:val="000000"/>
        </w:rPr>
        <w:t>. Any Lender hereunder may become an L/C Issuer upon receipt by the Administrative Agent of a fully executed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Notice of Additional L/C Issuer which shall be signed by the Company, the Administrative Agent and the applicable L/C Issuer. Such new L/C Issuer shall provide its L/C Commitment in such Notice of Additional L/C Issuer and upon the receipt by the Administrative Agent of the fully executed Notice of Additional L/C Issuer, the defined term L/C Commitment shall be deemed amended to incorporate the L/C Commitment of such new L/C Issuer.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(r)            </w:t>
      </w:r>
      <w:r>
        <w:rPr>
          <w:rFonts w:ascii="Times New Roman" w:cs="Times New Roman" w:eastAsia="Times New Roman" w:hAnsi="Times New Roman"/>
          <w:sz w:val="18"/>
          <w:szCs w:val="18"/>
          <w:u w:val="single" w:color="auto"/>
          <w:color w:val="000000"/>
        </w:rPr>
        <w:t>Conflict with Issuer Documents</w:t>
      </w:r>
      <w:r>
        <w:rPr>
          <w:rFonts w:ascii="Times New Roman" w:cs="Times New Roman" w:eastAsia="Times New Roman" w:hAnsi="Times New Roman"/>
          <w:sz w:val="18"/>
          <w:szCs w:val="18"/>
          <w:color w:val="000000"/>
        </w:rPr>
        <w:t>. In the event of any conflict between the terms hereof and the terms of any Issuer Document, the terms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hereof shall control.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(s)            </w:t>
      </w:r>
      <w:r>
        <w:rPr>
          <w:rFonts w:ascii="Times New Roman" w:cs="Times New Roman" w:eastAsia="Times New Roman" w:hAnsi="Times New Roman"/>
          <w:sz w:val="18"/>
          <w:szCs w:val="18"/>
          <w:u w:val="single" w:color="auto"/>
          <w:color w:val="000000"/>
        </w:rPr>
        <w:t>Letters of Credit Issued for Subsidiaries</w:t>
      </w:r>
      <w:r>
        <w:rPr>
          <w:rFonts w:ascii="Times New Roman" w:cs="Times New Roman" w:eastAsia="Times New Roman" w:hAnsi="Times New Roman"/>
          <w:sz w:val="18"/>
          <w:szCs w:val="18"/>
          <w:color w:val="000000"/>
        </w:rPr>
        <w:t>. Notwithstanding that a Letter of Credit is issued or outstanding hereunder is in support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obligations of a Subsidiary, the applicable Borrower (and not any such Subsidiary) that requested such Letter of Credit shall be obligated to reimburse, indemnify and compensate the applicable L/C Issuer hereunder for any and all drawings under such Letter of Credit requested by it. Each Borrower irrevocably waives any and all defenses that might otherwise be available to it as a guarantor or surety of any or all of the obligations of such Subsidiary in respect of such Letter of Credit. Each Borrower hereby acknowledges that the issuance of Letters of Credit requested by it in support of the obligations of any of its Subsidiaries inures to the benefit of such Borrower, and that such Borrower’s business derives benefits from the business of such Subsidiary.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b w:val="1"/>
          <w:bCs w:val="1"/>
          <w:color w:val="auto"/>
        </w:rPr>
        <w:t>2.04         Swing Line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The Swing Line</w:t>
      </w:r>
      <w:r>
        <w:rPr>
          <w:rFonts w:ascii="Times New Roman" w:cs="Times New Roman" w:eastAsia="Times New Roman" w:hAnsi="Times New Roman"/>
          <w:sz w:val="18"/>
          <w:szCs w:val="18"/>
          <w:color w:val="000000"/>
        </w:rPr>
        <w:t>. Subject to the terms and conditions set forth herein, the Swing Line Lender agrees, in reliance upon the agreements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other Lenders set forth in this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to make loans in Dollars or in Canadian Dollars from time to time (each such loan, a “</w:t>
      </w:r>
      <w:r>
        <w:rPr>
          <w:rFonts w:ascii="Times New Roman" w:cs="Times New Roman" w:eastAsia="Times New Roman" w:hAnsi="Times New Roman"/>
          <w:sz w:val="18"/>
          <w:szCs w:val="18"/>
          <w:u w:val="single" w:color="auto"/>
          <w:color w:val="000000"/>
        </w:rPr>
        <w:t>Swing Line Loan</w:t>
      </w:r>
      <w:r>
        <w:rPr>
          <w:rFonts w:ascii="Times New Roman" w:cs="Times New Roman" w:eastAsia="Times New Roman" w:hAnsi="Times New Roman"/>
          <w:sz w:val="18"/>
          <w:szCs w:val="18"/>
          <w:color w:val="000000"/>
        </w:rPr>
        <w:t xml:space="preserve">”) to each requesting Borrower, in each case, on a several basis,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Lender acting as Swing Line Lender, may exceed the amount of such Lender’s Commitment;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after giving effect to any Swing Line Loan, (i) the Total Outstandings shall not exceed the Aggregate Commitments, and (ii) the aggregate Outstanding Amount of the Committed Loans of any Lender,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such Lender’s Applicable Percentage of the Outstanding Amount of all L/C Obligations,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such Lender’s Applicable Percentage of the Outstanding Amount of all Swing Line Loans, shall not exceed such Lender’s Commitment, and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that the Borrowers shall not use the proceeds of any Swing Line Loan to refinance any outstanding Swing Line Loan. Within the foregoing limits, and subject to the other terms and conditions hereof, each requesting Borrower may borrow under this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xml:space="preserve">, prepay under </w:t>
      </w:r>
      <w:r>
        <w:rPr>
          <w:rFonts w:ascii="Times New Roman" w:cs="Times New Roman" w:eastAsia="Times New Roman" w:hAnsi="Times New Roman"/>
          <w:sz w:val="18"/>
          <w:szCs w:val="18"/>
          <w:u w:val="single" w:color="auto"/>
          <w:color w:val="000000"/>
        </w:rPr>
        <w:t>Section 2.05</w:t>
      </w:r>
      <w:r>
        <w:rPr>
          <w:rFonts w:ascii="Times New Roman" w:cs="Times New Roman" w:eastAsia="Times New Roman" w:hAnsi="Times New Roman"/>
          <w:sz w:val="18"/>
          <w:szCs w:val="18"/>
          <w:color w:val="000000"/>
        </w:rPr>
        <w:t xml:space="preserve">, and reborrow under this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xml:space="preserve">. Swing Line Loans may be Base Rate Loans, Canadian Prime Rate Loans, Term SOFR Loans or Canadian Swing Line Rate Loans. Immediately upon the making of a Swing Line Loan to a Borrower, each Lender shall be deemed to, and hereby irrevocably and unconditionally agrees to, purchase from the Swing Line Lender a risk participation in such Swing Line Loan in an amount equal to the product of such Lender’s Applicable Percentage </w:t>
      </w:r>
      <w:r>
        <w:rPr>
          <w:rFonts w:ascii="Times New Roman" w:cs="Times New Roman" w:eastAsia="Times New Roman" w:hAnsi="Times New Roman"/>
          <w:sz w:val="18"/>
          <w:szCs w:val="18"/>
          <w:u w:val="single" w:color="auto"/>
          <w:color w:val="000000"/>
        </w:rPr>
        <w:t>times</w:t>
      </w:r>
      <w:r>
        <w:rPr>
          <w:rFonts w:ascii="Times New Roman" w:cs="Times New Roman" w:eastAsia="Times New Roman" w:hAnsi="Times New Roman"/>
          <w:sz w:val="18"/>
          <w:szCs w:val="18"/>
          <w:color w:val="000000"/>
        </w:rPr>
        <w:t xml:space="preserve"> the amount of such Swing Line Loan.</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Borrowing Procedures</w:t>
      </w:r>
      <w:r>
        <w:rPr>
          <w:rFonts w:ascii="Times New Roman" w:cs="Times New Roman" w:eastAsia="Times New Roman" w:hAnsi="Times New Roman"/>
          <w:sz w:val="18"/>
          <w:szCs w:val="18"/>
          <w:color w:val="000000"/>
        </w:rPr>
        <w:t>. Each Swing Line Borrowing shall be made upon a Borrower’s irrevocable notice to the Swing Line Lender and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Administrative Agent, which may be given by (A) telephone, or (B) a Swing Line Loan Notice; provided that any telephonic notice must be confirmed promptly by delivery to the Swing Line Lender and the Administrative Agent of a Swing Line Loan Notice. Each such Swing Line Loan Notice must be received by the Swing Line Lender and the Administrative Agent not later than 1:00 p.m. on the requested borrowing date, and shall specify (i) the amount to be borrowed, which shall be a minimum of $1,000,000 (with respect to Swing Line Loans denominated in Dollars) or C$1,000,000 (with respect to Swing Line Loans denominated in Canadian Dollars), (ii) whether such Swing Line Loan is a Base Rate Loan, a Canadian Prime Rate Loan, a Term SOFR Loan or a Canadian Swing Line Rate Loan, (iii) the requested borrowing date, which shall be a Business Day and (iv) the currency of the Swing Line Loan to be borrowed.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prior to 2:00 p.m. on the date of the proposed Swing Line Borrowing (A) directing the Swing Line Lender not to make such Swing Line Loan as a result of the limitations set forth in the first proviso to the first sentence of </w:t>
      </w:r>
      <w:r>
        <w:rPr>
          <w:rFonts w:ascii="Times New Roman" w:cs="Times New Roman" w:eastAsia="Times New Roman" w:hAnsi="Times New Roman"/>
          <w:sz w:val="18"/>
          <w:szCs w:val="18"/>
          <w:u w:val="single" w:color="auto"/>
          <w:color w:val="000000"/>
        </w:rPr>
        <w:t>Section 2.04(a)</w:t>
      </w:r>
      <w:r>
        <w:rPr>
          <w:rFonts w:ascii="Times New Roman" w:cs="Times New Roman" w:eastAsia="Times New Roman" w:hAnsi="Times New Roman"/>
          <w:sz w:val="18"/>
          <w:szCs w:val="18"/>
          <w:color w:val="000000"/>
        </w:rPr>
        <w:t xml:space="preserve">, or (B) that it believes in good faith that one or more of the applicable conditions specified in </w:t>
      </w:r>
      <w:r>
        <w:rPr>
          <w:rFonts w:ascii="Times New Roman" w:cs="Times New Roman" w:eastAsia="Times New Roman" w:hAnsi="Times New Roman"/>
          <w:sz w:val="18"/>
          <w:szCs w:val="18"/>
          <w:u w:val="single" w:color="auto"/>
          <w:color w:val="000000"/>
        </w:rPr>
        <w:t>Section 4.02</w:t>
      </w:r>
      <w:r>
        <w:rPr>
          <w:rFonts w:ascii="Times New Roman" w:cs="Times New Roman" w:eastAsia="Times New Roman" w:hAnsi="Times New Roman"/>
          <w:sz w:val="18"/>
          <w:szCs w:val="18"/>
          <w:color w:val="000000"/>
        </w:rPr>
        <w:t xml:space="preserve"> is not then satisfied, specifying in reasonable detail the relevant condition or conditions not then satisfied and the basis for such assertion, and such condition or conditions, as applicable, remain unsatisfied on such requested date of issuance or amendment, then, subject to the terms and conditions hereof, the Swing Line Lender will, not later than 3:00 p.m., in the case of any Swing Line Loan denominated in Dollars, and not later than the Applicable Time specified by the Administrative Agent in the case of any Swing Line Loan in Canadian Dollars, in each case on the borrowing date specified in such Swing Line Loan Notice, make the amount of its Swing Line Loan available to such Borrower, at such Borrower’s election, either by (i) crediting the account of such Borrower on the books of Bank of America with the amount of such funds or (ii) wire transfer of such funds, in each case in accordance with instructions provided to the Administrative Agent by such Borrower as set forth in the Swing Line Loan Notice.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ind w:left="4"/>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Refinancing of Swing Line Loans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The Swing Line Lender at any time in its sole discretion may request, on behalf of the applicable Borrower (which hereby irrevocably authorizes the Swing Line Lender to so request on its behalf), that each Lender make a Base Rate Committed Loan (with respect to Swing Line Loans denominated in Dollars) or a Canadian Prime Rate Loan (with respect to Swing Line Loans denominated in Canadian Dollars), in each case, in an amount equal to such Lender’s Applicable Percentage of the amount of Swing Line Loans denominated in such currency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without regard to the minimum and multiples specified therein for the principal amount of Base Rate Loans or Canadian Prime Rate Loans, but subject to the unutilized portion of the Aggregate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Swing Line Lender shall furnish the applicable Borrower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not later than 2:00 p.m. on the day specified in such Committed Loan Notice, whereupon, subject to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each Lender that so makes funds available shall be deemed to have made a Base Rate Committed Loan (with respect Swing Line Loans denominated in Dollars) or Canadian Prime Rate Loan (with respect Swing Line Loans denominated in Canadian Dollars) to the applicable Borrower in such amount. The Administrative Agent shall remit the funds so received to the Swing Line Lender.</w:t>
      </w:r>
    </w:p>
    <w:p>
      <w:pPr>
        <w:spacing w:after="0" w:line="19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(ii)           If for any reason any Swing Line Loan cannot be refinanced by such a Committed Borrowing in accordance with </w:t>
      </w:r>
      <w:r>
        <w:rPr>
          <w:rFonts w:ascii="Times New Roman" w:cs="Times New Roman" w:eastAsia="Times New Roman" w:hAnsi="Times New Roman"/>
          <w:sz w:val="18"/>
          <w:szCs w:val="18"/>
          <w:u w:val="single" w:color="auto"/>
          <w:color w:val="auto"/>
        </w:rPr>
        <w:t>Section 2.04(c)</w:t>
      </w:r>
    </w:p>
    <w:p>
      <w:pPr>
        <w:spacing w:after="0" w:line="27" w:lineRule="exact"/>
        <w:rPr>
          <w:sz w:val="20"/>
          <w:szCs w:val="20"/>
          <w:color w:val="auto"/>
        </w:rPr>
      </w:pPr>
    </w:p>
    <w:p>
      <w:pPr>
        <w:jc w:val="both"/>
        <w:ind w:left="4" w:hanging="4"/>
        <w:spacing w:after="0" w:line="253" w:lineRule="auto"/>
        <w:tabs>
          <w:tab w:leader="none" w:pos="238"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pursuant to a Borrowing requested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as the case may be, the request for Base Rate Committed Loans or Canadian Prime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such participation.</w:t>
      </w:r>
    </w:p>
    <w:p>
      <w:pPr>
        <w:spacing w:after="0" w:line="18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(iii)          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applicable Overnight Rate from time to time in effect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portion thereof equal to such Lender’s Applicable Percentage of the Outstanding Amount of all Swing Line Loans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2" w:name="page63"/>
    <w:bookmarkEnd w:id="62"/>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(iv)          Each Lender’s obligation to make Committed Loans or to purchase and fund risk participations in Swing Line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the Swing Line Lender, any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Lender’s obligation to make Committed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No such funding of risk participations shall relieve or otherwise impair the obligation of the Company to repay Swing Line Loans, together with interest as provided herein.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Repayment of Participations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At any time after any Lender has purchased and funded a risk participation in a Swing Line Loan, if the Swing Line Lender receives any payment on account of such Swing Line Loan, the Swing Line Lender will distribute to such Lender its Applicable Percentage thereof (appropriately adjusted, in the case of interest payments, to reflect the period of time during which such Lender’s risk participation was funded) in the same funds as those received by the Swing Line Lender.</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payment Obligations and the termination of this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Interest for Account of Swing Line Lender</w:t>
      </w:r>
      <w:r>
        <w:rPr>
          <w:rFonts w:ascii="Times New Roman" w:cs="Times New Roman" w:eastAsia="Times New Roman" w:hAnsi="Times New Roman"/>
          <w:sz w:val="18"/>
          <w:szCs w:val="18"/>
          <w:color w:val="000000"/>
        </w:rPr>
        <w:t>. The Swing Line Lender shall be responsible for invoicing the applicable Borrower for interest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on the Swing Line Loans. Until each Lender funds its Base Rate Committed Loan or Canadian Prime Rate Committed Loan or risk participation pursuant to this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xml:space="preserve"> to refinance such Lender’s Applicable Percentage of any Swing Line Loan, interest in respect of such Applicable Percentage shall be solely for the account of the Swing Line Lender.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Payments Directly to Swing Line Lender</w:t>
      </w:r>
      <w:r>
        <w:rPr>
          <w:rFonts w:ascii="Times New Roman" w:cs="Times New Roman" w:eastAsia="Times New Roman" w:hAnsi="Times New Roman"/>
          <w:sz w:val="18"/>
          <w:szCs w:val="18"/>
          <w:color w:val="000000"/>
        </w:rPr>
        <w:t>. The applicable Borrower shall make all payments of principal and interest in respect of the Swing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Line Loans directly to the Swing Line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2.05         Prepayments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Borrower may, upon notice from such Borrower to the Administrative Agent, at any time or from time to time voluntarily prepay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Committed Loans in whole or in part without premium or penalty;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 such notice must be received by the Administrative Agent not later than 12:00 p.m. (A) (x) two Business Days prior to any date of prepayment of Term SOFR Committed Loans or (y) three Business Days prior to any date of prepayment of Canadian Term Rate Committed Loans and (B) on the date of prepayment of Base Rate Committed Loans or Canadian Prime Rate Loans;</w:t>
      </w:r>
    </w:p>
    <w:p>
      <w:pPr>
        <w:spacing w:after="0" w:line="3" w:lineRule="exact"/>
        <w:rPr>
          <w:sz w:val="20"/>
          <w:szCs w:val="20"/>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of Term SOFR Committed Loans shall be in a principal amount of $2,500,000 or a whole multiple of $250,000 in excess thereof;</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of Canadian Term Rate Committed Loans shall be in a minimum principal amount of C$2,500,000 or a whole multiple of C$500,000 in excess thereof, (iv) any prepayment of Base Rate Committed Loans shall be in a principal amount of $250,000 or a whole multiple of $50,000 in excess thereof and (v) any prepayment of Canadian Prime Rate Loans shall be in a principal amount of C$250,000 or a whole multiple of C$50,000 in excess thereof, or, in each case, if less, the entire principal amount thereof then outstanding. Each such notice shall specify the date and amount of such prepayment and the Type(s) of Committed Loans to be prepaid and, if Term SOFR Committed Loans or Canadian Term Rate Committed Loans are to be prepaid, the Interest Period(s) of such Loans. The Administrative Agent will promptly notify each Lender of its receipt of each such notice, and of the amount of such Lender’s Applicable Percentage of such prepayment. If such notice is given by a Borrower, such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delivered by such Borrower may state that such notice is conditioned upon the effectiveness of other credit facilities or the closing of a securities offering, and the receipt of proceeds thereunder, in which case such notice may be revoked by such Borrower (by notice to the Administrative Agent on or prior to the specified effective date) if such conditions are not satisfied. Any prepayment of a Term SOFR Loan or Canadian Term Rate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each such prepayment shall be applied to the Committed Loans of the Lenders in accordance with their respective Applicable Percentages.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Borrower may, upon notice to the Swing Line Lender (with a copy to the Administrative Agent), at any time or from time to time,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voluntarily prepay Swing Line Loans in whole or in part without premium or penalty;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 such notice must be received by the Swing Line Lender and the Administrative Agent not later than 2:00 p.m. on the date of the prepayment, and (ii) any such prepayment shall be in a minimum principal amount of $100,000. Each such notice shall specify the date and amount of such prepayment. If such notice is given by a Borrower, such Borrower shall make such prepayment and the payment amount specified in such notice shall be due and payable on the date specified therein.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for any reason the Total Outstandings at any time exceed the Aggregate Commitments then in effect, the Borrowers shall immediately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upon demand prepay Loans and/or Cash Collateralize the L/C Obligations in an aggregate amount equal to such excess;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Borrowers shall not be required to Cash Collateralize the L/C Obligations pursuant to this </w:t>
      </w:r>
      <w:r>
        <w:rPr>
          <w:rFonts w:ascii="Times New Roman" w:cs="Times New Roman" w:eastAsia="Times New Roman" w:hAnsi="Times New Roman"/>
          <w:sz w:val="18"/>
          <w:szCs w:val="18"/>
          <w:u w:val="single" w:color="auto"/>
          <w:color w:val="000000"/>
        </w:rPr>
        <w:t>Section 2.05(c)</w:t>
      </w:r>
      <w:r>
        <w:rPr>
          <w:rFonts w:ascii="Times New Roman" w:cs="Times New Roman" w:eastAsia="Times New Roman" w:hAnsi="Times New Roman"/>
          <w:sz w:val="18"/>
          <w:szCs w:val="18"/>
          <w:color w:val="000000"/>
        </w:rPr>
        <w:t xml:space="preserve"> unless after the prepayment in full of the Committed Loans and Swing Line Loans the Total Outstandings exceed the Aggregate Commitments then in effect.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for any reason the Outstanding Amount of all Loans and Letters of Credit denominated in Canadian Dollars at such time exceeds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amount equal to 105% of the Canadian Dollar Sublimit then in effect, then the Borrowers shall immediately upon demand prepay Loans and/or Cash Collateralize the L/C Obligations in an aggregate amount equal to such excess;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Borrowers shall not be required to Cash Collateralize the L/C Obligations pursuant to this </w:t>
      </w:r>
      <w:r>
        <w:rPr>
          <w:rFonts w:ascii="Times New Roman" w:cs="Times New Roman" w:eastAsia="Times New Roman" w:hAnsi="Times New Roman"/>
          <w:sz w:val="18"/>
          <w:szCs w:val="18"/>
          <w:u w:val="single" w:color="auto"/>
          <w:color w:val="000000"/>
        </w:rPr>
        <w:t>Section 2.05(d)</w:t>
      </w:r>
      <w:r>
        <w:rPr>
          <w:rFonts w:ascii="Times New Roman" w:cs="Times New Roman" w:eastAsia="Times New Roman" w:hAnsi="Times New Roman"/>
          <w:sz w:val="18"/>
          <w:szCs w:val="18"/>
          <w:color w:val="000000"/>
        </w:rPr>
        <w:t xml:space="preserve"> unless after the prepayment in full of the Committed Loans and Swing Line Loans in Canadian Dollars the Outstanding Amount of all Letters of Credit denominated in Canadian Dollars exceeds the Canadian Dollar Sublimit.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2.06         Termination or Reduction of Commitments</w:t>
      </w:r>
      <w:r>
        <w:rPr>
          <w:rFonts w:ascii="Times New Roman" w:cs="Times New Roman" w:eastAsia="Times New Roman" w:hAnsi="Times New Roman"/>
          <w:sz w:val="18"/>
          <w:szCs w:val="18"/>
          <w:color w:val="auto"/>
        </w:rPr>
        <w:t>. The Company may, upon notice to the Administrative Agent, terminate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or from time to time permanently reduce the Aggregate Commitments; provided that (i) any such notice shall be received by the Administrative Agent not later than 12:00 p.m. two Business Days prior to the date of termination or reduction, (ii) any such partial reduction shall be in an aggregate amount of $1,000,000 or any whole multiple of $1,000,000 in excess thereof, (iii) the Company shall not terminate or reduce the Aggregate Commitments if, after giving effect thereto and to any concurrent prepayments hereunder, the Total Outstandings would exceed the Aggregate Commitments, and (iv) if, after giving effect to any reduction of the Aggregate Commitments, the Canadian Dollar Sublimit, the L/C Sublimit or the Swing Line Sublimit exceeds the amount of the Aggregate Commitments, such sublimit shall be automatically reduced by the amount of such excess. The Administrative Agent will promptly notify the Lenders of any such notice of termination or reduction of the Aggregate Commitments. The amount of any such Aggregate Commitment reduction shall not be applied to the Canadian Dollar Sublimit or the Swing Line Sublimit unless otherwise specified by the Company.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2.07         Repayment of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Borrower shall repay to the Lenders on the Maturity Date the aggregate principal amount of Committed Loans made to such Borrower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outstanding on such date.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Borrower shall repay each Swing Line Loan made to such Borrower on the earlier to occur of (i) the date ten Business Days after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 is made and (ii) the Maturity Date. At any time that there shall exist a Defaulting Lender, immediately upon the request of the Swing Line Lender and after giving effect to </w:t>
      </w:r>
      <w:r>
        <w:rPr>
          <w:rFonts w:ascii="Times New Roman" w:cs="Times New Roman" w:eastAsia="Times New Roman" w:hAnsi="Times New Roman"/>
          <w:sz w:val="18"/>
          <w:szCs w:val="18"/>
          <w:u w:val="single" w:color="auto"/>
          <w:color w:val="000000"/>
        </w:rPr>
        <w:t>Section 2.18(a)(iv)</w:t>
      </w:r>
      <w:r>
        <w:rPr>
          <w:rFonts w:ascii="Times New Roman" w:cs="Times New Roman" w:eastAsia="Times New Roman" w:hAnsi="Times New Roman"/>
          <w:sz w:val="18"/>
          <w:szCs w:val="18"/>
          <w:color w:val="000000"/>
        </w:rPr>
        <w:t xml:space="preserve"> and any Cash Collateral then held by the Swing Line Lender, the Company shall repay the outstanding Swing Line Loans made by such Swing Line Lender in an amount sufficient to eliminate any Fronting Exposure in respect of such Swing Line Loans.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b w:val="1"/>
          <w:bCs w:val="1"/>
          <w:color w:val="auto"/>
        </w:rPr>
        <w:t>2.08         Interest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Subject to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subsection (b)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below, (i) each Term SOFR Committed Loan shall bear interest on the outstanding principal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amount thereof for each Interest Period at a rate per annum equal to Term SOFR for such Interest Period plus the Applicable Rate; (ii) each Base Rate Committed Loan shall bear interest on the outstanding principal amount thereof from the applicable borrowing date at a rate per annum equal to the Base Rate plus the Applicable Rate; (iii) each Canadian Term Rate Committed Loan shall bear interest on the outstanding principal amount thereof for each Interest Period at a rate per annum equal to the Canadian Term Rate for such Interest Period plus the Applicable Rate; (iv) each Canadian Prime Rate Committed Loan shall bear interest on the outstanding principal amount thereof from the applicable borrowing date at a rate per annum equal to the Canadian Prime Rate plus the Applicable Rate; (v) each Term SOFR Swing Line Loan shall bear interest on the outstanding principal amount thereof from the applicable borrowing date at a rate per annum equal to SOFR Daily Floating Rate plus the Applicable Rate; (vi) each Base Rate Swing Line Loan shall bear interest on the outstanding principal amount thereof from the applicable borrowing date at a rate per annum equal to the Base Rate plus the Applicable Rate; (vii) each Canadian Swing Line Rate Loan shall bear interest on the outstanding principal amount thereof from the applicable borrowing date at a rate per annum equal to the Canadian Swing Line Rate plus the Applicable Rate; and (viii) each Canadian Prime Rate Swing Line Loan shall bear interest on the outstanding principal amount thereof from the applicable borrowing date at a rate per annum equal to the Canadian Prime Rate plus the Applicable Rate.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            If any amount of principal of any Loan is not paid when due (without regard to any applicable grace periods), whether at stated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maturity, by acceleration or otherwise, such amount shall thereafter bear interest at a fluctuating interest rate per annum at all times equal to the Default Rate to the fullest extent permitted by Applicable Laws.</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If any amount (other than principal of any Loan) payable by any Borrower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During any Default Rate Period, the Borrowers shall pay interest on the principal amount of all outstanding Obligations hereunder at a fluctuating interest rate per annum at all times equal to the Default Rate to the fullest extent permitted by Applicable Laws.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Accrued and unpaid interest on past due amounts (including interest on past due interest) shall be due and payable upon demand.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Interest on each Loan shall be due and payable in arrears on each Interest Payment Date applicable thereto and at such other times as may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 specified herein. Interest hereunder shall be due and payable in accordance with the terms hereof before and after judgment, and before and after the commencement of any proceeding under any Debtor Relief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For the purposes of the Interest Act (Canada), (i) whenever a rate of interest or fee rate hereunder is calculated on the basis of a year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w:t>
      </w:r>
    </w:p>
    <w:p>
      <w:pPr>
        <w:spacing w:after="0" w:line="3"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of interest stipulated herein are intended to be nominal rates and not effective rates or yields.</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2.09         Fees</w:t>
      </w:r>
      <w:r>
        <w:rPr>
          <w:rFonts w:ascii="Times New Roman" w:cs="Times New Roman" w:eastAsia="Times New Roman" w:hAnsi="Times New Roman"/>
          <w:sz w:val="18"/>
          <w:szCs w:val="18"/>
          <w:color w:val="auto"/>
        </w:rPr>
        <w:t>. In addition to certain fees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subsections (j) and (k)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Commitment Fee</w:t>
      </w:r>
      <w:r>
        <w:rPr>
          <w:rFonts w:ascii="Times New Roman" w:cs="Times New Roman" w:eastAsia="Times New Roman" w:hAnsi="Times New Roman"/>
          <w:sz w:val="18"/>
          <w:szCs w:val="18"/>
          <w:color w:val="000000"/>
        </w:rPr>
        <w:t>. The Company shall pay to the Administrative Agent for the account of each Lender in accordance with its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Percentage, a commitment fee in Dollars equal to the Applicable Rate times the actual daily amount by which the Aggregate Commitments exceed the sum of (i) the Outstanding Amount of Committed Loans, and (ii) the Outstanding Amount of L/C Obligations, subject to adjustment as provided in </w:t>
      </w:r>
      <w:r>
        <w:rPr>
          <w:rFonts w:ascii="Times New Roman" w:cs="Times New Roman" w:eastAsia="Times New Roman" w:hAnsi="Times New Roman"/>
          <w:sz w:val="18"/>
          <w:szCs w:val="18"/>
          <w:u w:val="single" w:color="auto"/>
          <w:color w:val="000000"/>
        </w:rPr>
        <w:t>Section 2.18</w:t>
      </w:r>
      <w:r>
        <w:rPr>
          <w:rFonts w:ascii="Times New Roman" w:cs="Times New Roman" w:eastAsia="Times New Roman" w:hAnsi="Times New Roman"/>
          <w:sz w:val="18"/>
          <w:szCs w:val="18"/>
          <w:color w:val="000000"/>
        </w:rPr>
        <w:t>. For the avoidance of doubt, the Outstanding Amount of Swing 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Section 4.02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Other Fees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Company shall pay to the Arrangers and the Administrative Agent for their own respective accounts in Dollars fees in the amounts and at the times specified in their respective Fee Letters. Such fees shall be fully earned when paid and shall not be refundable for any reason whatsoever, except as expressly set forth therein.</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The Company shall pay to the Lenders such fees as shall have been separately agreed upon between the Company and the Administrative Agent and/or Lenders, as the case may be, in writing in the amounts and at the times so specified. Such fees shall be fully earned when paid and shall not be refundable for any reason whatsoever, except as expressly agreed to in writing.</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2.10         Computation of Interest and Fees</w:t>
      </w:r>
      <w:r>
        <w:rPr>
          <w:rFonts w:ascii="Times New Roman" w:cs="Times New Roman" w:eastAsia="Times New Roman" w:hAnsi="Times New Roman"/>
          <w:sz w:val="18"/>
          <w:szCs w:val="18"/>
          <w:color w:val="auto"/>
        </w:rPr>
        <w:t>. All computations of interest for Base Rate Loans (including Base Rate Loans determined by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Term SOFR), Canadian Prime Rate Loans, Canadian Term Rate Loans and Canadian Swing Line Rate Loans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Section 2.12(a), bear interest for one day. Each determination by the Administrative Agent of an interest rate or fee hereunder shall be conclusive and binding for all purposes, absent manifest error.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b w:val="1"/>
          <w:bCs w:val="1"/>
          <w:color w:val="auto"/>
        </w:rPr>
        <w:t>2.11         Evidence of Debt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Credit Extensions made by each Lender shall be evidenced by one or more accounts or records maintained by such Lender and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Agent in the ordinary course of business. The accounts or records maintained by the Administrative Agent and each Lender shall be conclusive absent manifest error of the amount of the Credit Extensions made by the Lenders to each Borrower and the interest and payments thereon. Any failure to so record or any error in doing so shall not, however, limit or otherwise affect the obligation of the Borrowers hereunder to pay any amount owing on their respective payment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Committed Loan Note and/or a Swing Line Note, as applicable,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addition to the accounts and records referred to in subsection (a), each Lender and the Administrative Agent shall maintain in accordance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2.12         Payments Generally; Administrative Agent’s Clawback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General</w:t>
      </w:r>
      <w:r>
        <w:rPr>
          <w:rFonts w:ascii="Times New Roman" w:cs="Times New Roman" w:eastAsia="Times New Roman" w:hAnsi="Times New Roman"/>
          <w:sz w:val="18"/>
          <w:szCs w:val="18"/>
          <w:color w:val="000000"/>
        </w:rPr>
        <w:t>. All payments to be made by the Borrowers shall be made without condition or deduction for any counterclaim, defense,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recoupment or setoff. Except as otherwise expressly provided herein and except with respect to principal of and interest on Loans denominated in Canadian Dollars, all payments by the Borrowers hereunder shall be made to the Administrative Agent, for the account of the respective Lenders to which such payment is owed, at the Administrative Agent’s Office in Dollars and in Same Day Funds not later than 2:00 p.m. on the date specified herein. Except as otherwise expressly provided herein, all payments by the Borrowers hereunder with respect to principal and interest on Loans denominated in Canadian Dollars shall be made to the Administrative Agent, for the account of the respective Lenders to which such payment is owed, at the applicable Administrative Agent’s Office in Canadian Dollars and in Same Day Funds not later than the Applicable Time specified by the Administrative Agent on the dates specified herein. If, for any reason, any Borrower is prohibited by any Law from making any required payment hereunder in Canadian Dollars, such Borrower shall make such payment in Dollars in the Dollar Equivalent of the Canadian Dollars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Canadian Dollars,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both"/>
        <w:spacing w:after="0" w:line="25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         </w:t>
      </w:r>
      <w:r>
        <w:rPr>
          <w:rFonts w:ascii="Times New Roman" w:cs="Times New Roman" w:eastAsia="Times New Roman" w:hAnsi="Times New Roman"/>
          <w:sz w:val="18"/>
          <w:szCs w:val="18"/>
          <w:u w:val="single" w:color="auto"/>
          <w:color w:val="000000"/>
        </w:rPr>
        <w:t>  Funding by Lenders; Presumption by Administrative Agent</w:t>
      </w:r>
      <w:r>
        <w:rPr>
          <w:rFonts w:ascii="Times New Roman" w:cs="Times New Roman" w:eastAsia="Times New Roman" w:hAnsi="Times New Roman"/>
          <w:sz w:val="18"/>
          <w:szCs w:val="18"/>
          <w:color w:val="000000"/>
        </w:rPr>
        <w:t>. Unless the Administrative Agent shall have received notice from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Lender prior to the proposed date of any Committed Borrowing of Term SOFR Loans or Canadian Term Rate Loans (or, in the case of any Committed Borrowing of Base Rate Loans or Canadian Prime Rate Loans prior to 1:00 p.m.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000000"/>
        </w:rPr>
        <w:t>Section 2.02</w:t>
      </w:r>
      <w:r>
        <w:rPr>
          <w:rFonts w:ascii="Times New Roman" w:cs="Times New Roman" w:eastAsia="Times New Roman" w:hAnsi="Times New Roman"/>
          <w:sz w:val="18"/>
          <w:szCs w:val="18"/>
          <w:color w:val="000000"/>
        </w:rPr>
        <w:t xml:space="preserve"> (or, in the case of a Committed Borrowing of Base Rate Loans or Canadian Prime Rate Loans, that such Lender has made such share available in accordance with and at the time required by </w:t>
      </w:r>
      <w:r>
        <w:rPr>
          <w:rFonts w:ascii="Times New Roman" w:cs="Times New Roman" w:eastAsia="Times New Roman" w:hAnsi="Times New Roman"/>
          <w:sz w:val="18"/>
          <w:szCs w:val="18"/>
          <w:u w:val="single" w:color="auto"/>
          <w:color w:val="000000"/>
        </w:rPr>
        <w:t>Section 2.02</w:t>
      </w:r>
      <w:r>
        <w:rPr>
          <w:rFonts w:ascii="Times New Roman" w:cs="Times New Roman" w:eastAsia="Times New Roman" w:hAnsi="Times New Roman"/>
          <w:sz w:val="18"/>
          <w:szCs w:val="18"/>
          <w:color w:val="000000"/>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greater of the applicable Overnight Rate from time to time in effect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such Borrower, the interest rate applicable to Base Rate Loans or Canadian Prime Rate Loans, as applicable. If such Borrower and such Lender shall pay such principal or interest to the Administrative Agent for the same or an overlapping period, the Administrative Agent shall promptly remit to such Borrower the amount of such principal and interest paid by such Borrower for such period. If such Lender pays its share of the applicable Committed Borrowing to the Administrative Agent, then the amount so paid (excluding interest and fees as aforesaid)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9" w:name="page70"/>
    <w:bookmarkEnd w:id="69"/>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Payments by Borrowers; Presumptions by Administrative Agent</w:t>
      </w:r>
      <w:r>
        <w:rPr>
          <w:rFonts w:ascii="Times New Roman" w:cs="Times New Roman" w:eastAsia="Times New Roman" w:hAnsi="Times New Roman"/>
          <w:sz w:val="18"/>
          <w:szCs w:val="18"/>
          <w:color w:val="auto"/>
        </w:rPr>
        <w:t>. Unless the Administrative Agent shall have received notice from a Borrower prior to the date on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Lenders or the applicable L/C Issuers, as the case may be, the amount due.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or Borrower with respect to any amount owing under this subsection (b) shall be conclusive, absent manifest error.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Failure to Satisfy Conditions Precedent</w:t>
      </w:r>
      <w:r>
        <w:rPr>
          <w:rFonts w:ascii="Times New Roman" w:cs="Times New Roman" w:eastAsia="Times New Roman" w:hAnsi="Times New Roman"/>
          <w:sz w:val="18"/>
          <w:szCs w:val="18"/>
          <w:color w:val="000000"/>
        </w:rPr>
        <w:t>. If any Lender makes available to the Administrative Agent funds for any Loan to be made by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Lender to any Borrower as provided in the foregoing provisions of this </w:t>
      </w:r>
      <w:r>
        <w:rPr>
          <w:rFonts w:ascii="Times New Roman" w:cs="Times New Roman" w:eastAsia="Times New Roman" w:hAnsi="Times New Roman"/>
          <w:sz w:val="18"/>
          <w:szCs w:val="18"/>
          <w:u w:val="single" w:color="auto"/>
          <w:color w:val="000000"/>
        </w:rPr>
        <w:t>Article II</w:t>
      </w:r>
      <w:r>
        <w:rPr>
          <w:rFonts w:ascii="Times New Roman" w:cs="Times New Roman" w:eastAsia="Times New Roman" w:hAnsi="Times New Roman"/>
          <w:sz w:val="18"/>
          <w:szCs w:val="18"/>
          <w:color w:val="000000"/>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18"/>
          <w:szCs w:val="18"/>
          <w:u w:val="single" w:color="auto"/>
          <w:color w:val="000000"/>
        </w:rPr>
        <w:t>Article IV</w:t>
      </w:r>
      <w:r>
        <w:rPr>
          <w:rFonts w:ascii="Times New Roman" w:cs="Times New Roman" w:eastAsia="Times New Roman" w:hAnsi="Times New Roman"/>
          <w:sz w:val="18"/>
          <w:szCs w:val="18"/>
          <w:color w:val="000000"/>
        </w:rPr>
        <w:t xml:space="preserve"> are not satisfied or waived in accordance with the terms hereof, the Administrative Agent shall return such funds (in like funds as received from such Lender) to such Lender, without interest.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Obligations of Lenders and L/C Issuers Several</w:t>
      </w:r>
      <w:r>
        <w:rPr>
          <w:rFonts w:ascii="Times New Roman" w:cs="Times New Roman" w:eastAsia="Times New Roman" w:hAnsi="Times New Roman"/>
          <w:sz w:val="18"/>
          <w:szCs w:val="18"/>
          <w:color w:val="000000"/>
        </w:rPr>
        <w:t>. The obligations of (i) the Lenders hereunder to make Committed Loans, to fund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participations in Letters of Credit and Swing Line Loans and to make payments pursuant to </w:t>
      </w:r>
      <w:r>
        <w:rPr>
          <w:rFonts w:ascii="Times New Roman" w:cs="Times New Roman" w:eastAsia="Times New Roman" w:hAnsi="Times New Roman"/>
          <w:sz w:val="18"/>
          <w:szCs w:val="18"/>
          <w:u w:val="single" w:color="auto"/>
          <w:color w:val="000000"/>
        </w:rPr>
        <w:t>Section 11.04(d)</w:t>
      </w:r>
      <w:r>
        <w:rPr>
          <w:rFonts w:ascii="Times New Roman" w:cs="Times New Roman" w:eastAsia="Times New Roman" w:hAnsi="Times New Roman"/>
          <w:sz w:val="18"/>
          <w:szCs w:val="18"/>
          <w:color w:val="000000"/>
        </w:rPr>
        <w:t xml:space="preserve"> , and (ii) the L/C Issuers hereunder to issue (and to renew, amend or extend) Letters of Credit, are in each case several and not joint. The failure of (i) any Lender to make any Committed Loan, to fund any such participation or to make any payment under </w:t>
      </w:r>
      <w:r>
        <w:rPr>
          <w:rFonts w:ascii="Times New Roman" w:cs="Times New Roman" w:eastAsia="Times New Roman" w:hAnsi="Times New Roman"/>
          <w:sz w:val="18"/>
          <w:szCs w:val="18"/>
          <w:u w:val="single" w:color="auto"/>
          <w:color w:val="000000"/>
        </w:rPr>
        <w:t>Section 11.04(d)</w:t>
      </w:r>
      <w:r>
        <w:rPr>
          <w:rFonts w:ascii="Times New Roman" w:cs="Times New Roman" w:eastAsia="Times New Roman" w:hAnsi="Times New Roman"/>
          <w:sz w:val="18"/>
          <w:szCs w:val="18"/>
          <w:color w:val="000000"/>
        </w:rPr>
        <w:t xml:space="preserve">, or (ii) any L/C Issuer to issue (or renew, amend or extend) any Letter of Credit, on any date required hereunder shall not in either case relieve any other Lender or L/C Issuer, as applicable, of its corresponding obligation to do so on such date, and (x) no Lender shall be responsible for the failure of any other Lender to so make its Committed Loan, to purchase its participation or to make its payment under </w:t>
      </w:r>
      <w:r>
        <w:rPr>
          <w:rFonts w:ascii="Times New Roman" w:cs="Times New Roman" w:eastAsia="Times New Roman" w:hAnsi="Times New Roman"/>
          <w:sz w:val="18"/>
          <w:szCs w:val="18"/>
          <w:u w:val="single" w:color="auto"/>
          <w:color w:val="000000"/>
        </w:rPr>
        <w:t>Section 11.04(d)</w:t>
      </w:r>
      <w:r>
        <w:rPr>
          <w:rFonts w:ascii="Times New Roman" w:cs="Times New Roman" w:eastAsia="Times New Roman" w:hAnsi="Times New Roman"/>
          <w:sz w:val="18"/>
          <w:szCs w:val="18"/>
          <w:color w:val="000000"/>
        </w:rPr>
        <w:t>, and (y) no L/C Issuer shall be responsible for the failure of any other L/C Issuer to so issue (or renew, amend or extend) any such Letter of Credit.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Funding Source</w:t>
      </w:r>
      <w:r>
        <w:rPr>
          <w:rFonts w:ascii="Times New Roman" w:cs="Times New Roman" w:eastAsia="Times New Roman" w:hAnsi="Times New Roman"/>
          <w:sz w:val="18"/>
          <w:szCs w:val="18"/>
          <w:color w:val="000000"/>
        </w:rPr>
        <w:t>. Nothing herein shall be deemed to obligate any Lender to obtain the funds for any Loan in any particular place or manner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to constitute a representation by any Lender that it has obtained or will obtain the funds for any Loan in any particular place or manner.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2.13         Sharing of Payments by Lenders</w:t>
      </w:r>
      <w:r>
        <w:rPr>
          <w:rFonts w:ascii="Times New Roman" w:cs="Times New Roman" w:eastAsia="Times New Roman" w:hAnsi="Times New Roman"/>
          <w:sz w:val="18"/>
          <w:szCs w:val="18"/>
          <w:color w:val="auto"/>
        </w:rPr>
        <w:t>. Subject to Section 11.08 with respect to a Defaulting Lender, if any Lender shall, by exercising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of setoff or counterclaim or otherwise, obtain payment in respect of any principal of or interest on any of the Committed Loans made by it or the participations in L/C Obligations or in Swing Line Loans held by it resulting in such Lender’s receiving payment of a proportion of the aggregate amount of such Committed Loans or participations and accrued interest thereon greater than its Applicable Percentage thereof as provided herein, then the Lender receiving such greater proportion shall (a) notify the Administrative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provided that:</w:t>
      </w:r>
    </w:p>
    <w:p>
      <w:pPr>
        <w:spacing w:after="0" w:line="189" w:lineRule="exact"/>
        <w:rPr>
          <w:sz w:val="20"/>
          <w:szCs w:val="20"/>
          <w:color w:val="auto"/>
        </w:rPr>
      </w:pPr>
    </w:p>
    <w:p>
      <w:pPr>
        <w:ind w:left="660" w:firstLine="648"/>
        <w:spacing w:after="0" w:line="312" w:lineRule="auto"/>
        <w:rPr>
          <w:sz w:val="20"/>
          <w:szCs w:val="20"/>
          <w:color w:val="auto"/>
        </w:rPr>
      </w:pPr>
      <w:r>
        <w:rPr>
          <w:rFonts w:ascii="Times New Roman" w:cs="Times New Roman" w:eastAsia="Times New Roman" w:hAnsi="Times New Roman"/>
          <w:sz w:val="17"/>
          <w:szCs w:val="17"/>
          <w:color w:val="auto"/>
        </w:rPr>
        <w:t>(i)            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4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the provisions of this Section shall not be construed to apply to (x) any payment made by or on behalf of a Borrower pursuant to and in accordance with the express terms of this Agreement (including the application of funds arising from the existence of a Defaulting Lender),</w:t>
      </w:r>
    </w:p>
    <w:p>
      <w:pPr>
        <w:jc w:val="both"/>
        <w:ind w:left="660" w:hanging="4"/>
        <w:spacing w:after="0" w:line="255" w:lineRule="auto"/>
        <w:tabs>
          <w:tab w:leader="none" w:pos="916" w:val="left"/>
        </w:tabs>
        <w:numPr>
          <w:ilvl w:val="0"/>
          <w:numId w:val="23"/>
        </w:numPr>
        <w:rPr>
          <w:rFonts w:ascii="Times New Roman" w:cs="Times New Roman" w:eastAsia="Times New Roman" w:hAnsi="Times New Roman"/>
          <w:sz w:val="18"/>
          <w:szCs w:val="18"/>
          <w:color w:val="191919"/>
        </w:rPr>
      </w:pPr>
      <w:r>
        <w:rPr>
          <w:rFonts w:ascii="Times New Roman" w:cs="Times New Roman" w:eastAsia="Times New Roman" w:hAnsi="Times New Roman"/>
          <w:sz w:val="18"/>
          <w:szCs w:val="18"/>
          <w:color w:val="191919"/>
        </w:rPr>
        <w:t xml:space="preserve">the application of Cash Collateral provided for in </w:t>
      </w:r>
      <w:r>
        <w:rPr>
          <w:rFonts w:ascii="Times New Roman" w:cs="Times New Roman" w:eastAsia="Times New Roman" w:hAnsi="Times New Roman"/>
          <w:sz w:val="18"/>
          <w:szCs w:val="18"/>
          <w:u w:val="single" w:color="auto"/>
          <w:color w:val="191919"/>
        </w:rPr>
        <w:t>Section 2.17</w:t>
      </w:r>
      <w:r>
        <w:rPr>
          <w:rFonts w:ascii="Times New Roman" w:cs="Times New Roman" w:eastAsia="Times New Roman" w:hAnsi="Times New Roman"/>
          <w:sz w:val="18"/>
          <w:szCs w:val="18"/>
          <w:color w:val="191919"/>
        </w:rPr>
        <w:t xml:space="preserve">, or (z) </w:t>
      </w:r>
      <w:r>
        <w:rPr>
          <w:rFonts w:ascii="Times New Roman" w:cs="Times New Roman" w:eastAsia="Times New Roman" w:hAnsi="Times New Roman"/>
          <w:sz w:val="18"/>
          <w:szCs w:val="18"/>
          <w:color w:val="000000"/>
        </w:rPr>
        <w:t>any payment obtained by a Lender as consideration for the assignment of</w:t>
      </w:r>
      <w:r>
        <w:rPr>
          <w:rFonts w:ascii="Times New Roman" w:cs="Times New Roman" w:eastAsia="Times New Roman" w:hAnsi="Times New Roman"/>
          <w:sz w:val="18"/>
          <w:szCs w:val="18"/>
          <w:color w:val="191919"/>
        </w:rPr>
        <w:t xml:space="preserve"> </w:t>
      </w:r>
      <w:r>
        <w:rPr>
          <w:rFonts w:ascii="Times New Roman" w:cs="Times New Roman" w:eastAsia="Times New Roman" w:hAnsi="Times New Roman"/>
          <w:sz w:val="18"/>
          <w:szCs w:val="18"/>
          <w:color w:val="000000"/>
        </w:rPr>
        <w:t>or sale of a participation in any of its Committed Loans or subparticipations in L/C Obligations or Swing Line Loans to any permitted assignee or participant, other than an assignment to the Company or any Subsidiary thereof (as to which the provisions of this Section shall apply).</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2.14         Extension of Maturity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Requests for Extension</w:t>
      </w:r>
      <w:r>
        <w:rPr>
          <w:rFonts w:ascii="Times New Roman" w:cs="Times New Roman" w:eastAsia="Times New Roman" w:hAnsi="Times New Roman"/>
          <w:sz w:val="18"/>
          <w:szCs w:val="18"/>
          <w:color w:val="000000"/>
        </w:rPr>
        <w:t>. The Company may once each calendar year during the Availability Period, by notice to the Administrative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(who shall promptly notify the Lenders) not earlier than 30 days prior to the first anniversary of the Closing Date and not later than 30 days prior to the Maturity Date then in effect hereunder (the “</w:t>
      </w:r>
      <w:r>
        <w:rPr>
          <w:rFonts w:ascii="Times New Roman" w:cs="Times New Roman" w:eastAsia="Times New Roman" w:hAnsi="Times New Roman"/>
          <w:sz w:val="18"/>
          <w:szCs w:val="18"/>
          <w:u w:val="single" w:color="auto"/>
          <w:color w:val="000000"/>
        </w:rPr>
        <w:t>Existing Maturity Date</w:t>
      </w:r>
      <w:r>
        <w:rPr>
          <w:rFonts w:ascii="Times New Roman" w:cs="Times New Roman" w:eastAsia="Times New Roman" w:hAnsi="Times New Roman"/>
          <w:sz w:val="18"/>
          <w:szCs w:val="18"/>
          <w:color w:val="000000"/>
        </w:rPr>
        <w:t>”), request that each Lender extend such Lender’s Maturity Date for one additional year from the Existing Maturity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Lender Elections to Extend</w:t>
      </w:r>
      <w:r>
        <w:rPr>
          <w:rFonts w:ascii="Times New Roman" w:cs="Times New Roman" w:eastAsia="Times New Roman" w:hAnsi="Times New Roman"/>
          <w:sz w:val="18"/>
          <w:szCs w:val="18"/>
          <w:color w:val="000000"/>
        </w:rPr>
        <w:t>. Each Lender, acting in its sole and individual discretion, shall, by notice to the Administrative Agent given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later than the date (the “</w:t>
      </w:r>
      <w:r>
        <w:rPr>
          <w:rFonts w:ascii="Times New Roman" w:cs="Times New Roman" w:eastAsia="Times New Roman" w:hAnsi="Times New Roman"/>
          <w:sz w:val="18"/>
          <w:szCs w:val="18"/>
          <w:u w:val="single" w:color="auto"/>
          <w:color w:val="000000"/>
        </w:rPr>
        <w:t>Notice Date</w:t>
      </w:r>
      <w:r>
        <w:rPr>
          <w:rFonts w:ascii="Times New Roman" w:cs="Times New Roman" w:eastAsia="Times New Roman" w:hAnsi="Times New Roman"/>
          <w:sz w:val="18"/>
          <w:szCs w:val="18"/>
          <w:color w:val="000000"/>
        </w:rPr>
        <w:t>”) that is 15 days after the date of the Company’s notice to the Administrative Agent under subsection (a) above, advise the Administrative Agent (and the Administrative Agent shall upon the Company’s request prior to the Notice Date advise the Company as to Lenders’ responses) whether or not such Lender agrees to such extension, and each Lender that determines not to so extend its Maturity Date (a “</w:t>
      </w:r>
      <w:r>
        <w:rPr>
          <w:rFonts w:ascii="Times New Roman" w:cs="Times New Roman" w:eastAsia="Times New Roman" w:hAnsi="Times New Roman"/>
          <w:sz w:val="18"/>
          <w:szCs w:val="18"/>
          <w:u w:val="single" w:color="auto"/>
          <w:color w:val="000000"/>
        </w:rPr>
        <w:t>Non-Extending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Lender</w:t>
      </w:r>
      <w:r>
        <w:rPr>
          <w:rFonts w:ascii="Times New Roman" w:cs="Times New Roman" w:eastAsia="Times New Roman" w:hAnsi="Times New Roman"/>
          <w:sz w:val="18"/>
          <w:szCs w:val="18"/>
          <w:color w:val="000000"/>
        </w:rPr>
        <w:t xml:space="preserve">”) shall notify the Administrative Agent of such fact promptly after such determination (but in any event no later than the Notice Date);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any Lender that does not so advise the Administrative Agent on or before the Notice Date shall be deemed to be a Non-Extending Lender. The election of any Lender to agree to such extension shall not obligate any other Lender to so agree.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Notification by the Administrative Agent</w:t>
      </w:r>
      <w:r>
        <w:rPr>
          <w:rFonts w:ascii="Times New Roman" w:cs="Times New Roman" w:eastAsia="Times New Roman" w:hAnsi="Times New Roman"/>
          <w:sz w:val="18"/>
          <w:szCs w:val="18"/>
          <w:color w:val="000000"/>
        </w:rPr>
        <w:t>. The Administrative Agent shall notify the Company of each Lender’s determination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Section on the Notice Date (or, if such date is not a Business Day, on the next following Business Day).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Additional Commitment Lenders</w:t>
      </w:r>
      <w:r>
        <w:rPr>
          <w:rFonts w:ascii="Times New Roman" w:cs="Times New Roman" w:eastAsia="Times New Roman" w:hAnsi="Times New Roman"/>
          <w:sz w:val="18"/>
          <w:szCs w:val="18"/>
          <w:color w:val="000000"/>
        </w:rPr>
        <w:t>. The Company shall have the right, both before and after the effectiveness of a requested extension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this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 xml:space="preserve">, to replace any Non-Extending Lender (with respect to all or any portion of its Commitment) with, and add as “Lenders” under this Agreement in place thereof, one or more Eligible Assignees (each such Eligible Assignee replacing a Non-Extending Lender on or before the effectiveness of a requested extension under this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 an “</w:t>
      </w:r>
      <w:r>
        <w:rPr>
          <w:rFonts w:ascii="Times New Roman" w:cs="Times New Roman" w:eastAsia="Times New Roman" w:hAnsi="Times New Roman"/>
          <w:sz w:val="18"/>
          <w:szCs w:val="18"/>
          <w:u w:val="single" w:color="auto"/>
          <w:color w:val="000000"/>
        </w:rPr>
        <w:t>Additional Commitment Lender</w:t>
      </w:r>
      <w:r>
        <w:rPr>
          <w:rFonts w:ascii="Times New Roman" w:cs="Times New Roman" w:eastAsia="Times New Roman" w:hAnsi="Times New Roman"/>
          <w:sz w:val="18"/>
          <w:szCs w:val="18"/>
          <w:color w:val="000000"/>
        </w:rPr>
        <w:t xml:space="preserve">”) as provided in </w:t>
      </w:r>
      <w:r>
        <w:rPr>
          <w:rFonts w:ascii="Times New Roman" w:cs="Times New Roman" w:eastAsia="Times New Roman" w:hAnsi="Times New Roman"/>
          <w:sz w:val="18"/>
          <w:szCs w:val="18"/>
          <w:u w:val="single" w:color="auto"/>
          <w:color w:val="000000"/>
        </w:rPr>
        <w:t>Section 3.06(b)</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11.13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each such Additional Commitment Lender shall enter into an Assignment and Assumption pursuant to which such Additional Commitment Lender shall, effective as of the effectiveness of such requested extension, undertake a Commitment (and, if any such Additional Commitment Lender is a Lender on the effective date referenced in the immediately succeeding clause (e), its Commitment shall be in addition to such Lender’s Commitment hereunder on such date). Any Eligible Assignee replacing a Non-Extending Lender after the effectiveness of a requested extension shall enter into an Assignment and Assumption with such Non-Extending Lender assuming such Non-Extending Lender’s Commitment with such extended Maturity Date.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Minimum Extension Requirement</w:t>
      </w:r>
      <w:r>
        <w:rPr>
          <w:rFonts w:ascii="Times New Roman" w:cs="Times New Roman" w:eastAsia="Times New Roman" w:hAnsi="Times New Roman"/>
          <w:sz w:val="18"/>
          <w:szCs w:val="18"/>
          <w:color w:val="000000"/>
        </w:rPr>
        <w:t>. If (and only if) the total of the Commitments of the Lenders that have agreed so to extend their Maturity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(each an “</w:t>
      </w:r>
      <w:r>
        <w:rPr>
          <w:rFonts w:ascii="Times New Roman" w:cs="Times New Roman" w:eastAsia="Times New Roman" w:hAnsi="Times New Roman"/>
          <w:sz w:val="18"/>
          <w:szCs w:val="18"/>
          <w:u w:val="single" w:color="auto"/>
          <w:color w:val="000000"/>
        </w:rPr>
        <w:t>Extending Lender</w:t>
      </w:r>
      <w:r>
        <w:rPr>
          <w:rFonts w:ascii="Times New Roman" w:cs="Times New Roman" w:eastAsia="Times New Roman" w:hAnsi="Times New Roman"/>
          <w:sz w:val="18"/>
          <w:szCs w:val="18"/>
          <w:color w:val="000000"/>
        </w:rPr>
        <w:t xml:space="preserve">”) and the additional Commitments of the Additional Commitment Lenders shall be more than 50% of the aggregate amount of the Commitments in effect on the Notice Date, then, subject to the conditions set forth in </w:t>
      </w:r>
      <w:r>
        <w:rPr>
          <w:rFonts w:ascii="Times New Roman" w:cs="Times New Roman" w:eastAsia="Times New Roman" w:hAnsi="Times New Roman"/>
          <w:sz w:val="18"/>
          <w:szCs w:val="18"/>
          <w:u w:val="single" w:color="auto"/>
          <w:color w:val="000000"/>
        </w:rPr>
        <w:t>Section 2.14(d)</w:t>
      </w:r>
      <w:r>
        <w:rPr>
          <w:rFonts w:ascii="Times New Roman" w:cs="Times New Roman" w:eastAsia="Times New Roman" w:hAnsi="Times New Roman"/>
          <w:sz w:val="18"/>
          <w:szCs w:val="18"/>
          <w:color w:val="000000"/>
        </w:rPr>
        <w:t xml:space="preserve">, effective as of the Notice Date, or such later date as the Administrative Agent and the Company shall agree, the Maturity Date of each Extending Lender and of each Additional Commitment Lender shall be extended to the same date one year after the Existing Maturity Date (except that, if such date is not a Business Day, such Maturity Date as so extended shall be the next preceding Business Day) and each Additional Commitment Lender shall thereupon become a “Lender” for all purposes of this Agreement. The Maturity Date of each Non-Extending Lender remaining a Lender hereunder shall remain the Existing Maturity Date;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the Company shall continue to have the right to replace any such Non-Extending Lender (with respect to all or any portion of its Commitment) following the effectiveness of any such extension as provided in </w:t>
      </w:r>
      <w:r>
        <w:rPr>
          <w:rFonts w:ascii="Times New Roman" w:cs="Times New Roman" w:eastAsia="Times New Roman" w:hAnsi="Times New Roman"/>
          <w:sz w:val="18"/>
          <w:szCs w:val="18"/>
          <w:u w:val="single" w:color="auto"/>
          <w:color w:val="000000"/>
        </w:rPr>
        <w:t>Section 2.14(d)</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Conditions to Effectiveness of Extensions</w:t>
      </w:r>
      <w:r>
        <w:rPr>
          <w:rFonts w:ascii="Times New Roman" w:cs="Times New Roman" w:eastAsia="Times New Roman" w:hAnsi="Times New Roman"/>
          <w:sz w:val="18"/>
          <w:szCs w:val="18"/>
          <w:color w:val="000000"/>
        </w:rPr>
        <w:t>. As a condition precedent to such extension, the Company shall deliver to the Administrative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Agent a certificate dated as of the Notice Date signed by a Responsible Officer of the Company (i) certifying and attaching the resolutions adopted by the Company approving or consenting to such extension and (ii) certifying that, before and immediately after giving effect to such extension, (A) the representations and warranties of (1) the Company contained in </w:t>
      </w:r>
      <w:r>
        <w:rPr>
          <w:rFonts w:ascii="Times New Roman" w:cs="Times New Roman" w:eastAsia="Times New Roman" w:hAnsi="Times New Roman"/>
          <w:sz w:val="18"/>
          <w:szCs w:val="18"/>
          <w:u w:val="single" w:color="auto"/>
          <w:color w:val="000000"/>
        </w:rPr>
        <w:t>Article V</w:t>
      </w:r>
      <w:r>
        <w:rPr>
          <w:rFonts w:ascii="Times New Roman" w:cs="Times New Roman" w:eastAsia="Times New Roman" w:hAnsi="Times New Roman"/>
          <w:sz w:val="18"/>
          <w:szCs w:val="18"/>
          <w:color w:val="000000"/>
        </w:rPr>
        <w:t xml:space="preserve"> and (2) any Loan Party in any other Loan Document are true and correct in all material respects on and as of the Notice Date, except to the extent that such representations and warranties specifically refer to an earlier date, in which case they shall be true and correct in all material respects as of such earlier date, and except that for purposes of this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 xml:space="preserve">, the representations and warranties contained in subsections (a) and (b) of </w:t>
      </w:r>
      <w:r>
        <w:rPr>
          <w:rFonts w:ascii="Times New Roman" w:cs="Times New Roman" w:eastAsia="Times New Roman" w:hAnsi="Times New Roman"/>
          <w:sz w:val="18"/>
          <w:szCs w:val="18"/>
          <w:u w:val="single" w:color="auto"/>
          <w:color w:val="000000"/>
        </w:rPr>
        <w:t>Section 5.05</w:t>
      </w:r>
      <w:r>
        <w:rPr>
          <w:rFonts w:ascii="Times New Roman" w:cs="Times New Roman" w:eastAsia="Times New Roman" w:hAnsi="Times New Roman"/>
          <w:sz w:val="18"/>
          <w:szCs w:val="18"/>
          <w:color w:val="000000"/>
        </w:rPr>
        <w:t xml:space="preserve"> shall be deemed to refer to the most recent statements furnished pursuant to clauses (a) and (b), respectively, of </w:t>
      </w:r>
      <w:r>
        <w:rPr>
          <w:rFonts w:ascii="Times New Roman" w:cs="Times New Roman" w:eastAsia="Times New Roman" w:hAnsi="Times New Roman"/>
          <w:sz w:val="18"/>
          <w:szCs w:val="18"/>
          <w:u w:val="single" w:color="auto"/>
          <w:color w:val="000000"/>
        </w:rPr>
        <w:t>Section 6.01</w:t>
      </w:r>
      <w:r>
        <w:rPr>
          <w:rFonts w:ascii="Times New Roman" w:cs="Times New Roman" w:eastAsia="Times New Roman" w:hAnsi="Times New Roman"/>
          <w:sz w:val="18"/>
          <w:szCs w:val="18"/>
          <w:color w:val="000000"/>
        </w:rPr>
        <w:t xml:space="preserve">, and (B) no Default or Event of Default exists. In addition, on the Maturity Date of each Non-Extending Lender, each Borrower shall prepay the Loans made to such Borrower and outstanding on such date (and pay any additional amounts required pursuant to </w:t>
      </w:r>
      <w:r>
        <w:rPr>
          <w:rFonts w:ascii="Times New Roman" w:cs="Times New Roman" w:eastAsia="Times New Roman" w:hAnsi="Times New Roman"/>
          <w:sz w:val="18"/>
          <w:szCs w:val="18"/>
          <w:u w:val="single" w:color="auto"/>
          <w:color w:val="000000"/>
        </w:rPr>
        <w:t>Section 3.05</w:t>
      </w:r>
      <w:r>
        <w:rPr>
          <w:rFonts w:ascii="Times New Roman" w:cs="Times New Roman" w:eastAsia="Times New Roman" w:hAnsi="Times New Roman"/>
          <w:sz w:val="18"/>
          <w:szCs w:val="18"/>
          <w:color w:val="000000"/>
        </w:rPr>
        <w:t>) to the extent necessary to keep outstanding Loans ratable with any revised Applicable Percentages of the Lenders effective as of such date.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Conflicting Provisions</w:t>
      </w:r>
      <w:r>
        <w:rPr>
          <w:rFonts w:ascii="Times New Roman" w:cs="Times New Roman" w:eastAsia="Times New Roman" w:hAnsi="Times New Roman"/>
          <w:sz w:val="18"/>
          <w:szCs w:val="18"/>
          <w:color w:val="000000"/>
        </w:rPr>
        <w:t>. This Section shall supersede any provisions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11.01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contrary.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2.15        Designated Borrowers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The Company may at any time, upon not less than 10 Business Days’ notice from the Company to the Administrative Agent (or such shorter period as may be agreed by the Administrative Agent in its sole discretion), designate any wholly-owned Canadian Subsidiary of the Company (an “</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as a Designated Borrower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Request and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The parties hereto acknowledge and agree that prior to any Applicant Borrower becoming entitled to utilize the credit facilities provided for herein the Administrative Agent shall have received (i) such supporting resolutions, incumbency certificates, certification as to Canadian corporate access number, opinions of counsel and other documents or information, in form, content and scope reasonably satisfactory to the Administrative Agent, as may be reasonably requested by the Administrative Agent or the Required Lenders, and Notes signed by such new Borrowers to the extent any Lenders so request, and (ii) upon the reasonable request of any Lender made within five days of the date of the applicable Designated Borrower Request and Assumption Agreement, the Applicant Borrowers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within eight days of the date of such Designated Borrower Request and Assumption Agreement, and any Applicant Borrower that qualifies as a “legal entity customer” under the Beneficial Ownership Regulation shall have delivered, to each Lender that so requests, a Beneficial Ownership Certification in relation to such Applicant Borrower. Promptly following receipt of all such requested resolutions, incumbency certificates, certification, opinions of counsel and other documents or information, the Administrative Agent shall send a notice in substantially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to the Company and the Lenders specifying the date of such notice (or such later date as the Company and the Administrative Agent may agree) as the effective date upon which the Applicant Borrower shall constitute a Designated Borrower for purposes hereof. From such effective date to the date on which such Person’s status as a Designated Borrower is terminated pursuant to the immediately succeeding clause (c), (y) each of the parties agrees that such Designated Borrower shall be a Borrower for all purposes of this Agreement and the other Loan Documents and shall be entitled to request extensions of credit hereunder and (z) each Lender and the L/C Issuer agree to extend credit to such Designated Borrower, in each case, on the terms and subject to the conditions set forth herein. Notwithstanding the foregoing procedure for designating a Person as a Designated Borrower, effective as of the Closing Date, PCLPULC shall be a “Designated Borrower” hereunder.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Each Subsidiary of the Company that is or becomes a “Designated Borrower”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hereby irrevocably appoints the Company as its agent for purposes of (i) requesting Committed Borrowings, conversions of Committed Loans from one Type to the other, and continuations of Term SOFR Committed Loans and Canadian Term Rate Committed Loans on its behalf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requesting Letters of Credit on its behalf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requesting Swing Line Loans on its behalf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which requests may also be made by such Designated Borrower and (ii) receiving any notice, demand, consent, acknowledgement, direction, certification or other communication to be delivered by the Administrative Agent, any L/C Issuer or the Swing Line Lender to any Designated Borrower under this Agreement or any other Loan Document.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The Company may from time to time, upon not less than 5 Business Days’ notice from the Company to the Administrative Agent and Lenders (or such shorter period as may be agreed by the Administrative Agent in its sole discretion), terminate a Subsidiary’s status as a Designated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are no outstanding Loans payable by such Designated Borrower, or other amounts payable by such Designated Borrower on account of any Loans made to it or any outstanding Letters of Credit for the account of such Designated Borrower as of the effective date of such termination, which in any such event have not been assumed by the Company or one or more other Designated Borrowers. From and after the date of such termination and until the date such Person is re-designated a Designated Borrower, references to the term “Designated Borrower” shall exclude such Person.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2.16         Increase in Commitments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Request for Increase</w:t>
      </w:r>
      <w:r>
        <w:rPr>
          <w:rFonts w:ascii="Times New Roman" w:cs="Times New Roman" w:eastAsia="Times New Roman" w:hAnsi="Times New Roman"/>
          <w:sz w:val="18"/>
          <w:szCs w:val="18"/>
          <w:color w:val="000000"/>
        </w:rPr>
        <w:t>. Provided there exists no Default, upon (i) notice to the Administrative Agent (which shall promptly notify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Lenders) and (ii) substantially contemporaneous notice (with copy thereof to the Administrative Agent) to Eligible Assignees not then Lenders (each such Eligible Assignee, a “</w:t>
      </w:r>
      <w:r>
        <w:rPr>
          <w:rFonts w:ascii="Times New Roman" w:cs="Times New Roman" w:eastAsia="Times New Roman" w:hAnsi="Times New Roman"/>
          <w:sz w:val="18"/>
          <w:szCs w:val="18"/>
          <w:u w:val="single" w:color="auto"/>
          <w:color w:val="000000"/>
        </w:rPr>
        <w:t>Proposed Lender</w:t>
      </w:r>
      <w:r>
        <w:rPr>
          <w:rFonts w:ascii="Times New Roman" w:cs="Times New Roman" w:eastAsia="Times New Roman" w:hAnsi="Times New Roman"/>
          <w:sz w:val="18"/>
          <w:szCs w:val="18"/>
          <w:color w:val="000000"/>
        </w:rPr>
        <w:t xml:space="preserve">”), the Company shall have the right promptly to effectuate from time to time and at any time, in accordance with the terms hereof, an increase in the aggregate amount of the then Aggregate Commitments;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(y) the aggregate amount of the Aggregate Commitments as so increased shall not at any time exceed $4,000,000,000, and (z) each such increase shall be in a minimum amount of $50,000,000. At the time of sending such notices, the Company (in consultation with the Administrative Agent) shall specify the time period within which each Lender and Proposed Lender is requested to respond (which shall in no event be less than five Business Days from the date of delivery of such notice to the Lenders, and which may be extended upon agreement by the Company and the Administrative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Lender Elections to Increase</w:t>
      </w:r>
      <w:r>
        <w:rPr>
          <w:rFonts w:ascii="Times New Roman" w:cs="Times New Roman" w:eastAsia="Times New Roman" w:hAnsi="Times New Roman"/>
          <w:sz w:val="18"/>
          <w:szCs w:val="18"/>
          <w:color w:val="000000"/>
        </w:rPr>
        <w:t>. Each Lender shall promptly notify the Administrative Agent and the Company within such time period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whether or not it agrees to increase the amount of its Commitment and, if so, whether by an amount equal to, greater than, or less than its Applicable Percentage (as it existed immediately prior to such proposed increase) and the amount of such proposed increase. Each Proposed Lender shall promptly notify the Administrative Agent and the Company within such time period whether or not it agrees to participate in such increased amount of the Aggregate Commitments, and at what amount it proposes to participate in such increased amount. Any Lender or Proposed Lender not responding within such time period shall be deemed to have declined to increase its Commitment, or participate in the increase in the aggregate amount of the Aggregate Commitments, as the case may be.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Effective Date and Allocations</w:t>
      </w:r>
      <w:r>
        <w:rPr>
          <w:rFonts w:ascii="Times New Roman" w:cs="Times New Roman" w:eastAsia="Times New Roman" w:hAnsi="Times New Roman"/>
          <w:sz w:val="18"/>
          <w:szCs w:val="18"/>
          <w:color w:val="000000"/>
        </w:rPr>
        <w:t>. If the aggregate amount of Aggregate Commitments are increased in accordance with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2.16</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Agent and the Company shall promptly thereafter determine the effective date thereof (the “</w:t>
      </w:r>
      <w:r>
        <w:rPr>
          <w:rFonts w:ascii="Times New Roman" w:cs="Times New Roman" w:eastAsia="Times New Roman" w:hAnsi="Times New Roman"/>
          <w:sz w:val="18"/>
          <w:szCs w:val="18"/>
          <w:u w:val="single" w:color="auto"/>
          <w:color w:val="000000"/>
        </w:rPr>
        <w:t>Increase Effective Date</w:t>
      </w:r>
      <w:r>
        <w:rPr>
          <w:rFonts w:ascii="Times New Roman" w:cs="Times New Roman" w:eastAsia="Times New Roman" w:hAnsi="Times New Roman"/>
          <w:sz w:val="18"/>
          <w:szCs w:val="18"/>
          <w:color w:val="000000"/>
        </w:rPr>
        <w:t>”) and the final allocation of such increase, and the Administrative Agent shall promptly notify the Company and the Lenders (including Proposed Lenders that have agreed to participate in such increase) of the final allocation of such increase and the Increase Effective Date.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Conditions to Effectiveness of Increase</w:t>
      </w:r>
      <w:r>
        <w:rPr>
          <w:rFonts w:ascii="Times New Roman" w:cs="Times New Roman" w:eastAsia="Times New Roman" w:hAnsi="Times New Roman"/>
          <w:sz w:val="18"/>
          <w:szCs w:val="18"/>
          <w:color w:val="000000"/>
        </w:rPr>
        <w:t>. As conditions precedent to each increase, (i) the Company shall deliver to the Administrative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 certificate of the Company dated as of the applicable Increase Effective Date, signed by a Responsible Officer of the Company, (y) certifying and attaching the resolutions adopted by the Company, PMLP and PCLPULC, respectively, authorizing or consenting to such increase, as the case may be, and</w:t>
      </w:r>
    </w:p>
    <w:p>
      <w:pPr>
        <w:spacing w:after="0" w:line="1" w:lineRule="exact"/>
        <w:rPr>
          <w:sz w:val="20"/>
          <w:szCs w:val="20"/>
          <w:color w:val="auto"/>
        </w:rPr>
      </w:pPr>
    </w:p>
    <w:p>
      <w:pPr>
        <w:jc w:val="both"/>
        <w:ind w:firstLine="8"/>
        <w:spacing w:after="0" w:line="250" w:lineRule="auto"/>
        <w:tabs>
          <w:tab w:leader="none" w:pos="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certifying that, immediately before and after giving effect to such increase, (A) the representations and warranties of (1) the Company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and (2) any Loan Party in any other Loan Document are true and correct in all material respects on and as of such applicable Increase Effective Date, except to the extent that such representations and warranties specifically refer to an earlier date, in which case they are true and correct in all material respects as of such earlier date, and except that for purposes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5.05(a)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 Default or Event of Default exists, (ii) (x) upon the reasonable request of any Lender made at least three Business Days prior to the Increase Effective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Business Days prior to the Increase Effective Date and (y) at least three Business Days prior to the Increase Effective Date, any Loan Party that qualifies as a “legal entity customer” under the Beneficial Ownership Regulation shall have delivered, to each Lender that so requests, a Beneficial Ownership Certification in relation to such Loan Party, and (iii) each Proposed Lender that is becoming a Lender shall</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subject to the reasonable approval of the Administrative Agent, the L/C Issuers and the Swing Line Lender, which approvals shall not be unreasonably withheld, delayed or conditioned, and (z) execute and deliver a joinder agreement in form and substance reasonably satisfactory to the Administrative Agent, the L/C Issuers, the Swing Line Lender and the Company. The Company shall prepay any Committed Loans outstanding on such applicable Increase Effective Date (and pay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to the extent necessary to keep the outstanding Committed Loans ratable with the Applicable Percentages resulting from any non-ratable increase in the amount of the Aggregate Commitments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in effect after giving effect thereto.</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Conflicting Provisions</w:t>
      </w:r>
      <w:r>
        <w:rPr>
          <w:rFonts w:ascii="Times New Roman" w:cs="Times New Roman" w:eastAsia="Times New Roman" w:hAnsi="Times New Roman"/>
          <w:sz w:val="18"/>
          <w:szCs w:val="18"/>
          <w:color w:val="000000"/>
        </w:rPr>
        <w:t>. This Section shall supersede any provisions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11.01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contrary.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b w:val="1"/>
          <w:bCs w:val="1"/>
          <w:color w:val="auto"/>
        </w:rPr>
        <w:t>2.17         Cash Collateral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Obligation to Cash Collateralize</w:t>
      </w:r>
      <w:r>
        <w:rPr>
          <w:rFonts w:ascii="Times New Roman" w:cs="Times New Roman" w:eastAsia="Times New Roman" w:hAnsi="Times New Roman"/>
          <w:sz w:val="18"/>
          <w:szCs w:val="18"/>
          <w:color w:val="000000"/>
        </w:rPr>
        <w:t>. At any time that there shall exist a Defaulting Lender, within one Business Day following the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request of the Administrative Agent or any L/C Issuer (with a copy to the Administrative Agent), the Company shall Cash Collateralize each L/C Issuers’ Fronting Exposure with respect to such Defaulting Lender (determined after giving effect to </w:t>
      </w:r>
      <w:r>
        <w:rPr>
          <w:rFonts w:ascii="Times New Roman" w:cs="Times New Roman" w:eastAsia="Times New Roman" w:hAnsi="Times New Roman"/>
          <w:sz w:val="18"/>
          <w:szCs w:val="18"/>
          <w:u w:val="single" w:color="auto"/>
          <w:color w:val="000000"/>
        </w:rPr>
        <w:t>Section 2.18(a)(iv</w:t>
      </w:r>
      <w:r>
        <w:rPr>
          <w:rFonts w:ascii="Times New Roman" w:cs="Times New Roman" w:eastAsia="Times New Roman" w:hAnsi="Times New Roman"/>
          <w:sz w:val="18"/>
          <w:szCs w:val="18"/>
          <w:color w:val="000000"/>
        </w:rPr>
        <w:t>) and any Cash Collateral provided by such Defaulting Lender) in an amount not less than the Minimum Collateral Amount. Additionally, if the Administrative Agent notifies the Company at any time that the Outstanding Amount of all L/C Obligations at such time exceeds 105% of the L/C Sublimit then in effect, then within two (2) Business Days after receipt of such notice, the Company shall provide Cash Collateral for the Outstanding Amount of the L/C Obligations in an amount not less than the amount by which the Outstanding Amount of all L/C Obligations then exceeds the L/C Sublimit.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Grant of Security Interest</w:t>
      </w:r>
      <w:r>
        <w:rPr>
          <w:rFonts w:ascii="Times New Roman" w:cs="Times New Roman" w:eastAsia="Times New Roman" w:hAnsi="Times New Roman"/>
          <w:sz w:val="18"/>
          <w:szCs w:val="18"/>
          <w:color w:val="000000"/>
        </w:rPr>
        <w:t>. The Company, and to the extent provided by any Defaulting Lender, such Defaulting Lender, hereby grants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(and subjects to the control of) the Administrative Agent, for the benefit of the Administrative Agent, the L/C Issuers and the Lenders, and agrees to maintain, a first priority security interest in all Cash Collateral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000000"/>
        </w:rPr>
        <w:t>Section 2.17(c)</w:t>
      </w:r>
      <w:r>
        <w:rPr>
          <w:rFonts w:ascii="Times New Roman" w:cs="Times New Roman" w:eastAsia="Times New Roman" w:hAnsi="Times New Roman"/>
          <w:sz w:val="18"/>
          <w:szCs w:val="18"/>
          <w:color w:val="000000"/>
        </w:rPr>
        <w:t xml:space="preserve">.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(determined in the case of Cash Collateral provided pursuant to clause (a)(iv) above, after giving effect to </w:t>
      </w:r>
      <w:r>
        <w:rPr>
          <w:rFonts w:ascii="Times New Roman" w:cs="Times New Roman" w:eastAsia="Times New Roman" w:hAnsi="Times New Roman"/>
          <w:sz w:val="18"/>
          <w:szCs w:val="18"/>
          <w:u w:val="single" w:color="auto"/>
          <w:color w:val="000000"/>
        </w:rPr>
        <w:t>Section 2.18(a)(iv)</w:t>
      </w:r>
      <w:r>
        <w:rPr>
          <w:rFonts w:ascii="Times New Roman" w:cs="Times New Roman" w:eastAsia="Times New Roman" w:hAnsi="Times New Roman"/>
          <w:sz w:val="18"/>
          <w:szCs w:val="18"/>
          <w:color w:val="000000"/>
        </w:rPr>
        <w:t xml:space="preserve"> and any Cash Collateral provided by the Defaulting Lender). All Cash Collateral (other than credit support not constituting funds subject to deposit) shall be maintained in one or more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Application</w:t>
      </w:r>
      <w:r>
        <w:rPr>
          <w:rFonts w:ascii="Times New Roman" w:cs="Times New Roman" w:eastAsia="Times New Roman" w:hAnsi="Times New Roman"/>
          <w:sz w:val="18"/>
          <w:szCs w:val="18"/>
          <w:color w:val="000000"/>
        </w:rPr>
        <w:t>. Notwithstanding anything to the contrary contained in this Agreement, but subject to subsection (d) below, Cash Collateral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provided under any of this </w:t>
      </w:r>
      <w:r>
        <w:rPr>
          <w:rFonts w:ascii="Times New Roman" w:cs="Times New Roman" w:eastAsia="Times New Roman" w:hAnsi="Times New Roman"/>
          <w:sz w:val="18"/>
          <w:szCs w:val="18"/>
          <w:u w:val="single" w:color="auto"/>
          <w:color w:val="000000"/>
        </w:rPr>
        <w:t>Section 2.17</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Sections 2.03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2.05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2.18</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8.02</w:t>
      </w:r>
      <w:r>
        <w:rPr>
          <w:rFonts w:ascii="Times New Roman" w:cs="Times New Roman" w:eastAsia="Times New Roman" w:hAnsi="Times New Roman"/>
          <w:sz w:val="18"/>
          <w:szCs w:val="18"/>
          <w:color w:val="000000"/>
        </w:rPr>
        <w:t xml:space="preserve"> in respect of Letters of Credit or Swing Line Loans shall be held and applied to the satisfaction of the specific L/C Obligations, Swing Line Loans and obligations to fund participations therein (including, as to Cash Collateral provided by a Defaulting Lender, any interest accrued on such obligation), prior to any other application of such property as may be provided for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Release</w:t>
      </w:r>
      <w:r>
        <w:rPr>
          <w:rFonts w:ascii="Times New Roman" w:cs="Times New Roman" w:eastAsia="Times New Roman" w:hAnsi="Times New Roman"/>
          <w:sz w:val="18"/>
          <w:szCs w:val="18"/>
          <w:color w:val="000000"/>
        </w:rPr>
        <w:t>. Cash Collateral (or the appropriate portion thereof) provided to reduce Fronting Exposure or to secure other obligations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000000"/>
        </w:rPr>
        <w:t>Section 11.06(b)(vi)</w:t>
      </w:r>
      <w:r>
        <w:rPr>
          <w:rFonts w:ascii="Times New Roman" w:cs="Times New Roman" w:eastAsia="Times New Roman" w:hAnsi="Times New Roman"/>
          <w:sz w:val="18"/>
          <w:szCs w:val="18"/>
          <w:color w:val="000000"/>
        </w:rPr>
        <w:t xml:space="preserve">)) or (ii) the reasonable determination by the Administrative Agent and the applicable L/C Issuer that there exists excess Cash Collateral;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L/C Issuer may agree that Cash Collateral shall not be released but instead held to support future anticipated Fronting Exposure or other obligations.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2.18         Defaulting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Adjustments</w:t>
      </w:r>
      <w:r>
        <w:rPr>
          <w:rFonts w:ascii="Times New Roman" w:cs="Times New Roman" w:eastAsia="Times New Roman" w:hAnsi="Times New Roman"/>
          <w:sz w:val="18"/>
          <w:szCs w:val="18"/>
          <w:color w:val="000000"/>
        </w:rPr>
        <w:t>. Notwithstanding anything to the contrary contained in this Agreement, if any Lender becomes a Defaulting Lender, then, until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time as that Lender is no longer a Defaulting Lender, to the extent not prohibited by Applicable Law:</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xml:space="preserve">. That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Reallocation of Payments</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 pro rata basis of any amounts owing by such Defaulting Lender to any L/C Issuer or the Swing Line Lender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the Administrative Agent and the Company or requested by an L/C Issuer or the Swing Line Lender (and after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xml:space="preserve"> and any Cash Collateral then held by such L/C Issuer or the Swing Line Lender), to Cash Collateralize the Fronting Exposure with respect to such Defaulting Lender in accordance with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or, so long as the amount of the Cash Collateral at such time is equal to the actual Fronting Exposure at such time, to substitute for and release to the applicable Borrower on a dollar-for-dollar basis, Cash Collateral previously provided by the applicable Borrower with respect to the applicable Defaulting Lender (subject to documentation in form and substance reasonably satisfactory to the Administrative Agent and the applicable L/C Issuer or the Swing Line Lender, as applicable, and such substituted amounts otherwise satisfying the requirements to constitute Cash Collateral hereunder);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the L/C Issuers or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8.01(g)</w:t>
      </w:r>
      <w:r>
        <w:rPr>
          <w:rFonts w:ascii="Times New Roman" w:cs="Times New Roman" w:eastAsia="Times New Roman" w:hAnsi="Times New Roman"/>
          <w:sz w:val="18"/>
          <w:szCs w:val="18"/>
          <w:color w:val="auto"/>
        </w:rPr>
        <w:t xml:space="preserve"> has occurred and is continuing, to the payment of any amounts owing to any Loan Party hereunder as a result of any judgment of a court of competent jurisdiction obtained by such Loan Party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2.18(a)(ii)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left="18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No Defaulting Lender shall be entitled to receive any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76"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With respect to any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and any Letter of Credit Fee not required to be paid to any Defaulting Lender pursuant to clause (A) or (B) above, the Company shall (x) pay to the Administrative Agent for the account of each Non-Defaulting Lender that portion of any such fee otherwise payable to such Defaulting Lender with respect to such Defaulting Lender’s participation in L/C Obligations or Swing Line Loans that has been reallocated to such Non-Defaulting Lender pursuant to clause (iv) below, (y) pay to each L/C Issuer and the Swing Line Lender, as applicable, the amount of any such fee otherwise payable to such Defaulting Lender to the extent allocable to such L/C Issuer’s or such Swing Line Lender’s Fronting Exposure to such Defaulting Lender, and (z) not be required to pay to any Person the remaining amount of any such fee.</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8" w:name="page79"/>
    <w:bookmarkEnd w:id="78"/>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Reallocation of Applicable Percentages to Reduce Fronting Exposure</w:t>
      </w:r>
      <w:r>
        <w:rPr>
          <w:rFonts w:ascii="Times New Roman" w:cs="Times New Roman" w:eastAsia="Times New Roman" w:hAnsi="Times New Roman"/>
          <w:sz w:val="18"/>
          <w:szCs w:val="18"/>
          <w:color w:val="auto"/>
        </w:rPr>
        <w:t>.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w:t>
      </w:r>
    </w:p>
    <w:p>
      <w:pPr>
        <w:spacing w:after="0" w:line="1" w:lineRule="exact"/>
        <w:rPr>
          <w:sz w:val="20"/>
          <w:szCs w:val="20"/>
          <w:color w:val="auto"/>
        </w:rPr>
      </w:pPr>
    </w:p>
    <w:p>
      <w:pPr>
        <w:jc w:val="both"/>
        <w:ind w:left="660" w:hanging="4"/>
        <w:spacing w:after="0" w:line="252" w:lineRule="auto"/>
        <w:tabs>
          <w:tab w:leader="none" w:pos="9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Outstanding Amount of the Committed Loans of any Non-Defaulting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Non-Defaulting Lender’s Applicable Percentage of the Outstanding Amount of all L/C Obligations,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Non-Defaulting Lender’s Applicable Percentage of the Outstanding Amount of all Swing Line Loans to exceed (y) such Non-Defaulting Lender’s Commitment. Subject to </w:t>
      </w:r>
      <w:r>
        <w:rPr>
          <w:rFonts w:ascii="Times New Roman" w:cs="Times New Roman" w:eastAsia="Times New Roman" w:hAnsi="Times New Roman"/>
          <w:sz w:val="18"/>
          <w:szCs w:val="18"/>
          <w:u w:val="single" w:color="auto"/>
          <w:color w:val="auto"/>
        </w:rPr>
        <w:t>Section 11.24</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Cash Collateral, Repayment of Swing Line Loans</w:t>
      </w:r>
      <w:r>
        <w:rPr>
          <w:rFonts w:ascii="Times New Roman" w:cs="Times New Roman" w:eastAsia="Times New Roman" w:hAnsi="Times New Roman"/>
          <w:sz w:val="18"/>
          <w:szCs w:val="18"/>
          <w:color w:val="auto"/>
        </w:rPr>
        <w:t xml:space="preserve">. If the reallocation described in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above cannot, or can only partially, be effected, the Borrowers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Defaulting Lender Cure</w:t>
      </w:r>
      <w:r>
        <w:rPr>
          <w:rFonts w:ascii="Times New Roman" w:cs="Times New Roman" w:eastAsia="Times New Roman" w:hAnsi="Times New Roman"/>
          <w:sz w:val="18"/>
          <w:szCs w:val="18"/>
          <w:color w:val="000000"/>
        </w:rPr>
        <w:t>. If the Company, the Administrative Agent, Swing Line Lender and the L/C Issuers agree in writing in their sole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and reimbursement of costs and expenses to each Loan Party), that Lender will, to the extent applicable, purchase at par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18"/>
          <w:szCs w:val="18"/>
          <w:u w:val="single" w:color="auto"/>
          <w:color w:val="000000"/>
        </w:rPr>
        <w:t>Section 2.18(a)(iv)</w:t>
      </w:r>
      <w:r>
        <w:rPr>
          <w:rFonts w:ascii="Times New Roman" w:cs="Times New Roman" w:eastAsia="Times New Roman" w:hAnsi="Times New Roman"/>
          <w:sz w:val="18"/>
          <w:szCs w:val="18"/>
          <w:color w:val="000000"/>
        </w:rPr>
        <w:t xml:space="preserve">), whereupon that Lender will cease to be a Defaulting Lender;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adjustments will be made retroactively with respect to fees accrued or payments made by or on behalf of any Loan Party while that Lender was a Defaulting Lender; and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Rights and Remedies against a Defaulting Lender</w:t>
      </w:r>
      <w:r>
        <w:rPr>
          <w:rFonts w:ascii="Times New Roman" w:cs="Times New Roman" w:eastAsia="Times New Roman" w:hAnsi="Times New Roman"/>
          <w:sz w:val="18"/>
          <w:szCs w:val="18"/>
          <w:color w:val="000000"/>
        </w:rPr>
        <w:t>. The Company may replace any Defaulting Lender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11.13</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rights and remedies against, and with respect to, a Defaulting Lender under this </w:t>
      </w:r>
      <w:r>
        <w:rPr>
          <w:rFonts w:ascii="Times New Roman" w:cs="Times New Roman" w:eastAsia="Times New Roman" w:hAnsi="Times New Roman"/>
          <w:sz w:val="18"/>
          <w:szCs w:val="18"/>
          <w:u w:val="single" w:color="auto"/>
          <w:color w:val="000000"/>
        </w:rPr>
        <w:t>Section 2.18</w:t>
      </w:r>
      <w:r>
        <w:rPr>
          <w:rFonts w:ascii="Times New Roman" w:cs="Times New Roman" w:eastAsia="Times New Roman" w:hAnsi="Times New Roman"/>
          <w:sz w:val="18"/>
          <w:szCs w:val="18"/>
          <w:color w:val="000000"/>
        </w:rPr>
        <w:t xml:space="preserve"> are in addition to, and cumulative and not in limitation of, all other rights and remedies that each of the Administrative Agent, the L/C Issuers, the Lenders and the Loan Parties may, at any time, have against, or with respect to, such Defaulting Lender.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New Swing Line Loans/Letters of Credit</w:t>
      </w:r>
      <w:r>
        <w:rPr>
          <w:rFonts w:ascii="Times New Roman" w:cs="Times New Roman" w:eastAsia="Times New Roman" w:hAnsi="Times New Roman"/>
          <w:sz w:val="18"/>
          <w:szCs w:val="18"/>
          <w:color w:val="000000"/>
        </w:rPr>
        <w:t>. So long as any Lender is a Defaulting Lender, (i) the Swing Line Lender shall not be required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fund any Swing Line Loans unless it is satisfied that it will have no Fronting Exposure after giving effect to such Swing Line Loan and (ii) no L/C Issuer shall be required to issue, extend, increase, reinstate or renew any Letter of Credit unless in each case it is satisfied that it will have no Fronting Exposure after giving effect thereto and after giving effect to </w:t>
      </w:r>
      <w:r>
        <w:rPr>
          <w:rFonts w:ascii="Times New Roman" w:cs="Times New Roman" w:eastAsia="Times New Roman" w:hAnsi="Times New Roman"/>
          <w:sz w:val="18"/>
          <w:szCs w:val="18"/>
          <w:u w:val="single" w:color="auto"/>
          <w:color w:val="000000"/>
        </w:rPr>
        <w:t>Section 2.18(b)(iv)</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TAXES, YIELD PROTECTION AND ILLEGALITY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3.01         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Defined Terms</w:t>
      </w:r>
      <w:r>
        <w:rPr>
          <w:rFonts w:ascii="Times New Roman" w:cs="Times New Roman" w:eastAsia="Times New Roman" w:hAnsi="Times New Roman"/>
          <w:sz w:val="18"/>
          <w:szCs w:val="18"/>
          <w:color w:val="000000"/>
        </w:rPr>
        <w:t>. For purposes of this Section 3.01, the term “Applicable Law” includes FATCA.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Payments Free of Taxes</w:t>
      </w:r>
      <w:r>
        <w:rPr>
          <w:rFonts w:ascii="Times New Roman" w:cs="Times New Roman" w:eastAsia="Times New Roman" w:hAnsi="Times New Roman"/>
          <w:sz w:val="18"/>
          <w:szCs w:val="18"/>
          <w:color w:val="000000"/>
        </w:rPr>
        <w:t>. Any and all payments by or on account of any obligation of any Loan Party under any Loan Document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the applicable Recipient receives an amount equal to the sum it would have received had no such deduction or withholding been made.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Payment of Other Taxes by Each of the Borrowers</w:t>
      </w:r>
      <w:r>
        <w:rPr>
          <w:rFonts w:ascii="Times New Roman" w:cs="Times New Roman" w:eastAsia="Times New Roman" w:hAnsi="Times New Roman"/>
          <w:sz w:val="18"/>
          <w:szCs w:val="18"/>
          <w:color w:val="000000"/>
        </w:rPr>
        <w:t>. The Loan Parties shall timely pay to the relevant Governmental Authority in accordance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Applicable Law, or at the option of the Administrative Agent timely reimburse it for the payment of, any Other Taxes.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Indemnification by Borrowers</w:t>
      </w:r>
      <w:r>
        <w:rPr>
          <w:rFonts w:ascii="Times New Roman" w:cs="Times New Roman" w:eastAsia="Times New Roman" w:hAnsi="Times New Roman"/>
          <w:sz w:val="18"/>
          <w:szCs w:val="18"/>
          <w:color w:val="000000"/>
        </w:rPr>
        <w:t>. Each of the Loan Parties shall, jointly and severally, indemnify each Recipient, within 10 Business Days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7"/>
          <w:szCs w:val="17"/>
          <w:color w:val="010000"/>
        </w:rPr>
        <w:t>(e)            </w:t>
      </w:r>
      <w:r>
        <w:rPr>
          <w:rFonts w:ascii="Times New Roman" w:cs="Times New Roman" w:eastAsia="Times New Roman" w:hAnsi="Times New Roman"/>
          <w:sz w:val="17"/>
          <w:szCs w:val="17"/>
          <w:u w:val="single" w:color="auto"/>
          <w:color w:val="000000"/>
        </w:rPr>
        <w:t>Indemnification by the Lenders</w:t>
      </w:r>
      <w:r>
        <w:rPr>
          <w:rFonts w:ascii="Times New Roman" w:cs="Times New Roman" w:eastAsia="Times New Roman" w:hAnsi="Times New Roman"/>
          <w:sz w:val="17"/>
          <w:szCs w:val="17"/>
          <w:color w:val="000000"/>
        </w:rPr>
        <w:t>. Each Lender shall severally indemnify the Administrative Agent, within 10 days after demand therefor, for</w:t>
      </w:r>
    </w:p>
    <w:p>
      <w:pPr>
        <w:spacing w:after="0" w:line="39" w:lineRule="exact"/>
        <w:rPr>
          <w:sz w:val="20"/>
          <w:szCs w:val="20"/>
          <w:color w:val="auto"/>
        </w:rPr>
      </w:pPr>
    </w:p>
    <w:p>
      <w:pPr>
        <w:jc w:val="both"/>
        <w:ind w:firstLine="8"/>
        <w:spacing w:after="0" w:line="251" w:lineRule="auto"/>
        <w:tabs>
          <w:tab w:leader="none" w:pos="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Evidence of Payments</w:t>
      </w:r>
      <w:r>
        <w:rPr>
          <w:rFonts w:ascii="Times New Roman" w:cs="Times New Roman" w:eastAsia="Times New Roman" w:hAnsi="Times New Roman"/>
          <w:sz w:val="18"/>
          <w:szCs w:val="18"/>
          <w:color w:val="000000"/>
        </w:rPr>
        <w:t>. As soon as practicable after any payment of Taxes by the Company to a Governmental Authority as provided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the Company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Status of Lenders; Tax Documentation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w:t>
      </w:r>
      <w:r>
        <w:rPr>
          <w:rFonts w:ascii="Times New Roman" w:cs="Times New Roman" w:eastAsia="Times New Roman" w:hAnsi="Times New Roman"/>
          <w:sz w:val="18"/>
          <w:szCs w:val="18"/>
          <w:u w:val="single" w:color="auto"/>
          <w:color w:val="auto"/>
        </w:rPr>
        <w:t>3.01(e)(ii)(A)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p>
    <w:p>
      <w:pPr>
        <w:spacing w:after="0" w:line="1" w:lineRule="exact"/>
        <w:rPr>
          <w:sz w:val="20"/>
          <w:szCs w:val="20"/>
          <w:color w:val="auto"/>
        </w:rPr>
      </w:pPr>
    </w:p>
    <w:p>
      <w:pPr>
        <w:ind w:left="660" w:right="20" w:hanging="4"/>
        <w:spacing w:after="0" w:line="260" w:lineRule="auto"/>
        <w:tabs>
          <w:tab w:leader="none" w:pos="964" w:val="left"/>
        </w:tabs>
        <w:numPr>
          <w:ilvl w:val="0"/>
          <w:numId w:val="2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a Borrower is a U.S. Person,</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(A)          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in the case of a Foreign Lender claiming the benefits of an income tax treaty to which the United States is a party</w:t>
      </w:r>
    </w:p>
    <w:p>
      <w:pPr>
        <w:spacing w:after="0" w:line="39" w:lineRule="exact"/>
        <w:rPr>
          <w:sz w:val="20"/>
          <w:szCs w:val="20"/>
          <w:color w:val="auto"/>
        </w:rPr>
      </w:pPr>
    </w:p>
    <w:p>
      <w:pPr>
        <w:jc w:val="both"/>
        <w:ind w:left="840" w:hanging="8"/>
        <w:spacing w:after="0" w:line="253" w:lineRule="auto"/>
        <w:tabs>
          <w:tab w:leader="none" w:pos="11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executed copies of IRS Form W-8ECI,</w:t>
      </w:r>
    </w:p>
    <w:p>
      <w:pPr>
        <w:spacing w:after="0" w:line="225" w:lineRule="exact"/>
        <w:rPr>
          <w:sz w:val="20"/>
          <w:szCs w:val="20"/>
          <w:color w:val="auto"/>
        </w:rPr>
      </w:pPr>
    </w:p>
    <w:p>
      <w:pPr>
        <w:jc w:val="both"/>
        <w:ind w:left="840" w:firstLine="648"/>
        <w:spacing w:after="0" w:line="258"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in the case of a Foreign Lender claiming the benefits of the exemption for portfolio interest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Section 881(c) of the Code, (x) a certificate substantially in the form of Exhibit I-1 to the effect that such Foreign Lender is not a “bank” within the meaning of Section 881(c)(3)(A) of the Code, a “10 percent shareholder” of the Company within the meaning of Section 881(c)(3)(B) of the Code, or a “controlled foreign corporation” described in Section 881(c)(3)(C) of the Code (a “U.S. Tax Compliance Certificate”) and (y) executed copies of IRS Form W-8BEN-E (or W-8BEN, as applicable), or</w:t>
      </w:r>
    </w:p>
    <w:p>
      <w:pPr>
        <w:spacing w:after="0" w:line="183"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to the extent a Foreign Lender is not the beneficial owner, executed copies of IRS Form W-8IMY, accompanied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IRS Form W-8ECI, IRS Form W-8BEN-E (or W-8BEN, as applicable), a U.S. Tax Compliance Certificate substantially in the form of Exhibit I-2 or Exhibit I-3,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87"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2" w:name="page83"/>
    <w:bookmarkEnd w:id="82"/>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Closing Date.</w:t>
      </w:r>
    </w:p>
    <w:p>
      <w:pPr>
        <w:spacing w:after="0" w:line="188"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u w:val="single" w:color="auto"/>
          <w:color w:val="000000"/>
        </w:rPr>
        <w:t>Treatment of Certain Refunds</w:t>
      </w:r>
      <w:r>
        <w:rPr>
          <w:rFonts w:ascii="Times New Roman" w:cs="Times New Roman" w:eastAsia="Times New Roman" w:hAnsi="Times New Roman"/>
          <w:sz w:val="18"/>
          <w:szCs w:val="18"/>
          <w:color w:val="000000"/>
        </w:rPr>
        <w:t>. If any party determines, in its sole discretion exercised in good faith, that it has received a refund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Taxes as to which it has been indemnified pursuant to this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the indemnified party, agrees to repay to such indemnified party the amount paid over pursuant to this </w:t>
      </w:r>
      <w:r>
        <w:rPr>
          <w:rFonts w:ascii="Times New Roman" w:cs="Times New Roman" w:eastAsia="Times New Roman" w:hAnsi="Times New Roman"/>
          <w:sz w:val="18"/>
          <w:szCs w:val="18"/>
          <w:u w:val="single" w:color="auto"/>
          <w:color w:val="000000"/>
        </w:rPr>
        <w:t>clause (h)</w:t>
      </w:r>
      <w:r>
        <w:rPr>
          <w:rFonts w:ascii="Times New Roman" w:cs="Times New Roman" w:eastAsia="Times New Roman" w:hAnsi="Times New Roman"/>
          <w:sz w:val="18"/>
          <w:szCs w:val="18"/>
          <w:color w:val="00000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000000"/>
        </w:rPr>
        <w:t>clause (h)</w:t>
      </w:r>
      <w:r>
        <w:rPr>
          <w:rFonts w:ascii="Times New Roman" w:cs="Times New Roman" w:eastAsia="Times New Roman" w:hAnsi="Times New Roman"/>
          <w:sz w:val="18"/>
          <w:szCs w:val="18"/>
          <w:color w:val="000000"/>
        </w:rPr>
        <w:t xml:space="preserve">, in no event will the indemnified party be required to pay any amount to any indemnifying party pursuant to this </w:t>
      </w:r>
      <w:r>
        <w:rPr>
          <w:rFonts w:ascii="Times New Roman" w:cs="Times New Roman" w:eastAsia="Times New Roman" w:hAnsi="Times New Roman"/>
          <w:sz w:val="18"/>
          <w:szCs w:val="18"/>
          <w:u w:val="single" w:color="auto"/>
          <w:color w:val="000000"/>
        </w:rPr>
        <w:t>clause (h)</w:t>
      </w:r>
      <w:r>
        <w:rPr>
          <w:rFonts w:ascii="Times New Roman" w:cs="Times New Roman" w:eastAsia="Times New Roman" w:hAnsi="Times New Roman"/>
          <w:sz w:val="18"/>
          <w:szCs w:val="18"/>
          <w:color w:val="000000"/>
        </w:rPr>
        <w:t xml:space="preserve"> the payment of which would place the indemnified party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indemnifying party or any other Person.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Survival</w:t>
      </w:r>
      <w:r>
        <w:rPr>
          <w:rFonts w:ascii="Times New Roman" w:cs="Times New Roman" w:eastAsia="Times New Roman" w:hAnsi="Times New Roman"/>
          <w:sz w:val="18"/>
          <w:szCs w:val="18"/>
          <w:color w:val="000000"/>
        </w:rPr>
        <w:t>. Each party’s obligations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survive the resignation or replacement of the Administrative Agent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assignment of rights by, or the replacement of, a Lender or an L/C Issuer, the termination of the Commitments and the repayment, satisfaction or discharge of all other Obligations.</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3.02        Illegality</w:t>
      </w:r>
      <w:r>
        <w:rPr>
          <w:rFonts w:ascii="Times New Roman" w:cs="Times New Roman" w:eastAsia="Times New Roman" w:hAnsi="Times New Roman"/>
          <w:sz w:val="18"/>
          <w:szCs w:val="18"/>
          <w:color w:val="auto"/>
        </w:rPr>
        <w:t>. If any Lender determines that any Change in Law has made it unlawful, or that any Governmental Authority has asserted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unlawful, for any Lender or its applicable Lending Office to make, maintain or fund Loans whose interest is determined by reference to a Relevant Rate, or to determine or charge interest rates based upon a Relevant Rate, or any Governmental Authority has imposed material restrictions on the authority of such Lender to purchase or sell, or to take deposits of, Canadian Dollars in the applicable interbank market, then, on notice thereof by such Lender to the Company through the Administrative Agent, (i) any obligation of such Lender to make or continue Term SOFR Loans or Canadian Term Rate Loans, as the case may be, or to convert Base Rate Committed Loans to Term SOFR Committed Loans, shall be suspended, and (ii) if such notice asserts the illegality of such Lender making or maintaining Base Rate Loans or Canadian Prime Rate Loans, the interest rate on which is determined by reference to the Term SOFR component of the Base Rate or the Daily Simple CORRA component of Canadian Prime Rate, respectively, the interest rate on which Base Rate Loans or Canadian Prime Rate Loans, respectively, of such Lender shall, if necessary to avoid such illegality, be determined by the Administrative Agent without reference to the Term SOFR component of the Base Rate or the Daily Simple CORRA component of Canadian Prime Rate, respectively, in each case until such Lender notifies the Administrative Agent and the Company that the circumstances giving rise to such determination no longer exist. Upon receipt of such notice, (i) the Borrowers shall, upon demand from such Lender (with a copy to the Administrative Agent), if applicable (x) prepay all Term SOFR Loans of such Lender or, if applicable, convert all Term SOFR Loans of such Lender to Base Rate Loans (the interest rate on which Base Rate Loans of such Lender shall, if necessary to avoid such illegality, be determined by the Administrative Agent without reference to the Term SOFR component of Base Rate), and (y) prepay all Canadian Term Rate Loans of such Lender or, if applicable, convert all Canadian Term Rate Loans of such Lender to Canadian Prime Rate Loans (the interest rate on which Canadian Prime Rate Loans of such Lender shall, if necessary to avoid such illegality, be determined by the Administrative Agent without reference to the Daily Simple CORRA component of Canadian Prime Rate), in each case, either on the last day of the Interest Period therefor, if such Lender may lawfully continue to maintain such Term SOFR Loans or Canadian Term Rate Loans, as applicable, to such day, or immediately, if such Lender may not lawfully continue to maintain such Term SOFR Loans or Canadian Term Rate Loans, as applicable, and (ii)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Borrowers shall also pay accrued interest on the amount so prepaid or converted, together with any additional amounts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b w:val="1"/>
          <w:bCs w:val="1"/>
          <w:color w:val="auto"/>
        </w:rPr>
        <w:t>3.03         Inability to Determine Rates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in connection with any request for a Term SOFR Loan or a Canadian Term Rate Loan, or a conversion of Base Rate Loans to Term SOFR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Loans or a continuation of Term SOFR Loans or Canadian Term Rate Loans, as applicable, (i) the Administrative Agent determines (which determination shall be conclusive absent manifest error) that (A) no Successor Rate for the Relevant Rate for Dollars or Canadian Dollars, as applicable, has been determined in accordance with </w:t>
      </w:r>
      <w:r>
        <w:rPr>
          <w:rFonts w:ascii="Times New Roman" w:cs="Times New Roman" w:eastAsia="Times New Roman" w:hAnsi="Times New Roman"/>
          <w:sz w:val="18"/>
          <w:szCs w:val="18"/>
          <w:u w:val="single" w:color="auto"/>
          <w:color w:val="000000"/>
        </w:rPr>
        <w:t>Section 3.03(b)</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 3.03(c</w:t>
      </w:r>
      <w:r>
        <w:rPr>
          <w:rFonts w:ascii="Times New Roman" w:cs="Times New Roman" w:eastAsia="Times New Roman" w:hAnsi="Times New Roman"/>
          <w:sz w:val="18"/>
          <w:szCs w:val="18"/>
          <w:color w:val="000000"/>
        </w:rPr>
        <w:t xml:space="preserve">) and the circumstances under clause (i) of </w:t>
      </w:r>
      <w:r>
        <w:rPr>
          <w:rFonts w:ascii="Times New Roman" w:cs="Times New Roman" w:eastAsia="Times New Roman" w:hAnsi="Times New Roman"/>
          <w:sz w:val="18"/>
          <w:szCs w:val="18"/>
          <w:u w:val="single" w:color="auto"/>
          <w:color w:val="000000"/>
        </w:rPr>
        <w:t>Section 3.03(b)</w:t>
      </w:r>
      <w:r>
        <w:rPr>
          <w:rFonts w:ascii="Times New Roman" w:cs="Times New Roman" w:eastAsia="Times New Roman" w:hAnsi="Times New Roman"/>
          <w:sz w:val="18"/>
          <w:szCs w:val="18"/>
          <w:color w:val="000000"/>
        </w:rPr>
        <w:t xml:space="preserve"> or of </w:t>
      </w:r>
      <w:r>
        <w:rPr>
          <w:rFonts w:ascii="Times New Roman" w:cs="Times New Roman" w:eastAsia="Times New Roman" w:hAnsi="Times New Roman"/>
          <w:sz w:val="18"/>
          <w:szCs w:val="18"/>
          <w:u w:val="single" w:color="auto"/>
          <w:color w:val="000000"/>
        </w:rPr>
        <w:t>Section 3.03(c)</w:t>
      </w:r>
      <w:r>
        <w:rPr>
          <w:rFonts w:ascii="Times New Roman" w:cs="Times New Roman" w:eastAsia="Times New Roman" w:hAnsi="Times New Roman"/>
          <w:sz w:val="18"/>
          <w:szCs w:val="18"/>
          <w:color w:val="000000"/>
        </w:rPr>
        <w:t>, or the Term SOFR Scheduled Unavailability Date or the Term CORRA Scheduled Unavailability Date, has occurred with respect to such Relevant Rate (as applicable), or (B) adequate and reasonable means do not otherwise exist for determining the Relevant Rate for Dollars or Canadian Dollars, as applicable, or requested Interest Period, as applicable, with respect to a proposed Term SOFR Loan or Canadian Term Rate Loan or in connection with an existing or proposed Base Rate Loan, or (ii) the Administrative Agent or the Required Lenders determine that for any reason that the Relevant Rate with respect to a proposed Term SOFR Loan or Canadian Term Rate Loan for any requested Interest Period does not adequately and fairly reflect the cost to such Lenders of funding such Loan, the Administrative Agent will promptly so notify the Company and each Lender.</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Thereafter, (x) the obligation of the Lenders to make or maintain Term SOFR Loans or Canadian Term Rate Loans, as applicable, or to convert Base Rate Loans to Term SOFR Loans, shall be suspended in each case to the extent of the affected Term SOFR Loans, Canadian Term Rate Loans or Interest Period,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until the Administrative Agent upon instruction of the Required Lenders, which shall be promptly delivered upon cessation of the conditions described in such clause) revokes such notice.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receipt of such notice, (i) the Borrowers may revoke any pending request for a Borrowing of, or conversion to, or continuation of, Term SOFR Loans or Canadian Term Rate Loans, to the extent of the affected currency or Interest Period, as applicable or, failing that, will be deemed to have converted such request into a request for a Committed Borrowing of Base Rate Loans denominated in Dollars in the Dollar Equivalent of the amount specified therein, or, in the case of a request for Canadian Term Rate Loans, a request for a Committed Borrowing of Canadian Prime Rate Loans and</w:t>
      </w:r>
    </w:p>
    <w:p>
      <w:pPr>
        <w:spacing w:after="0" w:line="3" w:lineRule="exact"/>
        <w:rPr>
          <w:sz w:val="20"/>
          <w:szCs w:val="20"/>
          <w:color w:val="auto"/>
        </w:rPr>
      </w:pPr>
    </w:p>
    <w:p>
      <w:pPr>
        <w:jc w:val="both"/>
        <w:ind w:firstLine="8"/>
        <w:spacing w:after="0" w:line="253" w:lineRule="auto"/>
        <w:tabs>
          <w:tab w:leader="none" w:pos="2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Term SOFR Loans or Canadian Term Rate Loans shall either (A) be converted into Base Rate Loans or Canadian Prime Rate Loans, as applicable, at the end of the applicable Interest Period or (B) be prepaid in full at the end of the applicable Interest Period; provided, that if no election is made by the Borrowers by the last day of the current Interest Period for any such outstanding Term SOFR Loans or Canadian Term Rate Loans, the Company shall be deemed to have requested that such outstanding Term SOFR Loans or Canadian Term Rate Loans be converted into Base Rate Loans or Canadian Prime Rate Loans, as applicable, on such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Replacement of Term SOFR or Term SOFR Successor Rate</w:t>
      </w:r>
      <w:r>
        <w:rPr>
          <w:rFonts w:ascii="Times New Roman" w:cs="Times New Roman" w:eastAsia="Times New Roman" w:hAnsi="Times New Roman"/>
          <w:sz w:val="18"/>
          <w:szCs w:val="18"/>
          <w:color w:val="000000"/>
        </w:rPr>
        <w:t>. Notwithstanding anything to the contrary in this Agreement or any other Loan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reasonably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on a date and time determined by the Administrative Agent (any such date, the “</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which date shall be, in the case of Term SOFR Loans, at the end of an Interest Period or on the relevant interest payment date, as applicable, for interest calculated and, solely with respect to clause (ii) above, no later than the Term SOFR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Term SOFR Successor Rate is Daily Simple SOFR, all interest payments will be payable on a quarterly basis.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(A) if the Administrative Agent determines that Daily Simple SOFR is not available on or prior to the Term SOFR Replacement Date, or (B) if the events or circumstances of the type described in </w:t>
      </w:r>
      <w:r>
        <w:rPr>
          <w:rFonts w:ascii="Times New Roman" w:cs="Times New Roman" w:eastAsia="Times New Roman" w:hAnsi="Times New Roman"/>
          <w:sz w:val="18"/>
          <w:szCs w:val="18"/>
          <w:u w:val="single" w:color="auto"/>
          <w:color w:val="auto"/>
        </w:rPr>
        <w:t>Section 3.03(b)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Term SOFR Successor Rate then in effect, then in each case, the Administrative Agent and the Company may amend this Agreement and the other Loan Documents solely for the purpose of replacing the Relevant Rate for Dollars or any then current Term SOFR Successor Rate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similar credit facilities syndicated and agented in the U.S. and denominated in Dollars for such alternative benchmark, and, in each case, including any mathematical or other adjustments to such benchmark giving due consideration to any evolving or then existing convention for similar credit facilities syndicated and agented in the U.S. and denominated in Dollars for such benchmark,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shall constitute a </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Replacement of Term CORRA or Term CORRA Successor Rate</w:t>
      </w:r>
      <w:r>
        <w:rPr>
          <w:rFonts w:ascii="Times New Roman" w:cs="Times New Roman" w:eastAsia="Times New Roman" w:hAnsi="Times New Roman"/>
          <w:sz w:val="18"/>
          <w:szCs w:val="18"/>
          <w:color w:val="000000"/>
        </w:rPr>
        <w:t>. Notwithstanding anything to the contrary in this Agreement or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adequate and reasonable means do not exist for ascertaining one month and three month interest periods of Term CORRA, including without limitation, because the applicable Reuters screen page (or such other commercially available source providing such quotations as may be designated by the Administrative Agent from time to time) is not available or published on a current basis, and such circumstances are unlikely to be temporary; or</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            the Royal Bank of Canada or any successor administrator of the Term CORRA Rate or a Governmental Authority having jurisdiction over the Administrative Agent or such administrator with respect to its publication of Term CORRA, in each case acting in such capacity, has made a public statement identifying a specific date after which one month and three month interest periods of Term CORRA or the Term CORRA Rate shall or will no longer be made available, or permitted to be used for determining the interest rate of Canadian Dollar denominated syndicated loans, or shall or will otherwise cease, provided, that, at the time of such statement, there is no successor administrator that is reasonably satisfactory to the Administrative Agent, that will continue to provide such interest periods of Term CORRA after such specific date (the latest date on which one month and three month interest periods of Term CORRA or the Term CORRA Rate are no longer available permanently or indefinitely, the “</w:t>
      </w:r>
      <w:r>
        <w:rPr>
          <w:rFonts w:ascii="Times New Roman" w:cs="Times New Roman" w:eastAsia="Times New Roman" w:hAnsi="Times New Roman"/>
          <w:sz w:val="18"/>
          <w:szCs w:val="18"/>
          <w:u w:val="single" w:color="auto"/>
          <w:color w:val="auto"/>
        </w:rPr>
        <w:t>Term CORRA Scheduled Unavailability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then, on a date and time determined by the Administrative Agent (any such date, the “</w:t>
      </w:r>
      <w:r>
        <w:rPr>
          <w:rFonts w:ascii="Times New Roman" w:cs="Times New Roman" w:eastAsia="Times New Roman" w:hAnsi="Times New Roman"/>
          <w:sz w:val="18"/>
          <w:szCs w:val="18"/>
          <w:u w:val="single" w:color="auto"/>
          <w:color w:val="auto"/>
        </w:rPr>
        <w:t>Term CORRA Replacement Date</w:t>
      </w:r>
      <w:r>
        <w:rPr>
          <w:rFonts w:ascii="Times New Roman" w:cs="Times New Roman" w:eastAsia="Times New Roman" w:hAnsi="Times New Roman"/>
          <w:sz w:val="18"/>
          <w:szCs w:val="18"/>
          <w:color w:val="auto"/>
        </w:rPr>
        <w:t>”), which date shall be, in the case of Canadian Term Rate Loans, at the end of an Interest Period or on the relevant interest payment date, as applicable, for interest calculated and, solely with respect to clause (ii) above, no later than the Term CORRA Scheduled Unavailability Date, Term CORRA will be replaced hereunder and under any Loan Document with Daily Simple CORRA plus the Daily Simple CORRA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Term CORRA Successor Rate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Term CORRA Successor Rate is Daily Simple CORRA plus the Daily Simple CORRA Adjustment, all interest payments will be payable on a quarterly basis.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(A) if the Administrative Agent determines that Daily Simple CORRA is not available on or prior to the Term CORRA Replacement Date, or (B) if the events or circumstances of the type described in </w:t>
      </w:r>
      <w:r>
        <w:rPr>
          <w:rFonts w:ascii="Times New Roman" w:cs="Times New Roman" w:eastAsia="Times New Roman" w:hAnsi="Times New Roman"/>
          <w:sz w:val="18"/>
          <w:szCs w:val="18"/>
          <w:u w:val="single" w:color="auto"/>
          <w:color w:val="auto"/>
        </w:rPr>
        <w:t>Section 3.03(c)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Term CORRA Successor Rate then in effect, then in each case, the Administrative Agent and the Company may amend this Agreement and the other Loan Documents solely for the purpose of replacing the Relevant Rate for Canadian Dollars or any then current Term CORRA Successor Rate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similar credit facilities syndicated and agented in the U.S. and denominated in Canadian Dollars for such alternative benchmark, and, in each case, including any mathematical or other adjustments to such benchmark giving due consideration to any evolving or then existing convention for similar credit facilities syndicated and agented in the U.S. and denominated in Canadian Dollars for such benchmark,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shall constitute a Term CORRA Successor Rate,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9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Successor Rate</w:t>
      </w:r>
      <w:r>
        <w:rPr>
          <w:rFonts w:ascii="Times New Roman" w:cs="Times New Roman" w:eastAsia="Times New Roman" w:hAnsi="Times New Roman"/>
          <w:sz w:val="18"/>
          <w:szCs w:val="18"/>
          <w:color w:val="000000"/>
        </w:rPr>
        <w:t>. The Administrative Agent will promptly (in one or more notices) notify the Company and each Lender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implementation of any Successor Rate.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(as to the Relevant Rate with respect to a Canadian Term Rate Loan) and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those Lenders that either have not made, or do not have an obligation under this Agreement to make, the relevant Loans in Canadian Dollars shall be excluded from any determination of Required Lenders.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3.04         Increased Costs; Reserves on Canadian Term Rate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Increased Costs Generally</w:t>
      </w:r>
      <w:r>
        <w:rPr>
          <w:rFonts w:ascii="Times New Roman" w:cs="Times New Roman" w:eastAsia="Times New Roman" w:hAnsi="Times New Roman"/>
          <w:sz w:val="18"/>
          <w:szCs w:val="18"/>
          <w:color w:val="000000"/>
        </w:rPr>
        <w:t>. If any Change in Law shall:</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 w:cs="Times New Roman" w:eastAsia="Times New Roman" w:hAnsi="Times New Roman"/>
          <w:sz w:val="18"/>
          <w:szCs w:val="18"/>
          <w:u w:val="single" w:color="auto"/>
          <w:color w:val="auto"/>
        </w:rPr>
        <w:t>Section 3.04(e)</w:t>
      </w:r>
      <w:r>
        <w:rPr>
          <w:rFonts w:ascii="Times New Roman" w:cs="Times New Roman" w:eastAsia="Times New Roman" w:hAnsi="Times New Roman"/>
          <w:sz w:val="18"/>
          <w:szCs w:val="18"/>
          <w:color w:val="auto"/>
        </w:rPr>
        <w:t>) or any L/C Issuer;</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impose on any Lender or L/C Issuer any other condition, cost or expense affecting this Agreement or Term SOFR Loans or Canadian Term Rate Loans made by such Lender or any Letter of Credit or participation therein;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Loan the interest on which is determined by reference to Term SOFR or the Canadian Term Rate (or of maintaining its obligation to make any such Term SOFR Loan or Canadian Term Rate Loan)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in each case, by an amount deemed in good faith by such Lender or L/C Issuer to be material, then, within 10 days after written demand therefor by such Lender or L/C Issuer, the Company will pay (or cause PMLP. PCLPULC or the applicable Designated Borrower to pay) to such Lender or L/C Issuer, as the case may be, such additional amount or amounts as will compensate such Lender or L/C Issuer, as the case may be, for such additional costs incurred or reduction suffered.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Capital Requirements</w:t>
      </w:r>
      <w:r>
        <w:rPr>
          <w:rFonts w:ascii="Times New Roman" w:cs="Times New Roman" w:eastAsia="Times New Roman" w:hAnsi="Times New Roman"/>
          <w:sz w:val="18"/>
          <w:szCs w:val="18"/>
          <w:color w:val="000000"/>
        </w:rPr>
        <w:t>. If any Lender or L/C Issuer determines that any Change in Law affecting such Lender or L/C Issuer or any Lending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held by such Lender, or the Letters of Credit issued by such L/C Issuer, by an amount deemed in good faith by such Lender or L/C Issuer to be material based on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within 10 days after written demand therefor, the Company will pay (or cause PMLP. PCLPULC or the applicable Designated Borrower to pay) to such Lender or L/C Issuer, as the case may be, such additional amount or amounts as will compensate such Lender or L/C Issuer or such Lender’s or L/C Issuer’s holding company, if any, for any such reduction suffered.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Certificates for Reimbursement</w:t>
      </w:r>
      <w:r>
        <w:rPr>
          <w:rFonts w:ascii="Times New Roman" w:cs="Times New Roman" w:eastAsia="Times New Roman" w:hAnsi="Times New Roman"/>
          <w:sz w:val="18"/>
          <w:szCs w:val="18"/>
          <w:color w:val="000000"/>
        </w:rPr>
        <w:t>. A certificate of a Lender or L/C Issuer setting forth the amount or amounts necessary to compensate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 or L/C Issuer or its holding company, as the case may be, as specified in subsection (a) or (b) of this Section and delivered to the Company shall be conclusive absent manifest error. The Company shall pay (or cause PMLP, PCLPULC or the applicable Designated Borrower to pay) such Lender or L/C Issuer, as the case may be, the amount shown as due on any such certificate within 10 days after receipt thereof. Upon request by the Company, a Lender or L/C Issuer, as the case may be, shall also provide a certificate that such Lender or L/C Issuer is generally requesting such compensation from its other borrowers.</w:t>
      </w:r>
    </w:p>
    <w:p>
      <w:pPr>
        <w:spacing w:after="0" w:line="18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u w:val="single" w:color="auto"/>
          <w:color w:val="000000"/>
        </w:rPr>
        <w:t>Delay in Requests</w:t>
      </w:r>
      <w:r>
        <w:rPr>
          <w:rFonts w:ascii="Times New Roman" w:cs="Times New Roman" w:eastAsia="Times New Roman" w:hAnsi="Times New Roman"/>
          <w:sz w:val="17"/>
          <w:szCs w:val="17"/>
          <w:color w:val="000000"/>
        </w:rPr>
        <w:t>. Failure or delay on the part of any Lender or L/C Issuer to demand compensation pursuant to the foregoing provisions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this Section shall not constitute a waiver of such Lender’s or L/C Issuer’s right to demand such compensation,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no Borrower shall be required to compensate a Lender or L/C Issuer pursuant to the foregoing provisions of this Section for any increased costs incurred or reductions suffered more than six months prior to the date that such Lender or L/C Issuer, as the case may be, notifies the Company of the Change in Law giving rise to such increased costs or reductions and of such Lender’s or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Reserves on Canadian Term Rate Loans</w:t>
      </w:r>
      <w:r>
        <w:rPr>
          <w:rFonts w:ascii="Times New Roman" w:cs="Times New Roman" w:eastAsia="Times New Roman" w:hAnsi="Times New Roman"/>
          <w:sz w:val="18"/>
          <w:szCs w:val="18"/>
          <w:color w:val="000000"/>
        </w:rPr>
        <w:t>. The Company shall pay (or cause PMLP, PCLPULC or the applicable Designated Borrower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 to each Lender, (i) as long as such Lender shall be required to maintain reserves with respect to liabilities or assets consisting of or including Canadian Dollars or deposits (currently known as “</w:t>
      </w:r>
      <w:r>
        <w:rPr>
          <w:rFonts w:ascii="Times New Roman" w:cs="Times New Roman" w:eastAsia="Times New Roman" w:hAnsi="Times New Roman"/>
          <w:sz w:val="18"/>
          <w:szCs w:val="18"/>
          <w:u w:val="single" w:color="auto"/>
          <w:color w:val="000000"/>
        </w:rPr>
        <w:t>Canadian Dollar liabilities</w:t>
      </w:r>
      <w:r>
        <w:rPr>
          <w:rFonts w:ascii="Times New Roman" w:cs="Times New Roman" w:eastAsia="Times New Roman" w:hAnsi="Times New Roman"/>
          <w:sz w:val="18"/>
          <w:szCs w:val="18"/>
          <w:color w:val="000000"/>
        </w:rPr>
        <w:t xml:space="preserve">”), additional interest on the unpaid principal amount of each Canadian Term Rate Loan equal to the actual costs of such reserves allocated to such Loan by such Lender (as determined by such Lender in good faith, which determination shall be conclusive absent manifest error), and (ii) as long as such Lender shall be required to comply with any reserve ratio requirement or analogous requirement of any other central banking or financial regulatory authority imposed in respect of the maintenance of the Commitments or the funding of the Canadian Term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the Company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3.05        Compensation for Losses</w:t>
      </w:r>
      <w:r>
        <w:rPr>
          <w:rFonts w:ascii="Times New Roman" w:cs="Times New Roman" w:eastAsia="Times New Roman" w:hAnsi="Times New Roman"/>
          <w:sz w:val="18"/>
          <w:szCs w:val="18"/>
          <w:color w:val="auto"/>
        </w:rPr>
        <w:t>. Upon demand of any Lender (with a copy to the Administrative Agent) from time to time,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compensate (or cause PMLP, PCLPULC or the applicable Designated Borrower to compensate) such Lender for and hold such Lender harmless from any loss, cost or expense incurred by it as a result of:</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continuation, conversion, payment or prepayment of any Loan other than a Base Rate Loan or a Canadian Prime Rate Loan on a day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the last day of the Interest Period for such Loan (whether voluntary, mandatory, automatic, by reason of acceleration, or otherwise);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failure by any Borrower (for a reason other than the failure of such Lender to make a Loan) to prepay, borrow, continue or convert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other than a Base Rate Loan or a Canadian Prime Rate Loan on the date or in the amount notified by such Borrower; or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failure by any Borrower to make payment of any Loan or drawing under any Letter of Credit (or interest due thereon) denominated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Canadian Dollars on its scheduled due date or any payment thereof in a different currency, 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any assignment of a Term SOFR Loan or Canadian Term Rate Loan on a day other than the last day of the Interest Period therefor as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result of a request by the Company pursuant to </w:t>
      </w:r>
      <w:r>
        <w:rPr>
          <w:rFonts w:ascii="Times New Roman" w:cs="Times New Roman" w:eastAsia="Times New Roman" w:hAnsi="Times New Roman"/>
          <w:sz w:val="18"/>
          <w:szCs w:val="18"/>
          <w:u w:val="single" w:color="auto"/>
          <w:color w:val="000000"/>
        </w:rPr>
        <w:t>Section 11.13</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excluding any loss of anticipated profits but including any loss (other than loss of anticipated profits) or expense arising from the liquidation or reemployment of funds obtained by it to maintain such Loan or from fees payable to terminate the deposits from which such funds were obtained. The Company shall also pay (or cause PMLP, PCLPULC or the applicable Designated Borrower to pay) any customary administrative fees charged by such Lender in connection with the foregoing.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certificate of such Lender setting forth the amount of any such loss, cost or expense, including reasonably detailed calculations thereof, shall be delivered to the Company and the Administrative Agent and be conclusive absent manifest error.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3.06        Mitigation Obligations; Replacement of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Designation of a Different Lending Office</w:t>
      </w:r>
      <w:r>
        <w:rPr>
          <w:rFonts w:ascii="Times New Roman" w:cs="Times New Roman" w:eastAsia="Times New Roman" w:hAnsi="Times New Roman"/>
          <w:sz w:val="18"/>
          <w:szCs w:val="18"/>
          <w:color w:val="000000"/>
        </w:rPr>
        <w:t>. If any Lender requests compensation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3.04</w:t>
      </w:r>
      <w:r>
        <w:rPr>
          <w:rFonts w:ascii="Times New Roman" w:cs="Times New Roman" w:eastAsia="Times New Roman" w:hAnsi="Times New Roman"/>
          <w:sz w:val="18"/>
          <w:szCs w:val="18"/>
          <w:color w:val="000000"/>
        </w:rPr>
        <w:t>, or any Borrower is required to pay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additional amount to any Lender, any L/C Issuer, or any Governmental Authority for the account of any Lender or any L/C Issuer pursuant to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or if any Lender gives a notice pursuant to </w:t>
      </w:r>
      <w:r>
        <w:rPr>
          <w:rFonts w:ascii="Times New Roman" w:cs="Times New Roman" w:eastAsia="Times New Roman" w:hAnsi="Times New Roman"/>
          <w:sz w:val="18"/>
          <w:szCs w:val="18"/>
          <w:u w:val="single" w:color="auto"/>
          <w:color w:val="000000"/>
        </w:rPr>
        <w:t>Section 3.02</w:t>
      </w:r>
      <w:r>
        <w:rPr>
          <w:rFonts w:ascii="Times New Roman" w:cs="Times New Roman" w:eastAsia="Times New Roman" w:hAnsi="Times New Roman"/>
          <w:sz w:val="18"/>
          <w:szCs w:val="18"/>
          <w:color w:val="000000"/>
        </w:rPr>
        <w:t xml:space="preserve">, then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3.04</w:t>
      </w:r>
      <w:r>
        <w:rPr>
          <w:rFonts w:ascii="Times New Roman" w:cs="Times New Roman" w:eastAsia="Times New Roman" w:hAnsi="Times New Roman"/>
          <w:sz w:val="18"/>
          <w:szCs w:val="18"/>
          <w:color w:val="000000"/>
        </w:rPr>
        <w:t xml:space="preserve">, as the case may be, in the future, or eliminate the need for the notice pursuant to </w:t>
      </w:r>
      <w:r>
        <w:rPr>
          <w:rFonts w:ascii="Times New Roman" w:cs="Times New Roman" w:eastAsia="Times New Roman" w:hAnsi="Times New Roman"/>
          <w:sz w:val="18"/>
          <w:szCs w:val="18"/>
          <w:u w:val="single" w:color="auto"/>
          <w:color w:val="000000"/>
        </w:rPr>
        <w:t>Section 3.02</w:t>
      </w:r>
      <w:r>
        <w:rPr>
          <w:rFonts w:ascii="Times New Roman" w:cs="Times New Roman" w:eastAsia="Times New Roman" w:hAnsi="Times New Roman"/>
          <w:sz w:val="18"/>
          <w:szCs w:val="18"/>
          <w:color w:val="000000"/>
        </w:rPr>
        <w:t>, as applicable, and (ii) in each case, would not subject such Lender or such L/C Issuer, as the case may be, to any unreimbursed cost or expense and would not otherwise be disadvantageous to such Lender or such L/C Issuer, as the case may be. The Company hereby agrees to pay (or to cause PMLP, PCLPULC or the applicable Designated Borrower to pay) all reasonable costs and expenses incurred by any Lender or such L/C Issuer in connection with any such designation or assignment.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Replacement of Lenders</w:t>
      </w:r>
      <w:r>
        <w:rPr>
          <w:rFonts w:ascii="Times New Roman" w:cs="Times New Roman" w:eastAsia="Times New Roman" w:hAnsi="Times New Roman"/>
          <w:sz w:val="18"/>
          <w:szCs w:val="18"/>
          <w:color w:val="000000"/>
        </w:rPr>
        <w:t>. If (i) any Lender requests compensation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3.04</w:t>
      </w:r>
      <w:r>
        <w:rPr>
          <w:rFonts w:ascii="Times New Roman" w:cs="Times New Roman" w:eastAsia="Times New Roman" w:hAnsi="Times New Roman"/>
          <w:sz w:val="18"/>
          <w:szCs w:val="18"/>
          <w:color w:val="000000"/>
        </w:rPr>
        <w:t>, or gives a notice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3.02</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does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not subsequently designate a different Lending Office or assign its rights and obligations hereunder to another of its offices, branches or affiliates as provided above, (ii) any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(iii) any Lender becomes a Defaulting Lender, (iv) other than as set forth in the immediately succeeding clause (v), any Lender becomes a Non-Consenting Lender, or (v) any Lender becomes a Non-Extending Lender, then in each case, the Company may replace such Lender in accordance with </w:t>
      </w:r>
      <w:r>
        <w:rPr>
          <w:rFonts w:ascii="Times New Roman" w:cs="Times New Roman" w:eastAsia="Times New Roman" w:hAnsi="Times New Roman"/>
          <w:sz w:val="18"/>
          <w:szCs w:val="18"/>
          <w:u w:val="single" w:color="auto"/>
          <w:color w:val="000000"/>
        </w:rPr>
        <w:t>Section 11.13</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3.07         Survival</w:t>
      </w:r>
      <w:r>
        <w:rPr>
          <w:rFonts w:ascii="Times New Roman" w:cs="Times New Roman" w:eastAsia="Times New Roman" w:hAnsi="Times New Roman"/>
          <w:sz w:val="18"/>
          <w:szCs w:val="18"/>
          <w:color w:val="auto"/>
        </w:rPr>
        <w:t>. All of the Borrower’s obligations under this Article III shall survive termination of the Aggregate Commitments, repayment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other Obligations hereunder, and resignation of the Administrative Agent.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CONDITIONS PRECEDENT TO CREDIT EXTENSIONS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4.01        Conditions Precedent to Initial Credit Extension</w:t>
      </w:r>
      <w:r>
        <w:rPr>
          <w:rFonts w:ascii="Times New Roman" w:cs="Times New Roman" w:eastAsia="Times New Roman" w:hAnsi="Times New Roman"/>
          <w:sz w:val="18"/>
          <w:szCs w:val="18"/>
          <w:color w:val="auto"/>
        </w:rPr>
        <w:t>. The obligation of each L/C Issuer and each Lender to make its initial Credit Extension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is subject to satisfaction of the following conditions precedent: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Administrative Agent’s receipt of the following, each of which shall be originals, telecopies or other electronic copies (followed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promptly by originals) unless otherwise specified, each properly executed by a Responsible Officer of the signing Loan Party, if applicable, each dated the Closing Date (or, in the case of certificates of governmental officials, a recent date before the Closing Date and in the case of financial statements, the date or period of such financial statements) and each in form and substance reasonably satisfactory to the Administrative Agent:</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executed counterparts of this Agreement, sufficient in number for distribution to the Administrative Agent, each Lender and the Company;</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if so requested at least three Business Days prior to the Closing Date, Swing Line Notes executed by each Borrower in favor of the Swing Line Lender and a Committed Loan Note executed by each Borrower in favor of each requesting Lender;</w:t>
      </w:r>
    </w:p>
    <w:p>
      <w:pPr>
        <w:spacing w:after="0" w:line="162"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(iii)          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158"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          such documents and certifications as the Administrative Agent may reasonably require to evidence that each Loan Party and General Partner is duly organized or formed, and that each of the Company, PMLP, PCLPULC and each Designated Borrower is validly existing and in good standing in its jurisdiction of organization, issued by the appropriate authorities of such jurisdiction;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favorable opinions of Richard McGee, Esq., General Counsel for the Company, PMLP and PCLPULC, Vinson &amp; Elkins LLP, special New York counsel to the Company, PMLP and PCLPULC, and Cox Taylor, special Canadian counsel to PCLPULC, in each case addressed to the Administrative Agent and each Lender;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the Audited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(vii)         a certificate signed by a Responsible Officer of the Company certifying (A) that the conditions specified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and</w:t>
      </w:r>
    </w:p>
    <w:p>
      <w:pPr>
        <w:spacing w:after="0" w:line="27" w:lineRule="exact"/>
        <w:rPr>
          <w:sz w:val="20"/>
          <w:szCs w:val="20"/>
          <w:color w:val="auto"/>
        </w:rPr>
      </w:pPr>
    </w:p>
    <w:p>
      <w:pPr>
        <w:jc w:val="both"/>
        <w:ind w:left="660" w:hanging="4"/>
        <w:spacing w:after="0" w:line="250" w:lineRule="auto"/>
        <w:tabs>
          <w:tab w:leader="none" w:pos="925"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have been satisfied, (B) that there has been no event or circumstance since the date of the most recent Audited Financial Statements that has had or could be reasonably expected to have, either individually or in the aggregate, a Material Adverse Effect, (C) the current Debt Ratings, and</w:t>
      </w:r>
    </w:p>
    <w:p>
      <w:pPr>
        <w:ind w:left="660"/>
        <w:spacing w:after="0" w:line="260"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(D) the Company’s and PMLP’s true and correct U.S. taxpayer identification numbers and PCLPULC’s true and correct Canadian corporate access number;</w:t>
      </w:r>
    </w:p>
    <w:p>
      <w:pPr>
        <w:spacing w:after="0" w:line="181"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(viii)        confirmation from the administrative agent under the Existing Credit Agreement that the Existing Credit Agreement has been replaced hereby;</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(ix)           confirmation from the administrative agent under the Hedged Inventory Credit Agreement (as defined in the Existing Credit Agreement) that (A) all obligations and Indebtedness thereunder have been paid in full, (B) the revolving credit facility and all commitments thereunder have been terminated, and (C) all Liens on any and all collateral securing obligations and Indebtedness thereunder have been terminated and released; and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such other assurances, certificates, documents, consents or opinions as the Administrative Agent may reasonably require.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All consents, licenses and approvals required in connection with the execution, delivery and performance by each Loan Party and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validity against each Loan Party of the Loan Documents to which it is a party shall have been obtained and shall be in full force and effect.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 No Default shall have occurred and be continuing as of the Closing Date, or would immediately result from the closing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transactions hereunder and under the other Loan Documents and (ii) there shall not have occurred during the period from the date of the most recent Audited Financial Statements through and including the Closing Date any event or condition that has had or could reasonably be expected, either individually or in the aggregate, to have a Material Adverse Effect, and there shall be no actions, suits, investigations, proceedings, claims or disputes pending or, to the knowledge of the Company,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Any fees, including any arrangement fees, agency fees and upfront fees, and any expenses of the Arrangers and Administrative Agent,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each case, as agreed in writing by the Company, required to be paid on or before the Closing Date shall have been paid.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Company shall have paid all reasonable fees, charges and disbursements of counsel to the Administrative Agent to the extent invoiced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prior to or on the Closing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(i) Upon the reasonable request of any Lender made at least seven days prior to the Closing Date, the Company shall have provided to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 and such Lender shall be reasonably satisfied with, the documentation and other information so requested in connection with applicable “know your customer” and anti-money-laundering rules and regulations, including, without limitation, the PATRIOT Act, in each case at least three days prior to the Closing Date and (ii) any Loan Party that qualifies as a “legal entity customer” under the Beneficial Ownership Regulation shall have delivered to each Lender that so requests, a Beneficial Ownership Certification in relation to such Loan Party.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the Administrative Agent hereby agrees to promptly provide the Company with a copy of any such notice received by the Administrative Agent.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4.02        Conditions to all Credit Extensions</w:t>
      </w:r>
      <w:r>
        <w:rPr>
          <w:rFonts w:ascii="Times New Roman" w:cs="Times New Roman" w:eastAsia="Times New Roman" w:hAnsi="Times New Roman"/>
          <w:sz w:val="18"/>
          <w:szCs w:val="18"/>
          <w:color w:val="auto"/>
        </w:rPr>
        <w:t>. The obligation of each Lender to honor any Request for Credit Extension (other than a Committed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Notice requesting only a conversion of Committed Loans to the other Type, or a continuation of Term SOFR Committed Loans or Canadian Term Rate Committed Loans) is subject to the following conditions precedent: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representations and warranties of (i) the Company contained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(ii) each Loan Party in any other Loan Document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true and correct in all material respects (or, in the case of any such representation or warranty already qualified by materiality, in all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Times New Roman" w:cs="Times New Roman" w:eastAsia="Times New Roman" w:hAnsi="Times New Roman"/>
          <w:sz w:val="18"/>
          <w:szCs w:val="18"/>
          <w:u w:val="single" w:color="auto"/>
          <w:color w:val="000000"/>
        </w:rPr>
        <w:t>Section 4.02</w:t>
      </w:r>
      <w:r>
        <w:rPr>
          <w:rFonts w:ascii="Times New Roman" w:cs="Times New Roman" w:eastAsia="Times New Roman" w:hAnsi="Times New Roman"/>
          <w:sz w:val="18"/>
          <w:szCs w:val="18"/>
          <w:color w:val="000000"/>
        </w:rPr>
        <w:t xml:space="preserve">, the representations and warranties contained in subsections (a) and (b) of </w:t>
      </w:r>
      <w:r>
        <w:rPr>
          <w:rFonts w:ascii="Times New Roman" w:cs="Times New Roman" w:eastAsia="Times New Roman" w:hAnsi="Times New Roman"/>
          <w:sz w:val="18"/>
          <w:szCs w:val="18"/>
          <w:u w:val="single" w:color="auto"/>
          <w:color w:val="000000"/>
        </w:rPr>
        <w:t>Section 5.05</w:t>
      </w:r>
      <w:r>
        <w:rPr>
          <w:rFonts w:ascii="Times New Roman" w:cs="Times New Roman" w:eastAsia="Times New Roman" w:hAnsi="Times New Roman"/>
          <w:sz w:val="18"/>
          <w:szCs w:val="18"/>
          <w:color w:val="000000"/>
        </w:rPr>
        <w:t xml:space="preserve"> shall be deemed to refer to the most recent statements furnished pursuant to clauses (a) and (b), respectively, of </w:t>
      </w:r>
      <w:r>
        <w:rPr>
          <w:rFonts w:ascii="Times New Roman" w:cs="Times New Roman" w:eastAsia="Times New Roman" w:hAnsi="Times New Roman"/>
          <w:sz w:val="18"/>
          <w:szCs w:val="18"/>
          <w:u w:val="single" w:color="auto"/>
          <w:color w:val="000000"/>
        </w:rPr>
        <w:t>Section 6.01</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 Default shall have occurred and be continuing, or would immediately result from such proposed Credit Extension or from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application of the proceeds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Administrative Agent and, if applicable, the applicable L/C Issuer or the Swing Line Lender shall have received a Request for Credit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Extension in accordance with the requirements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the applicable Borrower is a Designated Borrower, then the conditions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2.15</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designation of such Borrower as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Designated Borrower shall have been met to the reasonable satisfaction of the Administrative Agent.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In the case of a Credit Extension to be denominated in Canadian Dollars, there shall not have occurred, and the effect thereof be then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continuing, any change in currency controls or exchange regulations, or any change in the national or international financial, political or economic conditions is imposed in Canada, that results in, in the reasonable opinion of the Administrative Agent (in the case of any Committed Loans to be denominated in Canadian Dollars) or any L/C Issuer (in the case of any Letter of Credit to be denominated in Canadian Dollars (i) Canadian Dollars no longer being readily available, freely transferable and convertible into Dollars, (ii) a Dollar Equivalent is no longer readily calculable with respect to Canadian Dollars, (iii) providing Canadian Dollars are impracticable for the Lenders or (iv) no longer a currency in which the Required Lenders are willing to make such Credit Extensions.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3380"/>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represents and warrants to the Administrative Agent and the Lenders that:</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5.01        Existence, Qualification and Power</w:t>
      </w:r>
      <w:r>
        <w:rPr>
          <w:rFonts w:ascii="Times New Roman" w:cs="Times New Roman" w:eastAsia="Times New Roman" w:hAnsi="Times New Roman"/>
          <w:sz w:val="18"/>
          <w:szCs w:val="18"/>
          <w:color w:val="auto"/>
        </w:rPr>
        <w:t>. Each Loan Party and each Significant Restricted Person (a) is duly organized or formed,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and, as applicable, in good standing under the Laws of the jurisdiction of its incorporation or organization, (b) has all requisite corporate or equivalent power and authority to (i) own or lease its assets and carry on its business and (ii) execute, deliver and perform its obligations under the Loan Documents to which it is a party, and (c) is duly qualified and, as applicable, in good standing under the Laws of each jurisdiction where its ownership, lease or operation of properties or the conduct of its business requires such qualification, except in each case referred to in clause (b)(i) or (c), to the extent that failure to do so could not reasonably be expected to have a Material Adverse Effect.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5.02         Authorization; No Contravention</w:t>
      </w:r>
      <w:r>
        <w:rPr>
          <w:rFonts w:ascii="Times New Roman" w:cs="Times New Roman" w:eastAsia="Times New Roman" w:hAnsi="Times New Roman"/>
          <w:sz w:val="18"/>
          <w:szCs w:val="18"/>
          <w:color w:val="auto"/>
        </w:rPr>
        <w:t>. The execution, delivery and performance by each Loan Party of each Loan Document 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is party have been duly authorized by all necessary corporate or other organizational action, and do not and will not (a) violate (i) the terms of such Person’s Organization Documents, (ii) any order, injunction, writ or decree of any Governmental Authority or any arbitral award to which such Person or its property is subject, or (iii) any provision of Law applicable to it, (b) result in the acceleration of any Indebtedness owed by it, (c) result in any breach of, or a default under, any material Contractual Obligation to which such Person is a party or to which its properties are bound or (d) result in the creation of any consensual Lien upon any of its material assets except as expressly contemplated in, or permitted by, the Loan Documents.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5.03         Governmental Authorization; Other Consents</w:t>
      </w:r>
      <w:r>
        <w:rPr>
          <w:rFonts w:ascii="Times New Roman" w:cs="Times New Roman" w:eastAsia="Times New Roman" w:hAnsi="Times New Roman"/>
          <w:sz w:val="18"/>
          <w:szCs w:val="18"/>
          <w:color w:val="auto"/>
        </w:rPr>
        <w:t>. Except as expressly contemplated in or permitted by the Loan Documents, disclosed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5.03 or disclosed pursuant to Section 6.03, no approval, consent, exemption or authorization of, or other action by, or notice to, or filing with, any Governmental Authority or any other Person is required in connection with the execution, delivery or performance by, or enforcement against, any Loan Party of this Agreement or any other Loan Document.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5.04        Binding Effect</w:t>
      </w:r>
      <w:r>
        <w:rPr>
          <w:rFonts w:ascii="Times New Roman" w:cs="Times New Roman" w:eastAsia="Times New Roman" w:hAnsi="Times New Roman"/>
          <w:sz w:val="18"/>
          <w:szCs w:val="18"/>
          <w:color w:val="auto"/>
        </w:rPr>
        <w:t>. This Agreement has been, and each other Loan Document to which a Loan Party is a party, when delivered hereunder,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executed and delivered by such Loan Party. This Agreement constitutes, and each other such Loan Document when so executed and delivered will constitute, a legal, valid and binding obligation of the Loan Party a party hereto or thereto, as the case may be, enforceable against such Loan Party that is party hereto or thereto in accordance with its terms, except, in each case (a) as may be limited by bankruptcy, insolvency,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b w:val="1"/>
          <w:bCs w:val="1"/>
          <w:color w:val="auto"/>
        </w:rPr>
        <w:t>5.05        Financial Statements; No Material Adverse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Audited Financial Statements (i) were prepared in accordance with GAAP consistently applied throughout the period covered thereby,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except as otherwise expressly noted therein and (ii) fairly present the financial condition of the Company and its Subsidiaries on a consolidated basis as of the respective dates thereof and their results of operations for the period covered thereby in accordance with GAAP consistently applied throughout the period covered thereby, except as otherwise expressly noted therein.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unaudited consolidated balance sheets of the Company and its Subsidiaries dated March 31, 2026, and the related consolidated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Company and its Subsidiaries on a consolidated basis as of the date thereof and their results of operations for the period covered thereby, subject, in the case of clauses (i) and (ii), to the absence of footnotes and to normal year-end audit adjustments.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As of the Closing Date, for the period from December 31, 2025 through the Closing Date, there exists no event or circumstance with respect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Company and its Subsidiaries taken as a whole, either individually or in the aggregate, that has then resulted in a Material Adverse Effect.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5.06        Litigation</w:t>
      </w:r>
      <w:r>
        <w:rPr>
          <w:rFonts w:ascii="Times New Roman" w:cs="Times New Roman" w:eastAsia="Times New Roman" w:hAnsi="Times New Roman"/>
          <w:sz w:val="18"/>
          <w:szCs w:val="18"/>
          <w:color w:val="auto"/>
        </w:rPr>
        <w:t>. Except as disclosed in the Audited Financial Statements, in Schedule 5.06 or pursuant to Section 6.03, there are no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suits, proceedings, claims or disputes pending or, to the knowledge of the Company, overtly threatened in writing, at law, in equity, in arbitration or before any Governmental Authority, by or against the Company or any of its Subsidiaries or against any of their properties or revenues that (a) purport to affect or pertain to the validity or enforceability of, or otherwise seek to invalidate, this Agreement or any other Loan Document, or (b) either individually or in the aggregate could reasonably be expected to have a Material Adverse Effect.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5.07        Environmental Compliance</w:t>
      </w:r>
      <w:r>
        <w:rPr>
          <w:rFonts w:ascii="Times New Roman" w:cs="Times New Roman" w:eastAsia="Times New Roman" w:hAnsi="Times New Roman"/>
          <w:sz w:val="18"/>
          <w:szCs w:val="18"/>
          <w:color w:val="auto"/>
        </w:rPr>
        <w:t>. Except as disclosed in Schedule 5.07 or pursuant to Section 6.03, the Company and its Subsidiaries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businesses in material compliance with applicable Environmental Laws and in the ordinary course of business, review claims received by, and made against, them which overtly allege liability or responsibility on any of them for violation by any of them of any material Environmental Law on their respective businesses, operations and material properties, which could not, individually or in the aggregate, reasonably be expected to have a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b w:val="1"/>
          <w:bCs w:val="1"/>
          <w:color w:val="auto"/>
        </w:rPr>
        <w:t>5.08         ERISA Compliance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 ERISA Event has occurred or is reasonably expected to occur that, individually or in the aggregate, would reasonably be expected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have a Material Adverse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Company represents and warrants as of the Closing Date that the Company is not and will not be using “plan assets” (within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meaning of 29 CFR § 2510.3-101, as modified by Section 3(42) of ERISA or otherwise) of one or more Benefit Plans in connection with the Loans, the Letters of Credit or the Commitments.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5.09         Margin Regulations; Investment Company 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 Borrower is engaged or will engage, principally, or as one of its important activities, in the business of purchasing or carrying margin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 (within the meaning of Regulation U issued by the FRB), or extending credit for the purpose of purchasing or carrying margin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 Loan Party is required to be registered as an “investment company” under the Investment Company Act of 1940.</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5.10        Disclosure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 report, financial statement, certificate or other information (excluding any projected and forecast financial information and information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 general economic or general industry nature) furnished by or on behalf of any Loan Party to the Administrative Agent or any Lender in connection with the transactions contemplated hereby and the negotiation of this Agreement (including those delivered hereunder or under any other Loan Document (in each case, as modified or supplemented by other information so furnished, when so modified or supplemented)), when taken as a whole, contains any material misstatement of fact or omits to state any material fact necessary to make the statements contained herein or therein, in the light of the circumstances under which they were made, not misleading as of the date made or deemed made (or if such information expressly relates or refers to an earlier date, as of such earlier date); provided that, with respect to projected and forecast financial information, the Company represents only that such projections and forecasts were prepared in good faith based upon assumptions deemed reasonable by it at the time.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information included in the Beneficial Ownership Certification, if applicable, is true and correct in all respects as of the Closing Date.</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5.11        Compliance with Laws</w:t>
      </w:r>
      <w:r>
        <w:rPr>
          <w:rFonts w:ascii="Times New Roman" w:cs="Times New Roman" w:eastAsia="Times New Roman" w:hAnsi="Times New Roman"/>
          <w:sz w:val="18"/>
          <w:szCs w:val="18"/>
          <w:color w:val="auto"/>
        </w:rPr>
        <w:t>. Except as set forth in Schedule 5.11 or in accordance with Section 6.03, each Loan Party and each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and if necessary, by appropriate proceedings diligently conducted or (b) the failure to comply therewith, either individually or in the aggregate, could not reasonably be expected to have a Material Adverse Effect.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ind w:firstLine="648"/>
        <w:spacing w:after="0" w:line="274" w:lineRule="auto"/>
        <w:rPr>
          <w:sz w:val="20"/>
          <w:szCs w:val="20"/>
          <w:color w:val="auto"/>
        </w:rPr>
      </w:pPr>
      <w:r>
        <w:rPr>
          <w:rFonts w:ascii="Times New Roman" w:cs="Times New Roman" w:eastAsia="Times New Roman" w:hAnsi="Times New Roman"/>
          <w:sz w:val="17"/>
          <w:szCs w:val="17"/>
          <w:b w:val="1"/>
          <w:bCs w:val="1"/>
          <w:color w:val="auto"/>
        </w:rPr>
        <w:t>5.12        OFAC</w:t>
      </w:r>
      <w:r>
        <w:rPr>
          <w:rFonts w:ascii="Times New Roman" w:cs="Times New Roman" w:eastAsia="Times New Roman" w:hAnsi="Times New Roman"/>
          <w:sz w:val="17"/>
          <w:szCs w:val="17"/>
          <w:color w:val="auto"/>
        </w:rPr>
        <w:t>. Neither the Company, nor any of its Subsidiaries, nor, to the knowledge of the Company and its Subsidiaries, any director,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agent, affiliate or representative thereof that will act in any capacity in connection with or benefit from the credit facility established hereby, is an individual or entity that is, or is owned or controlled by one or more individuals or entities that are (a) currently the subject or target of any Sanctions,</w:t>
      </w:r>
    </w:p>
    <w:p>
      <w:pPr>
        <w:spacing w:after="0" w:line="1" w:lineRule="exact"/>
        <w:rPr>
          <w:sz w:val="20"/>
          <w:szCs w:val="20"/>
          <w:color w:val="auto"/>
        </w:rPr>
      </w:pPr>
    </w:p>
    <w:p>
      <w:pPr>
        <w:jc w:val="both"/>
        <w:ind w:firstLine="8"/>
        <w:spacing w:after="0" w:line="251" w:lineRule="auto"/>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on OFAC’s List of Specially Designated Nationals or HMT’s Consolidated List of Financial Sanctions Targets, or any similar list enforced by any other relevant sanctions authority of any relevant jurisdiction where any Restricted Person maintains assets or engages in business or (c) operating, organized or resident in a Designated Jurisdiction (each Person referred to in any of the preceding clauses (a) – (c), a “</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The Company and its Subsidiaries have (y) conducted their businesses in compliance in all material respects with all applicable Sanctions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Company and its Subsidiaries therewith and are immaterial to the Company and its Subsidiaries taken as a whole and (z) instituted and maintained policies and procedures designed to promote and achieve compliance with such Sanctions.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5.13        Anti-Corruption Laws</w:t>
      </w:r>
      <w:r>
        <w:rPr>
          <w:rFonts w:ascii="Times New Roman" w:cs="Times New Roman" w:eastAsia="Times New Roman" w:hAnsi="Times New Roman"/>
          <w:sz w:val="18"/>
          <w:szCs w:val="18"/>
          <w:color w:val="auto"/>
        </w:rPr>
        <w:t>. The Company and its Subsidiaries have (a) conducted their businesses in compliance in all material respects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Foreign Corrupt Practices Act of 1977, the UK Bribery Act 2010, and other applicable anti-corruption legislation in other jurisdictions and applicable anti-money laundering rules and regulations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Company and its Subsidiaries therewith and are immaterial to the Company and its Subsidiaries taken as a whole and (b) instituted and maintained policies and procedures designed to promote and achieve compliance with such laws.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5.14        Affected Financial Institution</w:t>
      </w:r>
      <w:r>
        <w:rPr>
          <w:rFonts w:ascii="Times New Roman" w:cs="Times New Roman" w:eastAsia="Times New Roman" w:hAnsi="Times New Roman"/>
          <w:sz w:val="18"/>
          <w:szCs w:val="18"/>
          <w:color w:val="auto"/>
        </w:rPr>
        <w:t>. No Loan Party is an Affected Financial Institution.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AFFIRMATIVE COVENANTS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or (unless a collateral arrangement satisfactory to the applicable L/C Issuers has been entered into) any Letter of Credit shall remain outstanding, the Company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and except in the case of the covenants set forth in </w:t>
      </w:r>
      <w:r>
        <w:rPr>
          <w:rFonts w:ascii="Times New Roman" w:cs="Times New Roman" w:eastAsia="Times New Roman" w:hAnsi="Times New Roman"/>
          <w:sz w:val="18"/>
          <w:szCs w:val="18"/>
          <w:u w:val="single" w:color="auto"/>
          <w:color w:val="auto"/>
        </w:rPr>
        <w:t>Sections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u w:val="single" w:color="auto"/>
          <w:color w:val="auto"/>
        </w:rPr>
        <w:t>.07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 which shall be limited to Significant Restricted Persons) cause each Subsidiary 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6.01        Financial Statements</w:t>
      </w:r>
      <w:r>
        <w:rPr>
          <w:rFonts w:ascii="Times New Roman" w:cs="Times New Roman" w:eastAsia="Times New Roman" w:hAnsi="Times New Roman"/>
          <w:sz w:val="18"/>
          <w:szCs w:val="18"/>
          <w:color w:val="auto"/>
        </w:rPr>
        <w:t>. Deliver to the Administrative Agent, the following statements and reports, at the Company’s expense: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promptly upon the filing thereof, and in any event within ninety (90) days after the end of each fiscal year, a copy of the Company’s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Form 10-K, which report shall include the Company’s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General Partner, stating that such consolidated financial statements have been so prepared, and these financial statements shall contain a consolidated balance sheet as of the end of such fiscal year and consolidated statements of earnings for such fiscal year, and such consolidated financial statements shall set forth in comparative form the corresponding figures for the preceding fiscal year;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promptly upon the filing thereof, and in any event within sixty (60) days after the end of each of the first three fiscal quarters of each fiscal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year, a copy of the Company’s Form 10-Q, which report shall include the Company’s unaudited consolidated balance sheet as of the end of such fiscal quarter and consolidated statements of the Company’s earnings and cash flows for such fiscal quarter and for the period from the beginning of the then current fiscal year to the end of such fiscal 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to any information contained in materials furnished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6.02         Certificates; Other Information</w:t>
      </w:r>
      <w:r>
        <w:rPr>
          <w:rFonts w:ascii="Times New Roman" w:cs="Times New Roman" w:eastAsia="Times New Roman" w:hAnsi="Times New Roman"/>
          <w:sz w:val="18"/>
          <w:szCs w:val="18"/>
          <w:color w:val="auto"/>
        </w:rPr>
        <w:t>. Deliver to the Administrative Agent and each Lender (except as otherwise provided in subsection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 below), in form and detail reasonably satisfactory to the Administrative Agent:</w:t>
      </w:r>
    </w:p>
    <w:p>
      <w:pPr>
        <w:spacing w:after="0" w:line="15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concurrently with the delivery of the financial statements referred to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Sections 6.01(a)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a duly completed Compliance Certificate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signed by the chief financial officer, principal accounting officer or treasurer of General Partner (i) stating that such Consolidated financial statements are accurate and complete in all material respects (subject to normal year-end adjustments), (ii) stating that such Person has reviewed the Loan Documents,</w:t>
      </w:r>
    </w:p>
    <w:p>
      <w:pPr>
        <w:spacing w:after="0" w:line="1" w:lineRule="exact"/>
        <w:rPr>
          <w:sz w:val="20"/>
          <w:szCs w:val="20"/>
          <w:color w:val="auto"/>
        </w:rPr>
      </w:pPr>
    </w:p>
    <w:p>
      <w:pPr>
        <w:jc w:val="both"/>
        <w:ind w:firstLine="8"/>
        <w:spacing w:after="0" w:line="253"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containing calculations showing compliance (or non compliance) at the end of such fiscal quarter with the requirements of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(iv) stating that, to the best of such Person’s knowledge, no Default exists at the end of such fiscal quarter or at the time of such certificate or specifying the nature and period of existence of any such Default, and (v) identifying any Subsidiary designated as an Unrestricted Subsidiary since the date of the most-recently delivered prior certificate under this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(which delivery may, unless the Administrative Agent requests executed originals, be by electronic communication including fax or email and shall be deemed to be an original authentic counterpart thereof for all purposes);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promptly after the same are publicly available, copies of each annual report, proxy or financial statement or other report or communication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sent to the unit holders of the Company, and copies of all annual, regular, periodic and special reports and registration statements which the Company filed with the SEC under Section 13 or 15(d) of the Securities Exchange Act of 1934, and not otherwise required to be delivered to the Administrative Agent pursuant 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promptly, to the Administrative Agent, upon written request, such additional information regarding the business, financial, legal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corporate affairs of the Company or any Subsidiary, or compliance with the terms of the Loan Documents, in each case which are reasonably requested by the Administrative Agent or any Lender and not subject to confidentiality restrictions or attorney-client privilege;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notice of any public announcement by Moody’s or S&amp;P of any downgrade in a Debt Rating;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promptly following any request therefor, provide information and documentation reasonably requested by the Administrative Agent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 for purposes of compliance with applicable “know your customer” and anti-money-laundering rules and regulations, including, without limitation, the PATRIOT Act and the Beneficial Ownership Regulation.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2" w:lineRule="auto"/>
        <w:tabs>
          <w:tab w:leader="none" w:pos="2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such documents are delivered to the Administrative Agent for posting to the Platform or (iii) on which such documents are posted on the Company’s behalf on any other Internet or intranet website, if any, to which each Lender and the Administrative Agent have access (whether a commercial, third-party website or whether sponsored by the Administrative Agent), and in either case, the Company notifies the Administrative Agent of such posting or link.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Borrower hereby acknowledges that (a) the Administrative Agent or its authorized Affiliates will make available to the Lenders and the L/C Issuers materials and/or information provided by or on behalf of such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Syndtrak, ClearPar or another substantially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it instructs to be made available to Public Lenders shall be clearly and conspicuously marked “PUBLIC” which, at a minimum, shall mean that the word “PUBLIC” shall appear prominently on the first page thereof,</w:t>
      </w:r>
    </w:p>
    <w:p>
      <w:pPr>
        <w:spacing w:after="0" w:line="3" w:lineRule="exact"/>
        <w:rPr>
          <w:sz w:val="20"/>
          <w:szCs w:val="20"/>
          <w:color w:val="auto"/>
        </w:rPr>
      </w:pPr>
    </w:p>
    <w:p>
      <w:pPr>
        <w:jc w:val="both"/>
        <w:ind w:firstLine="8"/>
        <w:spacing w:after="0" w:line="252" w:lineRule="auto"/>
        <w:tabs>
          <w:tab w:leader="none" w:pos="2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marking Borrower Materials “PUBLIC,” the Borrowers shall be deemed to have authorized the Administrative Agent or its authorized Affiliates, the L/C Issuers and the Lenders to treat such Borrower Materials as not containing any material non-public information with respect to the Borrowers or their respective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(y) all Borrower Materials so marked “PUBLIC” are permitted to be made available through a portion of the Platform designated “Public Side Information” and (z) the Administrative Agent or its authorized Affiliates shall be entitled to treat any Borrower Materials that are not marked “PUBLIC” as being suitable only for posting on a portion of the Platform not designated “Public Side Information.” Notwithstanding the foregoing, Borrowers shall be under no obligation to mark any Borrower Materials “PUBLIC”.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b w:val="1"/>
          <w:bCs w:val="1"/>
          <w:color w:val="auto"/>
        </w:rPr>
        <w:t>6.03        Notices</w:t>
      </w:r>
      <w:r>
        <w:rPr>
          <w:rFonts w:ascii="Times New Roman" w:cs="Times New Roman" w:eastAsia="Times New Roman" w:hAnsi="Times New Roman"/>
          <w:sz w:val="18"/>
          <w:szCs w:val="18"/>
          <w:color w:val="auto"/>
        </w:rPr>
        <w:t>. Promptly notify the Administrative Agent and each Lender not later than five Business Days after any executive officer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knowledge: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of the occurrence of any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of any matter that has resulted or could reasonably be expected to result in a Material Adverse Effect;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change in the information provided in the Beneficial Ownership Certification that would result in a change to the list of beneficial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owners identified in parts (c) or (d) of such certification.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6.04        Payment of Taxes, Etc. </w:t>
      </w:r>
      <w:r>
        <w:rPr>
          <w:rFonts w:ascii="Times New Roman" w:cs="Times New Roman" w:eastAsia="Times New Roman" w:hAnsi="Times New Roman"/>
          <w:sz w:val="18"/>
          <w:szCs w:val="18"/>
          <w:color w:val="auto"/>
        </w:rPr>
        <w:t>Pay and discharge as the same shall become due and payable, all Tax liabilities, assessments and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 or levies imposed upon it or its properties or assets, unless (i) the same are being contested in good faith by appropriate proceedings diligently conducted and adequate reserves in accordance with GAAP are being maintained by the Company or such Subsidiary, or (ii) such failure would not reasonably be expected to result in a Material Adverse Effect.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6.05        Preservation of Existence, Etc. </w:t>
      </w:r>
      <w:r>
        <w:rPr>
          <w:rFonts w:ascii="Times New Roman" w:cs="Times New Roman" w:eastAsia="Times New Roman" w:hAnsi="Times New Roman"/>
          <w:sz w:val="18"/>
          <w:szCs w:val="18"/>
          <w:color w:val="auto"/>
        </w:rPr>
        <w:t>(a) Preserve, renew and maintain in full force and effect its legal existence and good standing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jurisdiction of its organization and (b) take all reasonable action to maintain all rights, privileges, permits, licenses and franchises necessary in the normal conduct of its business, except, in each case (i) where the failure so to maintain or preserve (as the case may be) would not reasonably be expected to cause a Material Adverse Effect or (ii) as permitted in Section 7.03 or as a result of statutory conversions.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6.06        Maintenance of Properties</w:t>
      </w:r>
      <w:r>
        <w:rPr>
          <w:rFonts w:ascii="Times New Roman" w:cs="Times New Roman" w:eastAsia="Times New Roman" w:hAnsi="Times New Roman"/>
          <w:sz w:val="18"/>
          <w:szCs w:val="18"/>
          <w:color w:val="auto"/>
        </w:rPr>
        <w:t>. (a) Maintain, preserve and protect all of its material properties and equipment that are necessary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its business in good working order and condition, ordinary wear and tear and casualty or condemnation excepted, except where the failure to do so could not reasonably be expected to have a Material Adverse Effect.</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6.07        Maintenance of Insurance</w:t>
      </w:r>
      <w:r>
        <w:rPr>
          <w:rFonts w:ascii="Times New Roman" w:cs="Times New Roman" w:eastAsia="Times New Roman" w:hAnsi="Times New Roman"/>
          <w:sz w:val="18"/>
          <w:szCs w:val="18"/>
          <w:color w:val="auto"/>
        </w:rPr>
        <w:t>. Maintain, with financially sound and reputable insurance companies, insurance or, at its option, self-insure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amounts (after giving effect to any self-insurance compatible with the following standards) and against such risks as are customarily insured by other Persons engaged in the same or similar businesses and owning similar properties; provided, however, that notwithstanding the foregoing provisions of this Section 6.07, the Company or any Subsidiary may effect workers’ compensation or similar insurance in respect of operations in any state or other jurisdiction through any insurance fund operated by such state or other jurisdiction or by causing to be maintained a system or systems of self-insurance in accord with Applicable Laws. The insurance coverages and amounts will be reasonably determined by the Company, based on coverages carried by prudent owners of similar property, and with respect to each other Significant Restricted Person, may be maintained by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6.08        Compliance with Laws</w:t>
      </w:r>
      <w:r>
        <w:rPr>
          <w:rFonts w:ascii="Times New Roman" w:cs="Times New Roman" w:eastAsia="Times New Roman" w:hAnsi="Times New Roman"/>
          <w:sz w:val="18"/>
          <w:szCs w:val="18"/>
          <w:color w:val="auto"/>
        </w:rPr>
        <w:t>. Comply in all material respects with the requirements of all Laws (including Anti-Corruption Laws and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Sanctions)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The Company and its Subsidiaries will institute and maintain commercially reasonably policies and procedures which they reasonably believe are designed to promote and achieve their respective compliance with Anti-Corruption Laws and applicable Sanctions.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6.09        Books and Records</w:t>
      </w:r>
      <w:r>
        <w:rPr>
          <w:rFonts w:ascii="Times New Roman" w:cs="Times New Roman" w:eastAsia="Times New Roman" w:hAnsi="Times New Roman"/>
          <w:sz w:val="18"/>
          <w:szCs w:val="18"/>
          <w:color w:val="auto"/>
        </w:rPr>
        <w:t>. Maintain proper books of record and account, in which full, true and correct entries in conformity with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consistently applied shall be made of all financial transactions and matters involving the assets and business of the Company or such Subsidiary, as the case may be.</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6.10        Inspection Rights</w:t>
      </w:r>
      <w:r>
        <w:rPr>
          <w:rFonts w:ascii="Times New Roman" w:cs="Times New Roman" w:eastAsia="Times New Roman" w:hAnsi="Times New Roman"/>
          <w:sz w:val="18"/>
          <w:szCs w:val="18"/>
          <w:color w:val="auto"/>
        </w:rPr>
        <w:t>. Permit representatives and independent contractors of the Administrative Agent (and, during the continuance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representatives and independent contractors of any Lender) to visit and inspect any of its properties, to examine its corporate, financial and operating records, and to make copies thereof or abstracts therefrom, and to discuss its affairs, finances and accounts with its officers and independent public accountants, all at such reasonable times during normal business hours, upon reasonable advance notice to the Company; provided, (i) all such visits and inspections during the continuance of an Event of Default shall be coordinated through the Administrative Agent and (ii) unless an Event of Default has occurred and is continuing, such visits and inspections can occur no more frequently than once per year.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all copies and abstracts of all information, books and records and all discussion conducted with any officer, employee or representative of any Restricted Person, in each case, shall be subject to any applicable attorney-client privilege exceptions which the Company or such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Section 11.07 of this Agreement. The Administrative Agent and the Lenders shall give the Company the opportunity to participate in any discussions with the Company’s independent public accountants.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6.11        Use of Proceeds</w:t>
      </w:r>
      <w:r>
        <w:rPr>
          <w:rFonts w:ascii="Times New Roman" w:cs="Times New Roman" w:eastAsia="Times New Roman" w:hAnsi="Times New Roman"/>
          <w:sz w:val="18"/>
          <w:szCs w:val="18"/>
          <w:color w:val="auto"/>
        </w:rPr>
        <w:t>. Use the proceeds of the Credit Extensions for refinancing outstanding indebtedness under the Existing Credit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working capital, capital expenditures, repayment of intercompany debt, acquisitions and other general corporate purposes not in violation of any Law applicable to it and not resulting in a Default or Event of Default.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ARTICLE VII. NEGATIVE COVENANTS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or (unless collateral arrangements satisfactory to the applicable L/C Issuers have been entered into) any Letter of Credit shall remain outstanding, the Company shall not (except in the case of the covenant set forth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which shall be limited to Subsidiaries), nor shall it permit any Subsidiary (except in the case of the covenants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which shall be limited to Significant Restricted Persons, and in the case of the covenant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which shall be limited to the Company) to:</w:t>
      </w:r>
    </w:p>
    <w:p>
      <w:pPr>
        <w:spacing w:after="0" w:line="179"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7.01         Liens</w:t>
      </w:r>
      <w:r>
        <w:rPr>
          <w:rFonts w:ascii="Times New Roman" w:cs="Times New Roman" w:eastAsia="Times New Roman" w:hAnsi="Times New Roman"/>
          <w:sz w:val="17"/>
          <w:szCs w:val="17"/>
          <w:color w:val="auto"/>
        </w:rPr>
        <w:t>. Create, incur, assume or permit to exist any Lien upon any of its Principal Property or upon the Equity Interests of any Subsidiary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secure Indebtedness (other than, for the avoidance of doubt, Unrestricted Subsidiaries), whether now owned or hereafter acquired, other than the following:</w:t>
      </w:r>
    </w:p>
    <w:p>
      <w:pPr>
        <w:spacing w:after="0" w:line="13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Liens pursuant to any Loan Document or securing any of the Obligations (which Liens may, if required as a condition to the granting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acceptance thereof, also secure, on a </w:t>
      </w:r>
      <w:r>
        <w:rPr>
          <w:rFonts w:ascii="Times New Roman" w:cs="Times New Roman" w:eastAsia="Times New Roman" w:hAnsi="Times New Roman"/>
          <w:sz w:val="18"/>
          <w:szCs w:val="18"/>
          <w:i w:val="1"/>
          <w:iCs w:val="1"/>
          <w:color w:val="000000"/>
        </w:rPr>
        <w:t>pari-passu</w:t>
      </w:r>
      <w:r>
        <w:rPr>
          <w:rFonts w:ascii="Times New Roman" w:cs="Times New Roman" w:eastAsia="Times New Roman" w:hAnsi="Times New Roman"/>
          <w:sz w:val="18"/>
          <w:szCs w:val="18"/>
          <w:color w:val="000000"/>
        </w:rPr>
        <w:t xml:space="preserve"> basis, any Swap Contracts with Lenders or their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Liens for taxes, assessments, charges and levies not yet delinquent or which are being contested in good faith and by appropriate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proceedings diligently conducted, if adequate reserves with respect thereto are maintained on the books of the applicable Person in accordance with GAAP;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carriers’, warehousemen’s, mechanics’, materialmen’s, repairmen’s or other like Liens (including Liens on property of any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 in the possession of storage facilities, pipelines or barges) arising in the ordinary course of business for amounts which are not overdue for a period of more than 60 days or which are being contested in good faith and by appropriate proceedings, if necessary, diligently conducted, if adequate reserves with respect thereto are maintained on the books of the applicable Person in accordance with GAAP;</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Liens on cash and Cash Equivalents under or with respect to accounts with brokers or counterparties with respect to hedging contracts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consisting of cash, commodities or futures contracts, options, securities, instruments and other like assets securing only hedging contracts;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pledges or deposits in the ordinary course of business in connection with workers’ compensation, unemployment insurance and other social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security legislation (other than any Lien imposed by ERISA), or to secure letters of credit issued with respect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deposits to secure the performance of bids, trade contracts, leases (other than for borrowed money), statutory obligations, surety and appeal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bonds, performance bonds and other obligations of a like nature incurred in the ordinary course of business (or to secure letters of credit issued in connection therewith);</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easements, rights-of-way, restrictions and other similar encumbrances affecting real property or minor imperfections in title thereto which,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aggregate, are not material in amount, and which do not in any case materially detract from the value of the property subject thereto or materially interfere with the ordinary conduct of the business of the applicable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inchoate Liens in respect of pending litigation, or Liens securing judgments for the payment of money (or securing letters of credit, appeal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other surety bonds related to such judgments) not constituting an Event of Default under </w:t>
      </w:r>
      <w:r>
        <w:rPr>
          <w:rFonts w:ascii="Times New Roman" w:cs="Times New Roman" w:eastAsia="Times New Roman" w:hAnsi="Times New Roman"/>
          <w:sz w:val="18"/>
          <w:szCs w:val="18"/>
          <w:u w:val="single" w:color="auto"/>
          <w:color w:val="000000"/>
        </w:rPr>
        <w:t>Section 8.01(h)</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Liens arising solely by virtue of any statutory or common law provision relating to banker’s liens, rights of set-off or similar rights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remedies as to deposit accounts or other funds maintained with a creditor depository institution; provided, that (i) such deposit account is not a dedicated cash collateral account and is not subject to restrictions against access by the Company or any Subsidiary in excess of those set forth by regulations promulgated by the Board of Governors of the Federal Reserve System or pursuant to the Security Documents, and (ii) such deposit account is not intended by the Company or any Subsidiary to provide collateral to the depository institution;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Liens arising out of all presently existing and future division and transfer orders, advance payment agreements, processing contracts, gas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processing plant agreements, operating agreements, gas balancing or deferred production agreements, pooling, unitization or communitization agreements, pipeline, gathering or transportation agreements, platform agreements, drilling contracts, injection or repressuring agreements, cycling agreements, construction agreements, salt water or other disposal agreements, leases or rental agreements, farm-out and farm-in agreements, exploration and development agreements, and any and all other contracts or agreements covering, arising out, used or useful in connection with or pertaining to the exploration, development, operation, production, sale, use, purchase, exchange, storage, separation, dehydration, treatment, compression, gathering, transportation, processing, improvement, marketing, disposal, or handling of any oil and gas property of any Loan Party;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Liens in respect of Operating Leases;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Liens securing Acquired Indebtedness,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(i) each such Lien (A) existed at the time of its acquisition and was not created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anticipation thereof, or (B) was created solely for the purpose of securing Indebtedness representing, or incurred to finance, refinance or refund, the cost (including the cost of construction) of such property or asset, (ii)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 whole or part, of the foregoing, and (iii) such Lien shall not secure any additional Indebtedness and obligations;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color w:val="000000"/>
        </w:rPr>
        <w:t>rights reserved to or vested in any Governmental Authority by the terms of any right, power, franchise, grant, license or permit, or by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provision of Law, to revoke or terminate any such right, power, franchise, grant, license or permit or to condemn or acquire by eminent domain or similar process;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color w:val="000000"/>
        </w:rPr>
        <w:t>rights reserved to or vested by Law in any Governmental Authority to in any manner, control or regulate in any manner any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properties of any Restricted Person or the use thereof or the rights and interests of any Restricted Person therein, in any manner under any and all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(o)            </w:t>
      </w:r>
      <w:r>
        <w:rPr>
          <w:rFonts w:ascii="Times New Roman" w:cs="Times New Roman" w:eastAsia="Times New Roman" w:hAnsi="Times New Roman"/>
          <w:sz w:val="18"/>
          <w:szCs w:val="18"/>
          <w:color w:val="000000"/>
        </w:rPr>
        <w:t>rights reserved to the grantors of any properties of any Restricted Person, and the restrictions, conditions, restrictive covenants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limitations, in respect thereto, pursuant to the terms, conditions and provisions of any rights-of-way agreements, contracts or other agreements therewith;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(p)            </w:t>
      </w:r>
      <w:r>
        <w:rPr>
          <w:rFonts w:ascii="Times New Roman" w:cs="Times New Roman" w:eastAsia="Times New Roman" w:hAnsi="Times New Roman"/>
          <w:sz w:val="18"/>
          <w:szCs w:val="18"/>
          <w:color w:val="000000"/>
        </w:rPr>
        <w:t>Liens otherwise not permitted herein which secure obligations in an aggregate principal amount not to exceed at any time outstanding 15%</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Company’s Consolidated Net Tangible Assets.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7.02        Indebtedness</w:t>
      </w:r>
      <w:r>
        <w:rPr>
          <w:rFonts w:ascii="Times New Roman" w:cs="Times New Roman" w:eastAsia="Times New Roman" w:hAnsi="Times New Roman"/>
          <w:sz w:val="18"/>
          <w:szCs w:val="18"/>
          <w:color w:val="auto"/>
        </w:rPr>
        <w:t>. Create, incur, assume or permit to exist any Indebtedness, except: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Indebtedness under the Loan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Indebtedness of any Restricted Person owing to another Restricted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Acquired Indebtedness;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other Indebtedness not otherwise permitted pursuant to the foregoing clauses (a), (b) and (c) in an aggregate principal amount at any time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outstanding not to exceed 15% of the Company’s Consolidated Net Tangible Assets.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7.03         Fundamental Changes; Dispositions</w:t>
      </w:r>
      <w:r>
        <w:rPr>
          <w:rFonts w:ascii="Times New Roman" w:cs="Times New Roman" w:eastAsia="Times New Roman" w:hAnsi="Times New Roman"/>
          <w:sz w:val="18"/>
          <w:szCs w:val="18"/>
          <w:color w:val="auto"/>
        </w:rPr>
        <w:t>. Merge, dissolve, liquidate, consolidate with or into another Person, or Dispose of (whether in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or in a series of related transactions) all or substantially all of its assets (whether now owned or hereafter acquired) to or in favor of any Person (including, in each case, pursuant to a Division), except that, so long as no Default exists or, upon giving pro forma effect thereto, would immediately result therefrom:</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Significant Restricted Person may merge, consolidate or amalgamate with another Person,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(i) if such Significant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Restricted Person is the Company, the Company shall be the acquiring, surviving or continuing entity, (ii) if such Significant Restricted Person is PMLP, PCLPULC or a Designated Borrower, (A) a Borrower shall be the acquiring, surviving or continuing entity, or (B) the Obligations of such Designated Borrower are assumed by a Borrower pursuant to </w:t>
      </w:r>
      <w:r>
        <w:rPr>
          <w:rFonts w:ascii="Times New Roman" w:cs="Times New Roman" w:eastAsia="Times New Roman" w:hAnsi="Times New Roman"/>
          <w:sz w:val="18"/>
          <w:szCs w:val="18"/>
          <w:u w:val="single" w:color="auto"/>
          <w:color w:val="000000"/>
        </w:rPr>
        <w:t>Section 2.15(c)</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11.06(a)</w:t>
      </w:r>
      <w:r>
        <w:rPr>
          <w:rFonts w:ascii="Times New Roman" w:cs="Times New Roman" w:eastAsia="Times New Roman" w:hAnsi="Times New Roman"/>
          <w:sz w:val="18"/>
          <w:szCs w:val="18"/>
          <w:color w:val="000000"/>
        </w:rPr>
        <w:t>, and (iii) as to any other Significant Restricted Person, (x) the Company or such Significant Restricted Person is the acquiring, surviving or continuing entity (or, with respect to any merger, consolidation or amalgamation involving such Significant Restricted Person, the surviving or continuing entity becomes a Significant Restricted Person in the transaction) or (y) such merger, consolidation or amalgamation is in connection with the sale, transfer, lease, exchange or other disposition of all or substantially all of such Significant Restricted Person’s Equity Interests;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Significant Restricted Person other than a Borrower may Dispose of all or substantially all of its assets (upon voluntary liquidation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otherwise);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Significant Restricted Person other than a Borrower may dissolve or liquidate if such dissolution or liquidation results from dispositions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 prohibited by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7.04         Restricted Payments</w:t>
      </w:r>
      <w:r>
        <w:rPr>
          <w:rFonts w:ascii="Times New Roman" w:cs="Times New Roman" w:eastAsia="Times New Roman" w:hAnsi="Times New Roman"/>
          <w:sz w:val="18"/>
          <w:szCs w:val="18"/>
          <w:color w:val="auto"/>
        </w:rPr>
        <w:t>. Declare or make any Restricted Payment unless no Default or Event of Default has occurred and is continuing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after giving effect thereto, would result therefrom.</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7.05        Transactions with Affiliates</w:t>
      </w:r>
      <w:r>
        <w:rPr>
          <w:rFonts w:ascii="Times New Roman" w:cs="Times New Roman" w:eastAsia="Times New Roman" w:hAnsi="Times New Roman"/>
          <w:sz w:val="17"/>
          <w:szCs w:val="17"/>
          <w:color w:val="auto"/>
        </w:rPr>
        <w:t>. Enter into any material transaction of any kind with any Affiliate of the Company, whether or not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ordinary course of business, other than on terms that are no less favorable to the Company or such Restricted Person as would be obtainable by the Company or such Restricted Person at the time in an arm’s length transaction with a Person other than an Affiliate, provided that the foregoing restriction shall not apply to any of the following transactions: (a) transactions between or among the Company and any of its Subsidiaries or between and among any Subsidiaries; (b) if and to the extent any of them constitute transactions with Affiliates, transactions governed by (x) the Omnibus Agreement by and among PAA GP Holdings, LLC, Plains GP Holdings, L.P., Plains All American GP LLC, Plains AAP, L.P., General Partner and the Company, dated November 15, 2016, as amended and in effect, or (y) the Amended and Restated Administrative Agreement by and among PAA GP Holdings, LLC, Plains GP Holdings, L.P., Plains All American GP LLC, Plains AAP, L.P., General Partner and the Company, dated November 15, 2016, as amended and in effect,</w:t>
      </w:r>
    </w:p>
    <w:p>
      <w:pPr>
        <w:spacing w:after="0" w:line="4" w:lineRule="exact"/>
        <w:rPr>
          <w:sz w:val="20"/>
          <w:szCs w:val="20"/>
          <w:color w:val="auto"/>
        </w:rPr>
      </w:pPr>
    </w:p>
    <w:p>
      <w:pPr>
        <w:jc w:val="both"/>
        <w:ind w:firstLine="8"/>
        <w:spacing w:after="0" w:line="253" w:lineRule="auto"/>
        <w:tabs>
          <w:tab w:leader="none" w:pos="2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equity award, equity option or equity appreciation agreement or plan entered into by the Company or any of its Subsidiaries in the ordinary course of business of the Company or such Subsidiary; (d) transactions effected in accordance with the terms of agreements as in effect on the Closing Date; (e) customary compensation, indemnification and other benefits made available to officers, directors or employees of the Company, any of its Subsidiaries or the General Partner, including reimbursement or advancement of out-of-pocket expenses and provisions of officers’ and directors’ liability insurance; and (f) transactions as contemplated by the Company’s agreement of limited partnership.</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7.06        Use of Proceeds</w:t>
      </w:r>
      <w:r>
        <w:rPr>
          <w:rFonts w:ascii="Times New Roman" w:cs="Times New Roman" w:eastAsia="Times New Roman" w:hAnsi="Times New Roman"/>
          <w:sz w:val="18"/>
          <w:szCs w:val="18"/>
          <w:color w:val="auto"/>
        </w:rPr>
        <w:t>. Use the proceeds of any Loans, whether directly or indirectly, and whether immediately, incidentally or ultimately, (a)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 carry margin stock or to extend credit to others for the purpose of purchasing or carrying margin stock or to refund indebtedness originally incurred for such purpose (within the meaning of Regulation U of the FRB), (b) to fund any activities or business of, or with, any Designated Person or in any country or territory that, at the time of such funding, is the subject of any Sanctions, (c) in any manner that would result in a material violation of any Sanctions by the Company or its Subsidiaries, or (d) in furtherance of an offer, payment, promise to pay, or authorization of the payment or giving of money, or anything else of value, to any Person in violation of any Anti-Corruption Laws.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7.07        Consolidated Leverage Ratio</w:t>
      </w:r>
      <w:r>
        <w:rPr>
          <w:rFonts w:ascii="Times New Roman" w:cs="Times New Roman" w:eastAsia="Times New Roman" w:hAnsi="Times New Roman"/>
          <w:sz w:val="18"/>
          <w:szCs w:val="18"/>
          <w:color w:val="auto"/>
        </w:rPr>
        <w:t>. Permit the Consolidated Leverage Ratio as of the end of any fiscal quarter of the Company to be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the ratio set forth below opposite such period, calculated, with respect to Consolidated EBITDA, on a trailing four-quarter basis: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840" w:type="dxa"/>
            <w:vAlign w:val="bottom"/>
          </w:tcPr>
          <w:p>
            <w:pPr>
              <w:spacing w:after="0"/>
              <w:rPr>
                <w:sz w:val="18"/>
                <w:szCs w:val="18"/>
                <w:color w:val="auto"/>
              </w:rPr>
            </w:pPr>
          </w:p>
        </w:tc>
      </w:tr>
      <w:tr>
        <w:trPr>
          <w:trHeight w:val="238"/>
        </w:trPr>
        <w:tc>
          <w:tcPr>
            <w:tcW w:w="860" w:type="dxa"/>
            <w:vAlign w:val="bottom"/>
          </w:tcPr>
          <w:p>
            <w:pPr>
              <w:spacing w:after="0"/>
              <w:rPr>
                <w:sz w:val="20"/>
                <w:szCs w:val="20"/>
                <w:color w:val="auto"/>
              </w:rPr>
            </w:pPr>
          </w:p>
        </w:tc>
        <w:tc>
          <w:tcPr>
            <w:tcW w:w="456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8"/>
                <w:szCs w:val="18"/>
                <w:b w:val="1"/>
                <w:bCs w:val="1"/>
                <w:color w:val="auto"/>
              </w:rPr>
              <w:t>Applicable Period</w:t>
            </w:r>
          </w:p>
        </w:tc>
        <w:tc>
          <w:tcPr>
            <w:tcW w:w="2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Leverage Ratio</w:t>
            </w:r>
          </w:p>
        </w:tc>
        <w:tc>
          <w:tcPr>
            <w:tcW w:w="840" w:type="dxa"/>
            <w:vAlign w:val="bottom"/>
          </w:tcPr>
          <w:p>
            <w:pPr>
              <w:spacing w:after="0"/>
              <w:rPr>
                <w:sz w:val="20"/>
                <w:szCs w:val="20"/>
                <w:color w:val="auto"/>
              </w:rPr>
            </w:pPr>
          </w:p>
        </w:tc>
      </w:tr>
      <w:tr>
        <w:trPr>
          <w:trHeight w:val="191"/>
        </w:trPr>
        <w:tc>
          <w:tcPr>
            <w:tcW w:w="860" w:type="dxa"/>
            <w:vAlign w:val="bottom"/>
          </w:tcPr>
          <w:p>
            <w:pPr>
              <w:spacing w:after="0"/>
              <w:rPr>
                <w:sz w:val="16"/>
                <w:szCs w:val="16"/>
                <w:color w:val="auto"/>
              </w:rPr>
            </w:pPr>
          </w:p>
        </w:tc>
        <w:tc>
          <w:tcPr>
            <w:tcW w:w="45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(i) During an Acquisition Period</w:t>
            </w: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5.50:1.0</w:t>
            </w:r>
          </w:p>
        </w:tc>
        <w:tc>
          <w:tcPr>
            <w:tcW w:w="840" w:type="dxa"/>
            <w:vAlign w:val="bottom"/>
          </w:tcPr>
          <w:p>
            <w:pPr>
              <w:spacing w:after="0"/>
              <w:rPr>
                <w:sz w:val="16"/>
                <w:szCs w:val="16"/>
                <w:color w:val="auto"/>
              </w:rPr>
            </w:pPr>
          </w:p>
        </w:tc>
      </w:tr>
      <w:tr>
        <w:trPr>
          <w:trHeight w:val="234"/>
        </w:trPr>
        <w:tc>
          <w:tcPr>
            <w:tcW w:w="860" w:type="dxa"/>
            <w:vAlign w:val="bottom"/>
          </w:tcPr>
          <w:p>
            <w:pPr>
              <w:spacing w:after="0"/>
              <w:rPr>
                <w:sz w:val="20"/>
                <w:szCs w:val="20"/>
                <w:color w:val="auto"/>
              </w:rPr>
            </w:pP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(ii) Other than during an Acquisition Period</w:t>
            </w:r>
          </w:p>
        </w:tc>
        <w:tc>
          <w:tcPr>
            <w:tcW w:w="4980" w:type="dxa"/>
            <w:vAlign w:val="bottom"/>
            <w:gridSpan w:val="3"/>
          </w:tcPr>
          <w:p>
            <w:pPr>
              <w:jc w:val="center"/>
              <w:ind w:left="2970"/>
              <w:spacing w:after="0"/>
              <w:rPr>
                <w:sz w:val="20"/>
                <w:szCs w:val="20"/>
                <w:color w:val="auto"/>
              </w:rPr>
            </w:pPr>
            <w:r>
              <w:rPr>
                <w:rFonts w:ascii="Times New Roman" w:cs="Times New Roman" w:eastAsia="Times New Roman" w:hAnsi="Times New Roman"/>
                <w:sz w:val="18"/>
                <w:szCs w:val="18"/>
                <w:color w:val="auto"/>
              </w:rPr>
              <w:t>5.00:1.0</w:t>
            </w:r>
          </w:p>
        </w:tc>
        <w:tc>
          <w:tcPr>
            <w:tcW w:w="840" w:type="dxa"/>
            <w:vAlign w:val="bottom"/>
          </w:tcPr>
          <w:p>
            <w:pPr>
              <w:spacing w:after="0"/>
              <w:rPr>
                <w:sz w:val="20"/>
                <w:szCs w:val="20"/>
                <w:color w:val="auto"/>
              </w:rPr>
            </w:pPr>
          </w:p>
        </w:tc>
      </w:tr>
      <w:tr>
        <w:trPr>
          <w:trHeight w:val="648"/>
        </w:trPr>
        <w:tc>
          <w:tcPr>
            <w:tcW w:w="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right"/>
              <w:ind w:right="259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6" w:name="page107"/>
    <w:bookmarkEnd w:id="106"/>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Consolidated EBITDA may include, at the Company’s option any Material Project EBITDA Adjustments as provided below, limited in each case with respect to any non-wholly-owned Subsidiary or Qualifying JV Entity to a proportional amount of such adjustments equal to the Company’s direct or indirect ownership interest therein.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Material Project EBITDA Adjustments</w:t>
      </w:r>
      <w:r>
        <w:rPr>
          <w:rFonts w:ascii="Times New Roman" w:cs="Times New Roman" w:eastAsia="Times New Roman" w:hAnsi="Times New Roman"/>
          <w:sz w:val="18"/>
          <w:szCs w:val="18"/>
          <w:color w:val="auto"/>
        </w:rPr>
        <w:t>” means, with respect to the construction or expansion of any capital project of the Company, any of its Subsidiaries or any Qualifying JV Entity (excluding, for the avoidance of doubt, Unrestricted Subsidiaries), the aggregate capital cost of which (inclusive of capital costs expended prior to the acquisition thereof) is reasonably expected by Company to exceed, or exceeds, $50,000,000 (a “</w:t>
      </w:r>
      <w:r>
        <w:rPr>
          <w:rFonts w:ascii="Times New Roman" w:cs="Times New Roman" w:eastAsia="Times New Roman" w:hAnsi="Times New Roman"/>
          <w:sz w:val="18"/>
          <w:szCs w:val="18"/>
          <w:u w:val="single" w:color="auto"/>
          <w:color w:val="auto"/>
        </w:rPr>
        <w:t>Material Project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prior to the date on which a Material Project has achieved commercial operation (the “</w:t>
      </w:r>
      <w:r>
        <w:rPr>
          <w:rFonts w:ascii="Times New Roman" w:cs="Times New Roman" w:eastAsia="Times New Roman" w:hAnsi="Times New Roman"/>
          <w:sz w:val="18"/>
          <w:szCs w:val="18"/>
          <w:u w:val="single" w:color="auto"/>
          <w:color w:val="auto"/>
        </w:rPr>
        <w:t>Commercial Operation Date</w:t>
      </w:r>
      <w:r>
        <w:rPr>
          <w:rFonts w:ascii="Times New Roman" w:cs="Times New Roman" w:eastAsia="Times New Roman" w:hAnsi="Times New Roman"/>
          <w:sz w:val="18"/>
          <w:szCs w:val="18"/>
          <w:color w:val="auto"/>
        </w:rPr>
        <w:t xml:space="preserve">”) (but including the fiscal quarter in which such Commercial Operation Date occurs), a percentage (based on the then-current completion percentage of such Material Project) of an amount to be approved by the Administrative Agent as the projected Consolidated EBITDA attributable to such Material Project for the first 12-month period following the scheduled Commercial Operation Date of such Material Project, such amount based only on (i) projected revenues from firm fixed-fee contracts (subject to adjustments for customer creditworthiness) and tariffs relating to such Material Project, less expenses, (ii) projected Commercial Operations Date (to be no more than 18 months from the fiscal quarter in which such Material Project EBITDA Adjustment is initially proposed), and (iii) other factors reasonably deemed appropriate by the Administrative Agent, which may, at Company’s option, be added to actual Consolidated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Consolidated EBITDA attributable to such Material Project following such Commercial Operation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(iii) longer than 180 days but not more than 270 days, 50%, (iv) longer than 270 days but not more than 365 days, 75%, and (v) longer than 365 days, 100%;</w:t>
      </w:r>
    </w:p>
    <w:p>
      <w:pPr>
        <w:spacing w:after="0" w:line="19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beginning with the first full fiscal quarter following the Commercial Operation Date of a Material Project and for the two immediately succeeding fiscal quarters, an amount to be approved by the Administrative Agent as the projected Consolidated EBITDA attributable to such Material Project for the balance of the four full fiscal quarter period following such Commercial Operation Date, which may, at Company’s option, be added to actual Consolidated EBITDA for such fiscal quarters; and</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the aggregate amount of (i) all Material Project EBITDA Adjustments (including any Material Project EBITDA Adjustments attributable to Material Projects of Qualifying JV Entities) during any four-quarter period ending on the relevant date of determination shall be limited in the aggregate to 15% of the total actual Consolidated EBITDA for such period and (ii) all Material Project EBITDA Adjustments attributable to Material Projects of Qualifying JV Entities during any such period shall be limited to 7.5% of the total actual Consolidated EBITDA for such period; provided, that total actual Consolidated EBITDA shall, in the case of each of the immediately preceding </w:t>
      </w:r>
      <w:r>
        <w:rPr>
          <w:rFonts w:ascii="Times New Roman" w:cs="Times New Roman" w:eastAsia="Times New Roman" w:hAnsi="Times New Roman"/>
          <w:sz w:val="18"/>
          <w:szCs w:val="18"/>
          <w:u w:val="single" w:color="auto"/>
          <w:color w:val="auto"/>
        </w:rPr>
        <w:t>subclauses</w:t>
      </w:r>
    </w:p>
    <w:p>
      <w:pPr>
        <w:spacing w:after="0" w:line="3" w:lineRule="exact"/>
        <w:rPr>
          <w:sz w:val="20"/>
          <w:szCs w:val="20"/>
          <w:color w:val="auto"/>
        </w:rPr>
      </w:pPr>
    </w:p>
    <w:p>
      <w:pPr>
        <w:ind w:left="5540" w:right="4200" w:hanging="4884"/>
        <w:spacing w:after="0" w:line="761" w:lineRule="auto"/>
        <w:tabs>
          <w:tab w:leader="none" w:pos="877"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be determined without including any Material Project EBITDA Adjustments.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addition, for purposes of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Hybrid Securities up to an aggregate principal amount of 15% of Consolidated Total Capitalization shall be excluded from Consolidated Funded Indebtedness.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Deliverables for Material Project EBITDA Adjustments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shall, no later than three Business Days (or such shorter period as permitted by the Administrative Agent) prior to its delivery of a Compliance Certificate for any fiscal quarter for which the Company desires to include Material Project EBITDA Adjustments, deliver to Administrative Agent, in form and substance reasonably satisfactory to Administrative Agent and certified by a financial officer of the Company, written pro forma projections of Consolidated EBITDA attributable to such Material Project EBITDA Adjustments, and such other related information and documentation reasonably requested by and reasonably satisfactory to Administrative Agent in all respects, including with respect to Material Project EBITDA Adjustments, certification as to Material Project completion percentage, expected Commercial Operations Date and no material delays with respect thereto.</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7.08        Unrestricted Subsidiaries</w:t>
      </w:r>
      <w:r>
        <w:rPr>
          <w:rFonts w:ascii="Times New Roman" w:cs="Times New Roman" w:eastAsia="Times New Roman" w:hAnsi="Times New Roman"/>
          <w:sz w:val="18"/>
          <w:szCs w:val="18"/>
          <w:color w:val="auto"/>
        </w:rPr>
        <w:t>. So long as no Default or Event of Default has occurred and is continuing, and immediately after giving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such designation on a pro forma basis, no Default or Event of Default would result therefrom, the Company or any wholly-owned Subsidiary of the Company may designate one or more Subsidiaries as Unrestricted Subsidiaries (each such Subsidiary, and each of its Subsidiaries, an “Unrestricted Subsidiary”), which Unrestricted Subsidiaries shall be subject to the following: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 Unrestricted Subsidiary shall be deemed to be a “Restricted Person” or a “Subsidiary” of the Company for purposes of this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w:t>
      </w:r>
      <w:r>
        <w:rPr>
          <w:rFonts w:ascii="Times New Roman" w:cs="Times New Roman" w:eastAsia="Times New Roman" w:hAnsi="Times New Roman"/>
          <w:sz w:val="18"/>
          <w:szCs w:val="18"/>
          <w:u w:val="single" w:color="auto"/>
          <w:color w:val="000000"/>
        </w:rPr>
        <w:t>Section 7.08</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 Restricted Person shall guarantee or otherwise become liable in respect of any Indebtedness of, grant any Lien on any of its property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(other than its Equity Interests in an Unrestricted Subsidiary)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 obtained in a comparable arm’s length transaction with a non-Affiliate of such Restricted Person;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Restricted Persons may guarantee trade accounts payable of Unrestricted Subsidiaries that arise in the ordinary course of business in an amount not to exceed five percent (5%) of the Company’s Consolidated Net Tangible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Company shall at all times maintain, as between Restricted Persons and Unrestricted Subsidiaries, the separate existence of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Unrestricted Subsidiary.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Restricted Persons shall notify each Lender Party, not later than five (5) Business Days after any executive officer of Restricted Persons has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knowledge of, any claim, including any claim under any Environmental Law, or any notice of potential liability under any Environmental Law, asserted against any Unrestricted Subsidiary or with respect to any Unrestricted Subsidiary’s properties that would reasonably be expected to result in a Material Adverse Effect, stating that such notice is being given pursuant to this </w:t>
      </w:r>
      <w:r>
        <w:rPr>
          <w:rFonts w:ascii="Times New Roman" w:cs="Times New Roman" w:eastAsia="Times New Roman" w:hAnsi="Times New Roman"/>
          <w:sz w:val="18"/>
          <w:szCs w:val="18"/>
          <w:u w:val="single" w:color="auto"/>
          <w:color w:val="000000"/>
        </w:rPr>
        <w:t>Section 7.08</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designate any Unrestricted Subsidiary to become a Restricted Person if a Default or Event of Default is not continuing, such designation would not, immediately after giving effect thereto, result in a Default or an Event of Default, and immediately thereafter such Subsidiary has no outstanding Indebtedness other than Indebtedness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Immediately thereafter, Company shall promptly notify Administrative Agent of such designation and provide to it an officer’s certificate that such designation was made in compliance with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ARTICLE VIII. EVENTS OF DEFAULT AND REMEDIES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8.01        Events of Default</w:t>
      </w:r>
      <w:r>
        <w:rPr>
          <w:rFonts w:ascii="Times New Roman" w:cs="Times New Roman" w:eastAsia="Times New Roman" w:hAnsi="Times New Roman"/>
          <w:sz w:val="18"/>
          <w:szCs w:val="18"/>
          <w:color w:val="auto"/>
        </w:rPr>
        <w:t>. Any of the following shall constitute an Event of Default: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Non-Payment</w:t>
      </w:r>
      <w:r>
        <w:rPr>
          <w:rFonts w:ascii="Times New Roman" w:cs="Times New Roman" w:eastAsia="Times New Roman" w:hAnsi="Times New Roman"/>
          <w:sz w:val="18"/>
          <w:szCs w:val="18"/>
          <w:color w:val="000000"/>
        </w:rPr>
        <w:t>. Any Borrower or any other Loan Party fails to pay (i) when due and payable, any amount of principal of any Loan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L/C Obligation, or (ii) within three Business Days after the same becomes due and payable, any interest on any Loan or on any L/C Obligation, or any fee due hereunder pursuant to </w:t>
      </w:r>
      <w:r>
        <w:rPr>
          <w:rFonts w:ascii="Times New Roman" w:cs="Times New Roman" w:eastAsia="Times New Roman" w:hAnsi="Times New Roman"/>
          <w:sz w:val="18"/>
          <w:szCs w:val="18"/>
          <w:u w:val="single" w:color="auto"/>
          <w:color w:val="000000"/>
        </w:rPr>
        <w:t>Section 2.09</w:t>
      </w:r>
      <w:r>
        <w:rPr>
          <w:rFonts w:ascii="Times New Roman" w:cs="Times New Roman" w:eastAsia="Times New Roman" w:hAnsi="Times New Roman"/>
          <w:sz w:val="18"/>
          <w:szCs w:val="18"/>
          <w:color w:val="000000"/>
        </w:rPr>
        <w:t>, or (iii) within five Business Days after the same becomes due, any other amount payable hereunder or under any other Loan Document; or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Specific Covenants</w:t>
      </w:r>
      <w:r>
        <w:rPr>
          <w:rFonts w:ascii="Times New Roman" w:cs="Times New Roman" w:eastAsia="Times New Roman" w:hAnsi="Times New Roman"/>
          <w:sz w:val="18"/>
          <w:szCs w:val="18"/>
          <w:color w:val="000000"/>
        </w:rPr>
        <w:t>. The Company fails to perform or observe any term, covenant or agreement contained in any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VII</w:t>
      </w:r>
      <w:r>
        <w:rPr>
          <w:rFonts w:ascii="Times New Roman" w:cs="Times New Roman" w:eastAsia="Times New Roman" w:hAnsi="Times New Roman"/>
          <w:sz w:val="18"/>
          <w:szCs w:val="18"/>
          <w:color w:val="000000"/>
        </w:rPr>
        <w:t>; 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Other Defaults</w:t>
      </w:r>
      <w:r>
        <w:rPr>
          <w:rFonts w:ascii="Times New Roman" w:cs="Times New Roman" w:eastAsia="Times New Roman" w:hAnsi="Times New Roman"/>
          <w:sz w:val="18"/>
          <w:szCs w:val="18"/>
          <w:color w:val="000000"/>
        </w:rPr>
        <w:t>. Any Loan Party fails to perform or comply with any of its obligations under any other covenant or agreement (not specified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subsection (a) or (b) above) contained in any Loan Document to which it is a party on its part to be performed or complied with and such failure continues for 30 days after notice of such failure is given by the Administrative Agent to the Company; or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Representations and Warranties</w:t>
      </w:r>
      <w:r>
        <w:rPr>
          <w:rFonts w:ascii="Times New Roman" w:cs="Times New Roman" w:eastAsia="Times New Roman" w:hAnsi="Times New Roman"/>
          <w:sz w:val="18"/>
          <w:szCs w:val="18"/>
          <w:color w:val="000000"/>
        </w:rPr>
        <w:t>. Any representation or warranty made or deemed made by or on behalf of the Company or any other Loan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Party herein or in any other Loan Document shall be incorrect when made or deemed made in any material respect;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Cross-Default</w:t>
      </w:r>
      <w:r>
        <w:rPr>
          <w:rFonts w:ascii="Times New Roman" w:cs="Times New Roman" w:eastAsia="Times New Roman" w:hAnsi="Times New Roman"/>
          <w:sz w:val="18"/>
          <w:szCs w:val="18"/>
          <w:color w:val="000000"/>
        </w:rPr>
        <w:t>. (i) The Company or any Restricted Person (A) fails to make any payment when due and payable (whether by scheduled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maturity, required prepayment, acceleration, demand, or otherwise) of any principal of or interest on any Indebtedness (other than Indebtedness hereunder and Indebtedness under Swap Contracts) in an aggregate principal amount, the Dollar Equivalent of which exceeds the Threshold Amount, and such failure continues after the passing of the applicable notice and grace periods, (other than such Indebtedness the validity of which is being contested in good faith, by appropriate proceedings (if necessary) and for which adequate reserves with respect thereto are maintained on the books of such Restricted Person as required by GAAP) or (B) fails to observe or perform any other agreement or condition relating to any such Indebtedness or contained in any instrument or agreement evidencing, securing or relating thereto, or any other event occurs, in each case, beyond the applicable grace, cure, extension, forbearance or similar period, if the effect of which failure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(ii) there occurs under any Swap Contract an Early Termination Date (as defined in such Swap Contract) resulting from (A) any event of default under such Swap Contract as to which the Company or any Subsidiary is the Defaulting Party (as defined in such Swap Contract) or (B) any Termination Event (as so defined) under such Swap Contract as to which the Company or any Subsidiary is an Affected Party (as so defined) and, in either event, (1) the Swap Termination Value owed by the Company or such Subsidiary as a result thereof is greater than the Threshold Amount (other than amounts under such Swap Contract, the validity of which are being contested in good faith, by appropriate proceedings (if necessary) and for which adequate reserves with respect thereto are maintained on the books of such Restricted Person as required by GAAP), (2) after giving effect to any applicable grace, cure, extension, forbearance or similar period, the effect of such Early Termination Date is to cause such Swap Termination Value to become due, and (3) such Swap Termination Value has not been paid when due; or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Insolvency Proceedings, Etc.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Loan Party, any other Significant Restricted Person, GP LLC, Plains AAP or the General Partner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Inability to Pay Debts; Attachment</w:t>
      </w:r>
      <w:r>
        <w:rPr>
          <w:rFonts w:ascii="Times New Roman" w:cs="Times New Roman" w:eastAsia="Times New Roman" w:hAnsi="Times New Roman"/>
          <w:sz w:val="18"/>
          <w:szCs w:val="18"/>
          <w:color w:val="000000"/>
        </w:rPr>
        <w:t>. (i) The Company or any other Significant Restricted Person becomes unable or admits in writing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inability or fails generally to pay its debts as they become due, or (ii) any writ or warrant of attachment or execution or similar process is issued or levied against all or any material part of the property of any such Person and is not stayed, released, vacated or fully bonded within 60 days (or such longer period for which a stay of enforcement is allowed by Applicable Law) after its issue or levy; or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u w:val="single" w:color="auto"/>
          <w:color w:val="000000"/>
        </w:rPr>
        <w:t>Judgments</w:t>
      </w:r>
      <w:r>
        <w:rPr>
          <w:rFonts w:ascii="Times New Roman" w:cs="Times New Roman" w:eastAsia="Times New Roman" w:hAnsi="Times New Roman"/>
          <w:sz w:val="18"/>
          <w:szCs w:val="18"/>
          <w:color w:val="000000"/>
        </w:rPr>
        <w:t>. There is entered against any Significant Restricted Person a final judgment for the payment of money in an aggregate amount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to all such judgments or orders), the Dollar Equivalent of which exceeds the Threshold Amount (to the extent not covered by independent third-party insurance as to which such insurer has not disputed coverage, or self-insurance reasonably acceptable to the Administrative Agent) at any one time outstanding and prior to the discharge thereof, (i) enforcement proceedings are lawfully commenced by any creditor upon such judgment, or (ii) there is a period of 60 consecutive days after the entry of such judgment during which a discharge, stay of enforcement of such judgment, by reason of a pending appeal or otherwise, is not in effect;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ERISA</w:t>
      </w:r>
      <w:r>
        <w:rPr>
          <w:rFonts w:ascii="Times New Roman" w:cs="Times New Roman" w:eastAsia="Times New Roman" w:hAnsi="Times New Roman"/>
          <w:sz w:val="18"/>
          <w:szCs w:val="18"/>
          <w:color w:val="000000"/>
        </w:rPr>
        <w:t>. (i) An ERISA Event occurs with respect to a Pension Plan or Multiemployer Plan which has resulted or could reasonably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expected to result in liability of the Company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u w:val="single" w:color="auto"/>
          <w:color w:val="000000"/>
        </w:rPr>
        <w:t>Invalidity of Loan Documents</w:t>
      </w:r>
      <w:r>
        <w:rPr>
          <w:rFonts w:ascii="Times New Roman" w:cs="Times New Roman" w:eastAsia="Times New Roman" w:hAnsi="Times New Roman"/>
          <w:sz w:val="18"/>
          <w:szCs w:val="18"/>
          <w:color w:val="000000"/>
        </w:rPr>
        <w:t>. Any Loan Document, at any time after its execution and delivery and for any reason other than as expressly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permitted hereunder or thereunder or satisfaction in full of all the payment Obligations, ceases to be in full force and effect; or any Loan Party contests in any manner the validity or enforceability of any Loan Document; or any Loan Party denies that it has any or further liability or obligation under any Loan Document, or purports to revoke, terminate or rescind any Loan Document; 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u w:val="single" w:color="auto"/>
          <w:color w:val="000000"/>
        </w:rPr>
        <w:t>Change of Control</w:t>
      </w:r>
      <w:r>
        <w:rPr>
          <w:rFonts w:ascii="Times New Roman" w:cs="Times New Roman" w:eastAsia="Times New Roman" w:hAnsi="Times New Roman"/>
          <w:sz w:val="18"/>
          <w:szCs w:val="18"/>
          <w:color w:val="000000"/>
        </w:rPr>
        <w:t>. There occurs any Change of Control.</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8.02         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with the consent of, the Required Lenders, take any or all of the following actions: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declare the commitment of each Lender to make Loans and any obligation of the L/C Issuers to make L/C Credit Extensions to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terminated or suspended (as the case may be), whereupon such commitments and obligation shall be terminated or suspended (as the case may be);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declare the unpaid principal amount of all outstanding Loans, all interest accrued and unpaid thereon, and all other amounts owing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payable hereunder or under any other Loan Document to be immediately due and payable, without presentment, demand, protest or other notice of any kind, all of which are hereby expressly waived by the Borrowers;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require that the Company Cash Collateralize the L/C Obligations (in an amount equal to the then Outstanding Amount thereof);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exercise on behalf of itself, the Lenders and the L/C Issuers all rights and remedies available to it, the Lenders and the L/C Issuers under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Documents;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an actual or deemed entry of an order for relief with respect to any Borrower under the Bankruptcy Code of the United States, the obligation of each Lender to make Loans and any obligation of the L/C Issuers to make L/C Credit Extensions shall automatically terminate, the unpaid principal amount of all outstanding Loans and all interest and other amounts that have accrued and are owing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8.03        Application of Funds</w:t>
      </w:r>
      <w:r>
        <w:rPr>
          <w:rFonts w:ascii="Times New Roman" w:cs="Times New Roman" w:eastAsia="Times New Roman" w:hAnsi="Times New Roman"/>
          <w:sz w:val="18"/>
          <w:szCs w:val="18"/>
          <w:color w:val="auto"/>
        </w:rPr>
        <w:t>. After the exercise of remedies provided for in Section 8.02 (or after the Loans have automatically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due and payable and the L/C Obligations have automatically been required to be Cash Collateralized as set forth in the proviso to Section 8.02), any amounts received on account of the Obligations shall, subject to the provisions of Sections 2.17 and 2.18, be applied by the Administrative Agent in the following order: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L/C Borrowings and other Obligations, ratably among the Lenders and the L/C Issuers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and L/C Borrowings, ratably among the Lenders and the L/C Issuers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Administrative Agent for the account of the L/C Issuers, to Cash Collateralize that portion of L/C Obligations comprised of the aggregate undrawn amount of Letters of Credit to the extent not otherwise Cash Collateralized by the Company pursuant to </w:t>
      </w:r>
      <w:r>
        <w:rPr>
          <w:rFonts w:ascii="Times New Roman" w:cs="Times New Roman" w:eastAsia="Times New Roman" w:hAnsi="Times New Roman"/>
          <w:sz w:val="18"/>
          <w:szCs w:val="18"/>
          <w:u w:val="single" w:color="auto"/>
          <w:color w:val="auto"/>
        </w:rPr>
        <w:t>Sections 2.04 and 2.18</w:t>
      </w:r>
      <w:r>
        <w:rPr>
          <w:rFonts w:ascii="Times New Roman" w:cs="Times New Roman" w:eastAsia="Times New Roman" w:hAnsi="Times New Roman"/>
          <w:sz w:val="18"/>
          <w:szCs w:val="18"/>
          <w:color w:val="auto"/>
        </w:rPr>
        <w:t xml:space="preserve">, ratably among the L/C Issuers in proportion to the respective amounts described in this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held by them;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payment Obligations have been indefeasibly paid in full, to the Company or as otherwise required by Law.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2.04(c) and 2.18</w:t>
      </w:r>
      <w:r>
        <w:rPr>
          <w:rFonts w:ascii="Times New Roman" w:cs="Times New Roman" w:eastAsia="Times New Roman" w:hAnsi="Times New Roman"/>
          <w:sz w:val="18"/>
          <w:szCs w:val="18"/>
          <w:color w:val="auto"/>
        </w:rPr>
        <w:t xml:space="preserve">, (x) amounts used to Cash Collateralize the aggregate undrawn amount of Letters of Credit pursuant to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above shall be applied to satisfy drawings under such Letters of Credit as they occur and (y) if any amount remains on deposit as Cash Collateral after all Letters of Credit have either been fully drawn or expired, such remaining amount shall be applied to the other payment Obligations, if any, in the order set forth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ARTICLE IX. ADMINISTRATIVE AGENT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9.01        Appointment and Authority</w:t>
      </w:r>
      <w:r>
        <w:rPr>
          <w:rFonts w:ascii="Times New Roman" w:cs="Times New Roman" w:eastAsia="Times New Roman" w:hAnsi="Times New Roman"/>
          <w:sz w:val="18"/>
          <w:szCs w:val="18"/>
          <w:color w:val="auto"/>
        </w:rPr>
        <w:t>. Each of the Lenders and the L/C Issuers hereby irrevocably appoints Bank of America to act on its behalf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no Borrower shall have rights as a third party beneficiary of any of such provisions (other than the right to reasonably approve a successor Administrative Agent pursuant to Section 9.06).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9.02        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banking, trust, financial, advisory, underwriting or other of business with any Loan Party or any Subsidiary or other Affiliate thereof as if such Person were not the Administrative Agent hereunder and without any duty to account therefor to the Lenders or to provide notice or consent of the Lenders with respect thereto.</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9.03         Exculpatory Provisions</w:t>
      </w:r>
      <w:r>
        <w:rPr>
          <w:rFonts w:ascii="Times New Roman" w:cs="Times New Roman" w:eastAsia="Times New Roman" w:hAnsi="Times New Roman"/>
          <w:sz w:val="18"/>
          <w:szCs w:val="18"/>
          <w:color w:val="auto"/>
        </w:rPr>
        <w:t>. The Administrative Agent or any Arranger, as applicable, shall not have any duties or obligations except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set forth herein and in the other Loan Documents, and its duties hereunder shall be administrative in nature. Without limiting the generality of the foregoing, the Administrative Agent or any Arranger, as applicable, and its Related Parties: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shall not be subject to any fiduciary or other implied duties, regardless of whether a Default has occurred and is continuing;</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shall not have any duty to take any discretionary action or exercise any discretionary powers, except discretionary rights and powers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shall not, except as expressly set forth herein and in the other Loan Documents, have any duty or responsibility to disclose, and shall not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liable for the failure to disclose to any Lender or any L/C Issuer, any credit or other information concerning the business, prospects, operations, property, financial and other condition or creditworthiness of any Borrower or any of their respective Affiliates that is communicated to or obtained by the Person serving as the Administrative Agent or an Arranger or any of their Related Parties in any capacity, except for notices, reports and other documents expressly required to be furnished to the Lenders by the Administrative Agent herein;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shall not be liable for any action taken or not taken by the Administrative Agent under or in connection with this Agreement or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000000"/>
        </w:rPr>
        <w:t>Sections 11.01</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8.02</w:t>
      </w:r>
      <w:r>
        <w:rPr>
          <w:rFonts w:ascii="Times New Roman" w:cs="Times New Roman" w:eastAsia="Times New Roman" w:hAnsi="Times New Roman"/>
          <w:sz w:val="18"/>
          <w:szCs w:val="18"/>
          <w:color w:val="000000"/>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by the Company, a Lender or an L/C Issuer; and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shall not be responsible for or have any duty or obligation to any Lender or participant or any other Person to ascertain or inquire into</w:t>
      </w:r>
    </w:p>
    <w:p>
      <w:pPr>
        <w:spacing w:after="0" w:line="27" w:lineRule="exact"/>
        <w:rPr>
          <w:sz w:val="20"/>
          <w:szCs w:val="20"/>
          <w:color w:val="auto"/>
        </w:rPr>
      </w:pPr>
    </w:p>
    <w:p>
      <w:pPr>
        <w:jc w:val="both"/>
        <w:ind w:firstLine="8"/>
        <w:spacing w:after="0" w:line="253" w:lineRule="auto"/>
        <w:tabs>
          <w:tab w:leader="none" w:pos="2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9.04        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9.05        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9.06        Resignation or Removal of Administrative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The Administrative Agent may at any time give notice of its resignation to the Lenders, the L/C Issuers and the Company, which notice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shall set forth the proposed date of resignation, which shall be not less than 30 days after the date of such notice, during which time the Administrative Agent shall continue to act as the Administrative Agent hereunder, unless sooner replaced or removed in accordance with the provisions hereof. In addition, at any time the Person serving as Administrative Agent is a Defaulting Lender pursuant to clause (d) of the definition thereof, the Required Lenders may, to the extent permitted by Applicable Law, by notice in writing to the Company and such Person, remove such Person as Administrative Agent. Upon receipt of any such notice of resignation or issuance of notice of removal, the Required Lenders shall have the right to appoint a successor (subject to consultation with the Company, unless an Event of Default has occurred and is continuing),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then the retiring or removed Administrative Agent may on behalf of the Lenders and the L/C Issuers, appoint a successor Administrative Agent meeting the qualifications set forth above (subject to consultation with the Company, unless an Event of Default has occurred and is continuing); provided that if the Administrative Agent shall notify the Company and the Lenders that no qualifying Person has accepted such appointment, then such resignation or removal shall nonetheless become effective in accordance with such notice and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or removed) Administrative Agent (other than as provided in Section 3.01(g) and other than any rights to indemnity payments or other amounts owed to the retiring or removed Administrative Agent as of the resignation date or removal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or removal hereunder and under the other Loan Documents, the provisions of this Article and Section 11.04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both"/>
        <w:ind w:firstLine="648"/>
        <w:spacing w:after="0" w:line="267"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Any resignation by, or removal of, Bank of America as Administrative Agent pursuant to this Section shall also constitute its resignation 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removal as an L/C Issuer and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Canadian Prime Rate Loans or fund risk participations in Unreimbursed Amounts pursuant to </w:t>
      </w:r>
      <w:r>
        <w:rPr>
          <w:rFonts w:ascii="Times New Roman" w:cs="Times New Roman" w:eastAsia="Times New Roman" w:hAnsi="Times New Roman"/>
          <w:sz w:val="17"/>
          <w:szCs w:val="17"/>
          <w:u w:val="single" w:color="auto"/>
          <w:color w:val="000000"/>
        </w:rPr>
        <w:t>Section 2.03(c)</w:t>
      </w:r>
      <w:r>
        <w:rPr>
          <w:rFonts w:ascii="Times New Roman" w:cs="Times New Roman" w:eastAsia="Times New Roman" w:hAnsi="Times New Roman"/>
          <w:sz w:val="17"/>
          <w:szCs w:val="17"/>
          <w:color w:val="000000"/>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Canadian Prime Rate Loans or fund risk participations in outstanding Swing Line Loans pursuant to </w:t>
      </w:r>
      <w:r>
        <w:rPr>
          <w:rFonts w:ascii="Times New Roman" w:cs="Times New Roman" w:eastAsia="Times New Roman" w:hAnsi="Times New Roman"/>
          <w:sz w:val="17"/>
          <w:szCs w:val="17"/>
          <w:u w:val="single" w:color="auto"/>
          <w:color w:val="000000"/>
        </w:rPr>
        <w:t>Section 2.04(c)</w:t>
      </w:r>
      <w:r>
        <w:rPr>
          <w:rFonts w:ascii="Times New Roman" w:cs="Times New Roman" w:eastAsia="Times New Roman" w:hAnsi="Times New Roman"/>
          <w:sz w:val="17"/>
          <w:szCs w:val="17"/>
          <w:color w:val="000000"/>
        </w:rPr>
        <w:t>. Upon the acceptance of a successor’s appointment as Administrative Agent hereunder, (a) such successor may succeed to and become vested with all of the rights, powers, privileges and duties of the retiring or removed L/C Issuer and Swing Line Lender, (b) the retiring or removed L/C Issuer and Swing Line Lender shall be discharged from all of their respective duties and obligations hereunder or under the other Loan Documents, and</w:t>
      </w:r>
    </w:p>
    <w:p>
      <w:pPr>
        <w:spacing w:after="0" w:line="4" w:lineRule="exact"/>
        <w:rPr>
          <w:sz w:val="20"/>
          <w:szCs w:val="20"/>
          <w:color w:val="auto"/>
        </w:rPr>
      </w:pPr>
    </w:p>
    <w:p>
      <w:pPr>
        <w:jc w:val="both"/>
        <w:ind w:firstLine="8"/>
        <w:spacing w:after="0" w:line="255" w:lineRule="auto"/>
        <w:tabs>
          <w:tab w:leader="none" w:pos="2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L/C Issuer shall issue letters of credit in substitution for or in support of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9.07        Non-Reliance on Administrative Agent, the Arrangers and Other Lenders</w:t>
      </w:r>
      <w:r>
        <w:rPr>
          <w:rFonts w:ascii="Times New Roman" w:cs="Times New Roman" w:eastAsia="Times New Roman" w:hAnsi="Times New Roman"/>
          <w:sz w:val="18"/>
          <w:szCs w:val="18"/>
          <w:color w:val="auto"/>
        </w:rPr>
        <w:t>. Each Lender and each L/C Issuer expressly acknowledges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each L/C Issuer as to any matter, including whether the Administrative Agent or such Arranger have disclosed material information in their (or their Related Parties’) possession. Each Lender and each L/C Issuer represents to the Administrative Agent and each Arranger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9.08        No Other Duties, Etc</w:t>
      </w:r>
      <w:r>
        <w:rPr>
          <w:rFonts w:ascii="Times New Roman" w:cs="Times New Roman" w:eastAsia="Times New Roman" w:hAnsi="Times New Roman"/>
          <w:sz w:val="18"/>
          <w:szCs w:val="18"/>
          <w:color w:val="auto"/>
        </w:rPr>
        <w:t>. Anything herein to the contrary notwithstanding, none of the Arrangers, Syndication Agents or Documentation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listed on the cover page hereof shall have any powers, duties or responsibilities under this Agreement or any of the other Loan Documents, except in its capacity, as applicable, as the Administrative Agent, a Lender or an L/C Issuer hereunder.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9.09         Administrative Agent May File Proofs of Claim</w:t>
      </w:r>
      <w:r>
        <w:rPr>
          <w:rFonts w:ascii="Times New Roman" w:cs="Times New Roman" w:eastAsia="Times New Roman" w:hAnsi="Times New Roman"/>
          <w:sz w:val="18"/>
          <w:szCs w:val="18"/>
          <w:color w:val="auto"/>
        </w:rPr>
        <w:t>. In case of the pendency of any proceeding under any Debtor Relief Law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to file and prove a claim for the whole amount of the principal and interest owing and unpaid in respect of the Loans, L/C Obligations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cs="Times New Roman" w:eastAsia="Times New Roman" w:hAnsi="Times New Roman"/>
          <w:sz w:val="18"/>
          <w:szCs w:val="18"/>
          <w:u w:val="single" w:color="auto"/>
          <w:color w:val="000000"/>
        </w:rPr>
        <w:t>Sections 2.04(h)</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2.10</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11.04</w:t>
      </w:r>
      <w:r>
        <w:rPr>
          <w:rFonts w:ascii="Times New Roman" w:cs="Times New Roman" w:eastAsia="Times New Roman" w:hAnsi="Times New Roman"/>
          <w:sz w:val="18"/>
          <w:szCs w:val="18"/>
          <w:color w:val="000000"/>
        </w:rPr>
        <w:t>) allowed in such judicial proceeding;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collect and receive any monies or other property payable or deliverable on any such claims and to distribute the same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8.03</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in each case, in accordance with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any L/C Issuer any plan of reorganization, arrangement, adjustment or composition affecting the Obligations or the rights of any Lender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 Issuer to authorize the Administrative Agent to vote in respect of the claim of any Lender or any L/C Issuer in any such proceeding.</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9.10         Collateral Matters</w:t>
      </w:r>
      <w:r>
        <w:rPr>
          <w:rFonts w:ascii="Times New Roman" w:cs="Times New Roman" w:eastAsia="Times New Roman" w:hAnsi="Times New Roman"/>
          <w:sz w:val="18"/>
          <w:szCs w:val="18"/>
          <w:color w:val="auto"/>
        </w:rPr>
        <w:t>. The Lenders and the L/C Issuers irrevocably authorize the Administrative Agent, at its option and in its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 any Lien on any property granted to or held by the Administrative Agent under any Loan Document (i) upon termination of the Aggregate Commitments and payment in full of all payment Obligations (other than contingent indemnification obligations) and the expiration or termination of all Letters of Credit (other than Letters of Credit as to which other arrangements satisfactory to the Administrative Agent and the applicable L/C Issuers shall have been made), (ii) that is sold or to be sold as part of or in connection with any sale not prohibited hereunder or under any other Loan Document, or</w:t>
      </w:r>
    </w:p>
    <w:p>
      <w:pPr>
        <w:spacing w:after="0" w:line="3" w:lineRule="exact"/>
        <w:rPr>
          <w:sz w:val="20"/>
          <w:szCs w:val="20"/>
          <w:color w:val="auto"/>
        </w:rPr>
      </w:pPr>
    </w:p>
    <w:p>
      <w:pPr>
        <w:jc w:val="both"/>
        <w:ind w:firstLine="8"/>
        <w:spacing w:after="0" w:line="255" w:lineRule="auto"/>
        <w:tabs>
          <w:tab w:leader="none" w:pos="31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11.01, if approved, authorized or ratified in writing by the Required Lenders. Upon request by the Administrative Agent at any time, the Required Lenders will confirm in writing the Administrative Agent’s authority to release or subordinate its interest in particular types or items of property pursuant to this Section 9.10.</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9.11        Certain ERISA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Lender (x) represents and warrants, as of the date such Person became a Lender party hereto, to, and (y) covenants, from the date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 became a Lender party hereto to the date such Person ceases being a Lender party hereto, for the benefit of, the Administrative Agent and not, for the avoidance of doubt, to or for the benefit of the Borrowers or any other Loan Party, that at least one of the following is and will be true:</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addition, unless either (1) sub-clause (i) in the immediately preceding clause (a) is true with respect to a Lender or (2) a Lender has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provided another representation, warranty and covenant in accordance with sub-clause (iv) in the immediately preceding clause (a), such Lender further</w:t>
      </w:r>
    </w:p>
    <w:p>
      <w:pPr>
        <w:jc w:val="both"/>
        <w:ind w:firstLine="8"/>
        <w:spacing w:after="0" w:line="252" w:lineRule="auto"/>
        <w:tabs>
          <w:tab w:leader="none" w:pos="2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9.12        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ARTICLE X. CONTINUING GUARANTY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10.01       Company Guaranty</w:t>
      </w:r>
      <w:r>
        <w:rPr>
          <w:rFonts w:ascii="Times New Roman" w:cs="Times New Roman" w:eastAsia="Times New Roman" w:hAnsi="Times New Roman"/>
          <w:sz w:val="18"/>
          <w:szCs w:val="18"/>
          <w:color w:val="auto"/>
        </w:rPr>
        <w:t>. The Company hereby absolutely and unconditionally guarantees, as a guaranty of payment and not merely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guaranty of collection, prompt payment when due, whether at stated maturity, by required prepayment, upon acceleration, demand or otherwise, and at all times thereafter, of any and all of the payment Obligations, whether for principal, interest, premiums, fees, indemnities, damages, costs, expenses or otherwise, of PMLP, PCLPULC and the Designated Borrowers to the Lender Parties, and whether arising hereunder or under any other Loan Document (including all renewals, extensions, amendments, refinancings and other modifications thereof and all costs, attorneys’ fees and expenses incurred by the Lender Parties in connection with the collection or enforcement thereof). The Administrative Agent’s books and records showing the amount of the payment Obligations of PMLP, PCLPULC and the Designated Borrowers shall be admissible in evidence in any action or proceeding, and shall be binding upon the Company, and conclusive absent manifest error for the purpose of establishing the amount of the payment Obligations of PMLP, PCLPULC and the Designated Borrowers. This Company Guaranty shall not be affected by the genuineness, validity, regularity or enforceability of the Obligations of PMLP, PCLPULC or the Designated Borrowers or any instrument or agreement evidencing any Obligations of PMLP, PCLPULC or the Designated Borrowers, or by the existence, validity, enforceability, perfection, non-perfection or extent of any collateral therefor, or by any fact or circumstance relating to the Obligations of PMLP, PCLPULC or the Designated Borrowers which might otherwise constitute a defense to the obligations of the Company under this Company Guaranty, and the Company hereby irrevocably waives any defenses it may now have or hereafter acquire in any way relating to any or all of the foregoing.</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10.02      Rights of Lenders</w:t>
      </w:r>
      <w:r>
        <w:rPr>
          <w:rFonts w:ascii="Times New Roman" w:cs="Times New Roman" w:eastAsia="Times New Roman" w:hAnsi="Times New Roman"/>
          <w:sz w:val="18"/>
          <w:szCs w:val="18"/>
          <w:color w:val="auto"/>
        </w:rPr>
        <w:t>. The Company consents and agrees that the Lender Parties may, at any time and from time to time, without notice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and without affecting the enforceability or continuing effectiveness hereof, in each case, unless otherwise set forth herein, including in respect of Section 11.01: (a) amend, extend, renew, compromise, discharge, accelerate or otherwise change the time for payment or the terms of the Obligations of PMLP, PCLPULC or the Designated Borrowers or any part thereof; (b) take, hold, exchange, enforce, waive, release, fail to perfect, sell, or otherwise dispose of any security for the payment of this Company Guaranty or any Obligations of PMLP, PCLPULC or the Designated Borrowers; (c) apply such security and direct the order or manner of sale thereof as the Administrative Agent, the L/C Issuers and the Lenders in their sole discretion may determine; and (d) release or substitute one or more of any endorsers or other guarantors of any of the Obligations of PMLP, PCLPULC or the Designated Borrowers. Without limiting the generality of the foregoing, the Company consents to the taking of, or failure to take, any action by the Lender Parties which might in any manner or to any extent vary the risks of the Company under this Company Guaranty or which, but for this provision, might operate as a discharge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10.03      Collateral Matters</w:t>
      </w:r>
      <w:r>
        <w:rPr>
          <w:rFonts w:ascii="Times New Roman" w:cs="Times New Roman" w:eastAsia="Times New Roman" w:hAnsi="Times New Roman"/>
          <w:sz w:val="18"/>
          <w:szCs w:val="18"/>
          <w:color w:val="auto"/>
        </w:rPr>
        <w:t>. The Company waives (a) any defense arising by reason of any disability or other defense of PMLP, PCLPULC,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Borrower or any other guarantor, or the cessation from any cause whatsoever (including any act or omission of any Lender Party) of the liability of PMLP, PCLPULC or such Designated Borrower (other than a defense of payment or performance); (b) any defense based on any claim that the Company’s obligations exceed or are more burdensome than those of PMLP, PCLPULC or any Designated Borrower; (c) the benefit of any statute of limitations affecting the Company’s liability hereunder; (d) any right to proceed against PMLP, PCLPULC or any Designated Borrower, proceed against or exhaust any security for the Obligations of PMLP, PCLPULC or the Designated Borrowers, or pursue any other remedy in the power of any Lender Party whatsoever; (e) any benefit of and any right to participate in any security now or hereafter held by any Lender Party; and (f) to the fullest extent permitted by law, any and all other defenses or benefits that may be derived from or afforded by Applicable Law limiting the liability of or exonerating guarantors or sureties. The Company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of PMLP, PCLPULC or any Designated Borrower, and all notices of acceptance of this Company Guaranty or of the existence, creation or incurrence of new or additional Obligations of PMLP, PCLPULC or any Designated Borrower.</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10.04      Obligations Independent</w:t>
      </w:r>
      <w:r>
        <w:rPr>
          <w:rFonts w:ascii="Times New Roman" w:cs="Times New Roman" w:eastAsia="Times New Roman" w:hAnsi="Times New Roman"/>
          <w:sz w:val="18"/>
          <w:szCs w:val="18"/>
          <w:color w:val="auto"/>
        </w:rPr>
        <w:t>. The obligations of the Company hereunder are those of primary obligor, and not merely as surety,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of the Obligations of PMLP, PCLPULC and the Designated Borrowers and the obligations of any other guarantor, and a separate action may be brought against the Company to enforce this Company Guaranty whether or not PMLP, PCLPULC, any Designated Borrower or any other person or entity is joined as a party.</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10.05       Subrogation</w:t>
      </w:r>
      <w:r>
        <w:rPr>
          <w:rFonts w:ascii="Times New Roman" w:cs="Times New Roman" w:eastAsia="Times New Roman" w:hAnsi="Times New Roman"/>
          <w:sz w:val="18"/>
          <w:szCs w:val="18"/>
          <w:color w:val="auto"/>
        </w:rPr>
        <w:t>. The Company shall not exercise any right of subrogation, contribution, indemnity, reimbursement or similar rights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payments it makes under this Company Guaranty until all of the Obligations of PMLP, PCLPULC and the Designated Borrowers and any amounts payable under this Company Guaranty have been indefeasibly paid in full and the Commitments are terminated. If any amounts are paid to the Company in violation of the foregoing limitation, then such amounts shall be held in trust for the benefit of the Lender Parties and shall forthwith be paid to the Lender Parties to reduce the amount of the Obligations of PMLP, PCLPULC and the Designated Borrowers, whether matured or unmatured.</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10.06       Termination; Reinstatement</w:t>
      </w:r>
      <w:r>
        <w:rPr>
          <w:rFonts w:ascii="Times New Roman" w:cs="Times New Roman" w:eastAsia="Times New Roman" w:hAnsi="Times New Roman"/>
          <w:sz w:val="18"/>
          <w:szCs w:val="18"/>
          <w:color w:val="auto"/>
        </w:rPr>
        <w:t>. This Company Guaranty is a continuing and irrevocable guaranty of all payment Obligations of PMLP,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PCLPULC and the Designated Borrowers now or hereafter existing and shall remain in full force and effect until all payment Obligations of PMLP, PCLPULC and the Designated Borrowers are indefeasibly paid in full in cash and the Commitments with respect to PMLP, PCLPULC and the Designated Borrowers are terminated. Notwithstanding the foregoing, this Company Guaranty shall continue in full force and effect or be revived, as the case may be, if any payment by or on behalf of PMLP, PCLPULC, any Designated Borrower or the Company is made, or any of the Lender Parties exercises its right of setoff, in respect of the payment Obligations of PMLP, PCLPULC and the Designated Borrowers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Company Guaranty and regardless of any prior revocation, rescission, termination or reduction. The obligations of the Company under this paragraph shall survive termination of this Company Guaranty.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10.07      Subordination</w:t>
      </w:r>
      <w:r>
        <w:rPr>
          <w:rFonts w:ascii="Times New Roman" w:cs="Times New Roman" w:eastAsia="Times New Roman" w:hAnsi="Times New Roman"/>
          <w:sz w:val="18"/>
          <w:szCs w:val="18"/>
          <w:color w:val="auto"/>
        </w:rPr>
        <w:t>. The Company agrees that, upon the occurrence and during the continuation of an Event of Default, the payment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 of PMLP, PCLPULC and the Designated Borrowers owing to the Company, whether now existing or hereafter arising, including but not limited to any obligation of PMLP, PCLPULC or any Designated Borrower to the Company as subrogee of the Lender Parties or resulting from the Company’s performance under this Company Guaranty, shall be subordinated to the indefeasible payment in full in cash of all payment Obligations of PMLP, PCLPULC and the Designated Borrowers. Upon the occurrence and during the continuation of an Event of Default, any such obligation or indebtedness of PMLP, PCLPULC or any Designated Borrower to the Company shall be enforced and performance received by the Company as trustee for the Lenders and, upon the written request of the Required Lenders, the proceeds thereof shall be paid over to the Administrative Agent, for the benefit of the Lenders, on account of the payment Obligations of PMLP, PCLPULC and the Designated Borrowers, to be applied in accordance with Section 8.03, but without reducing or affecting in any manner the liability of the Company under this Company Guaranty.</w:t>
      </w:r>
    </w:p>
    <w:p>
      <w:pPr>
        <w:spacing w:after="0" w:line="18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10.08     Stay of Acceleration</w:t>
      </w:r>
      <w:r>
        <w:rPr>
          <w:rFonts w:ascii="Times New Roman" w:cs="Times New Roman" w:eastAsia="Times New Roman" w:hAnsi="Times New Roman"/>
          <w:sz w:val="18"/>
          <w:szCs w:val="18"/>
          <w:color w:val="auto"/>
        </w:rPr>
        <w:t>. If acceleration of the time for payment of any of the Obligations of PMLP, PCLPULC or the Designated 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stayed, in connection with any case commenced by or against any Borrower under any Debtor Relief Laws, or otherwise, all such amounts shall nonetheless be payable by the Company upon demand by the Lender Parties.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10.09      Condition of PMLP, PCLPULC and the Designated Borrowers</w:t>
      </w:r>
      <w:r>
        <w:rPr>
          <w:rFonts w:ascii="Times New Roman" w:cs="Times New Roman" w:eastAsia="Times New Roman" w:hAnsi="Times New Roman"/>
          <w:sz w:val="18"/>
          <w:szCs w:val="18"/>
          <w:color w:val="auto"/>
        </w:rPr>
        <w:t>. The Company acknowledges and agrees that it has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for, and has adequate means of, obtaining from PMLP, PCLPULC and each Designated Borrower such information concerning the financial condition, business and operations of PMLP, PCLPULC and the Designated Borrowers and any such other guarantor as the Company requires, and that none of the Lender Parties has any duty, and the Company is not relying on the Lender Parties at any time, to disclose to the Company any information relating to the business, operations or financial condition of PMLP, PCLPULC or any Designated Borrower (the Company waiving any duty on the part of the Lender Parties to disclose such information and any defense relating to the failure to provide the same).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MISCELLANEOUS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11.01      Amendments, Etc</w:t>
      </w:r>
      <w:r>
        <w:rPr>
          <w:rFonts w:ascii="Times New Roman" w:cs="Times New Roman" w:eastAsia="Times New Roman" w:hAnsi="Times New Roman"/>
          <w:sz w:val="18"/>
          <w:szCs w:val="18"/>
          <w:color w:val="auto"/>
        </w:rPr>
        <w:t>. Subject to Section 3.03, no amendment or waiver of any provision of this Agreement or any other Loan Document,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consent to any departure by 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provided, however, that no such amendment, waiver or consent shall: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waive any condition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4.01(a)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without the written consent of each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extend or increase the Commitment of any Lender (or reinstate any Commitment terminated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8.02</w:t>
      </w:r>
      <w:r>
        <w:rPr>
          <w:rFonts w:ascii="Times New Roman" w:cs="Times New Roman" w:eastAsia="Times New Roman" w:hAnsi="Times New Roman"/>
          <w:sz w:val="18"/>
          <w:szCs w:val="18"/>
          <w:color w:val="000000"/>
        </w:rPr>
        <w:t>) without the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consent of such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postpone any date fixed by this Agreement or any other Loan Document for any payment (excluding mandatory prepayments) of principal,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interest, fees or other amounts due to the Lenders (or any of them) hereunder or under any other Loan Document without the written consent of each Lender directly affected thereby;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reduce the principal of, or the rate of interest specified herein on, any Loan or L/C Borrowing, or (subject to clause (iv) of the second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proviso to this </w:t>
      </w:r>
      <w:r>
        <w:rPr>
          <w:rFonts w:ascii="Times New Roman" w:cs="Times New Roman" w:eastAsia="Times New Roman" w:hAnsi="Times New Roman"/>
          <w:sz w:val="18"/>
          <w:szCs w:val="18"/>
          <w:u w:val="single" w:color="auto"/>
          <w:color w:val="000000"/>
        </w:rPr>
        <w:t>Section 11.01</w:t>
      </w:r>
      <w:r>
        <w:rPr>
          <w:rFonts w:ascii="Times New Roman" w:cs="Times New Roman" w:eastAsia="Times New Roman" w:hAnsi="Times New Roman"/>
          <w:sz w:val="18"/>
          <w:szCs w:val="18"/>
          <w:color w:val="000000"/>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only the consent of the Required Lenders shall be necessary (i) to amend the definition of “Default Rate” or to waive any obligation of any Borrower to pay interest at the Default Rate, except with respect to interest on past-due principal of any Loan, which shall require the written consent of each Lender, or (ii) to amend any financial covenant hereunder (or any defined term used therein) even if the effect of such amendment would be to reduce the rate of interest on any Loan or L/C Borrowing or to reduce any fee payable hereunder;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modify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8.03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other provision hereof in a manner that would have the effect of altering the ratable reduction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Commitments, order of priority or the pro rata sharing of payments otherwise required hereunder without the written consent of each Lender directly affected thereby;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change any provision of this Section or the definition of “Required Lenders” or any other provision hereof specifying the number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percentage of Lenders required to amend, waive or otherwise modify any rights hereunder or make any determination or grant any consent hereunder, without the written consent of each Lender; 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release the Company from the Company Guaranty without the written consent of each Lender.</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 no amendment,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(other than as set forth in the proviso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Loan Parties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this Agreement may be amended and restated without the consent of any Lender (but with the consent of the Loan Parties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11.02      Notices; Effectiveness; Electronic Communication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Notices Generally</w:t>
      </w:r>
      <w:r>
        <w:rPr>
          <w:rFonts w:ascii="Times New Roman" w:cs="Times New Roman" w:eastAsia="Times New Roman" w:hAnsi="Times New Roman"/>
          <w:sz w:val="18"/>
          <w:szCs w:val="18"/>
          <w:color w:val="000000"/>
        </w:rPr>
        <w:t>. Except in the case of notices and other communications expressly permitted to be given by telephone (and except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if to any Borrower, the Administrative Agent, any L/C Issuer or the Swing Line Lender,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 and its Affiliates), if such questionnaire has been received by the Person sending such notice or communication, or if such questionnaire has not been received by such sending Person, to such address as may be reasonably believed to be correct by such sending Person.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spacing w:after="0" w:line="255"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The Company, PMLP, PCLPULC and each Designated Borrower hereby agree that any notice, demand, consent, acknowledgement, direction, certification or other communication delivered to the Company in accordance with the terms of this Agreement shall constitute delivery to, and shall be deemed to have been delivered to, PMLP, PCLPULC and each Designated Borrower.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Electronic Communications</w:t>
      </w:r>
      <w:r>
        <w:rPr>
          <w:rFonts w:ascii="Times New Roman" w:cs="Times New Roman" w:eastAsia="Times New Roman" w:hAnsi="Times New Roman"/>
          <w:sz w:val="18"/>
          <w:szCs w:val="18"/>
          <w:color w:val="000000"/>
        </w:rPr>
        <w:t>. Notices and other communications to the Lenders and the L/C Issuers hereunder may be delivered or furnished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foregoing shall not apply to notices to any Lender or any L/C Issuer pursuant to </w:t>
      </w:r>
      <w:r>
        <w:rPr>
          <w:rFonts w:ascii="Times New Roman" w:cs="Times New Roman" w:eastAsia="Times New Roman" w:hAnsi="Times New Roman"/>
          <w:sz w:val="18"/>
          <w:szCs w:val="18"/>
          <w:u w:val="single" w:color="auto"/>
          <w:color w:val="000000"/>
        </w:rPr>
        <w:t>Article II</w:t>
      </w:r>
      <w:r>
        <w:rPr>
          <w:rFonts w:ascii="Times New Roman" w:cs="Times New Roman" w:eastAsia="Times New Roman" w:hAnsi="Times New Roman"/>
          <w:sz w:val="18"/>
          <w:szCs w:val="18"/>
          <w:color w:val="000000"/>
        </w:rPr>
        <w:t xml:space="preserve"> if such Lender or such L/C Issuer, as applicable, has notified the Administrative Agent and the Company that it is incapable of receiving notices under such Article by electronic communication. The Administrative Agent, the Swing Line Lender, any L/C Issuer or the Company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approval of such procedures may be limited to particular notices or communications.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The Platform</w:t>
      </w:r>
      <w:r>
        <w:rPr>
          <w:rFonts w:ascii="Times New Roman" w:cs="Times New Roman" w:eastAsia="Times New Roman" w:hAnsi="Times New Roman"/>
          <w:sz w:val="18"/>
          <w:szCs w:val="18"/>
          <w:color w:val="000000"/>
        </w:rPr>
        <w:t>. THE PLATFORM IS PROVIDED “AS IS” AND “AS AVAILABLE.” THE AGENT PARTIES (AS DEFINED BELOW)</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000000"/>
        </w:rPr>
        <w:t>Agent Parties</w:t>
      </w:r>
      <w:r>
        <w:rPr>
          <w:rFonts w:ascii="Times New Roman" w:cs="Times New Roman" w:eastAsia="Times New Roman" w:hAnsi="Times New Roman"/>
          <w:sz w:val="18"/>
          <w:szCs w:val="18"/>
          <w:color w:val="000000"/>
        </w:rPr>
        <w:t xml:space="preserve">”) have any liability to any Borrower, any Lender, any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have resulted from such Agent Party’s gross negligence, willful misconduct or material breach of any of its obligations under any Loan Document;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in no event shall any party hereto, Related Party of any party hereto or Agent Party have any liability to each other party hereto, its Related Parties, any Agent Party or any other Person for indirect, special, incidental, consequential or punitive damages (as opposed to direct or actual damages).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Change of Address, Etc</w:t>
      </w:r>
      <w:r>
        <w:rPr>
          <w:rFonts w:ascii="Times New Roman" w:cs="Times New Roman" w:eastAsia="Times New Roman" w:hAnsi="Times New Roman"/>
          <w:sz w:val="18"/>
          <w:szCs w:val="18"/>
          <w:color w:val="000000"/>
        </w:rPr>
        <w:t>. Each of the Borrowers, the Administrative Agent, any L/C Issuer and the Swing Line Lender may change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address, telecopier or telephone number for notices and other communications hereunder by notice to the other parties hereto. Each other Lender may change its address, facsimile or telephone number for notices and other communications hereunder by notice to the Company, the Administrative Agent, each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Subsidiaries or their respective securities for purposes of United States Federal or state securities laws.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Reliance by Administrative Agent, L/C Issuers and Lenders</w:t>
      </w:r>
      <w:r>
        <w:rPr>
          <w:rFonts w:ascii="Times New Roman" w:cs="Times New Roman" w:eastAsia="Times New Roman" w:hAnsi="Times New Roman"/>
          <w:sz w:val="18"/>
          <w:szCs w:val="18"/>
          <w:color w:val="000000"/>
        </w:rPr>
        <w:t>. The Administrative Agent, the L/C Issuers and the Lenders shall be entitled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rely and act upon any notices (including telephonic or electronic notices, Committed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expenses and liabilities resulting from the reliance by such Person on each notice purportedly given by or on behalf of any Borrower, to the extent provided in </w:t>
      </w:r>
      <w:r>
        <w:rPr>
          <w:rFonts w:ascii="Times New Roman" w:cs="Times New Roman" w:eastAsia="Times New Roman" w:hAnsi="Times New Roman"/>
          <w:sz w:val="18"/>
          <w:szCs w:val="18"/>
          <w:u w:val="single" w:color="auto"/>
          <w:color w:val="000000"/>
        </w:rPr>
        <w:t>Section 11.04(b)</w:t>
      </w:r>
      <w:r>
        <w:rPr>
          <w:rFonts w:ascii="Times New Roman" w:cs="Times New Roman" w:eastAsia="Times New Roman" w:hAnsi="Times New Roman"/>
          <w:sz w:val="18"/>
          <w:szCs w:val="18"/>
          <w:color w:val="000000"/>
        </w:rPr>
        <w:t>. All telephonic notices to and other telephonic communications with the Administrative Agent may be recorded by any person a party hereto, and each of the parties hereto hereby consents to such recording.</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11.03      No Waiver; Cumulative Remedies; Enforcement; Nature of Obligations</w:t>
      </w:r>
      <w:r>
        <w:rPr>
          <w:rFonts w:ascii="Times New Roman" w:cs="Times New Roman" w:eastAsia="Times New Roman" w:hAnsi="Times New Roman"/>
          <w:sz w:val="18"/>
          <w:szCs w:val="18"/>
          <w:color w:val="auto"/>
        </w:rPr>
        <w:t>. No failure by any Lender, any L/C Issuer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and the L/C Issuers;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3" w:lineRule="exact"/>
        <w:rPr>
          <w:sz w:val="20"/>
          <w:szCs w:val="20"/>
          <w:color w:val="auto"/>
        </w:rPr>
      </w:pPr>
    </w:p>
    <w:p>
      <w:pPr>
        <w:jc w:val="both"/>
        <w:ind w:firstLine="8"/>
        <w:spacing w:after="0" w:line="251" w:lineRule="auto"/>
        <w:tabs>
          <w:tab w:leader="none" w:pos="26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clauses (b), (c) and (d)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All Obligations which are incurred by two or more Loan Parties shall be their joint and several obligations and liabilities of such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Lender Parties acknowledge and agree that as of the Closing Date (i) Borrowings and requests for Credit Extensions made or to be made hereunder by any requesting Borrower, including any Designated Borrower joining this Agreement after the Closing Date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are to be made by such requesting Borrower severally and not jointly and severally by the Borrowers, and (ii) Loans and L/C Obligations of any Borrower, including any Designated Borrower joining this Agreement after the Closing Date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are to be such Borrower’s several Obligations, and not joint and several Obligations among all Borrowers.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11.04      Expenses; Indemnity; Damage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Costs and Expenses</w:t>
      </w:r>
      <w:r>
        <w:rPr>
          <w:rFonts w:ascii="Times New Roman" w:cs="Times New Roman" w:eastAsia="Times New Roman" w:hAnsi="Times New Roman"/>
          <w:sz w:val="18"/>
          <w:szCs w:val="18"/>
          <w:color w:val="000000"/>
        </w:rPr>
        <w:t>. The Company shall pay (i) all reasonable out-of-pocket expenses incurred by the Administrative Agent and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Affiliates (including the reasonable fees, charges and disbursements of a single counsel for the Administrative Agent) (and if necessary one local counsel in each applicable jurisdiction) but excluding the allocated cost of internal counsel)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Issuers in connection with the issuance, amendment, reinstatement or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but excluding the allocated cost of internal counsel),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5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Indemnification by the Company</w:t>
      </w:r>
      <w:r>
        <w:rPr>
          <w:rFonts w:ascii="Times New Roman" w:cs="Times New Roman" w:eastAsia="Times New Roman" w:hAnsi="Times New Roman"/>
          <w:sz w:val="18"/>
          <w:szCs w:val="18"/>
          <w:color w:val="000000"/>
        </w:rPr>
        <w:t>. The Company shall indemnify the Administrative Agent (and any sub-agent thereof), each Lender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each L/C Issuer, and each Related Party of the foregoing Persons (each such Person being called an “</w:t>
      </w:r>
      <w:r>
        <w:rPr>
          <w:rFonts w:ascii="Times New Roman" w:cs="Times New Roman" w:eastAsia="Times New Roman" w:hAnsi="Times New Roman"/>
          <w:sz w:val="18"/>
          <w:szCs w:val="18"/>
          <w:u w:val="single" w:color="auto"/>
          <w:color w:val="000000"/>
        </w:rPr>
        <w:t>Indemnitee</w:t>
      </w:r>
      <w:r>
        <w:rPr>
          <w:rFonts w:ascii="Times New Roman" w:cs="Times New Roman" w:eastAsia="Times New Roman" w:hAnsi="Times New Roman"/>
          <w:sz w:val="18"/>
          <w:szCs w:val="18"/>
          <w:color w:val="000000"/>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Company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(including the enforcement or defense thereof),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IN ALL CASES, WHETHER OR NOT CAUSED BY OR ARISING, IN WHOLE OR IN PART, OUT OF THE COMPARATIVE, CONTRIBUTORY OR SOLE NEGLIGENCE OF THE INDEMNITEE;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any of its officers, directors, employees, controlled Affiliates or controlling Persons, or a material breach of any Loan Document by such Indemnitee, or, (y) result from a claim brought by the Company or any other Loan Party against an Indemnitee for a material breach of such Indemnitee’s obligations hereunder or under any other Loan Document, if the Company or such Loan Party has obtained a final and nonappealable judgment in its favor on such claim as determined by a court of competent jurisdiction or (z) result from a claim not involving an act or omission of the Company or any other Loan Party and that is brought by an Indemnitee against another Indemnitee (other than against the arranger or the Administrative Agent in their capacities as such). Without limiting the provisions of </w:t>
      </w:r>
      <w:r>
        <w:rPr>
          <w:rFonts w:ascii="Times New Roman" w:cs="Times New Roman" w:eastAsia="Times New Roman" w:hAnsi="Times New Roman"/>
          <w:sz w:val="18"/>
          <w:szCs w:val="18"/>
          <w:u w:val="single" w:color="auto"/>
          <w:color w:val="000000"/>
        </w:rPr>
        <w:t>Section 3.01(c)</w:t>
      </w:r>
      <w:r>
        <w:rPr>
          <w:rFonts w:ascii="Times New Roman" w:cs="Times New Roman" w:eastAsia="Times New Roman" w:hAnsi="Times New Roman"/>
          <w:sz w:val="18"/>
          <w:szCs w:val="18"/>
          <w:color w:val="000000"/>
        </w:rPr>
        <w:t xml:space="preserve">, this </w:t>
      </w:r>
      <w:r>
        <w:rPr>
          <w:rFonts w:ascii="Times New Roman" w:cs="Times New Roman" w:eastAsia="Times New Roman" w:hAnsi="Times New Roman"/>
          <w:sz w:val="18"/>
          <w:szCs w:val="18"/>
          <w:u w:val="single" w:color="auto"/>
          <w:color w:val="000000"/>
        </w:rPr>
        <w:t>Section 11.04(b)</w:t>
      </w:r>
      <w:r>
        <w:rPr>
          <w:rFonts w:ascii="Times New Roman" w:cs="Times New Roman" w:eastAsia="Times New Roman" w:hAnsi="Times New Roman"/>
          <w:sz w:val="18"/>
          <w:szCs w:val="18"/>
          <w:color w:val="000000"/>
        </w:rPr>
        <w:t xml:space="preserve"> shall not apply with respect to Taxes other than any Taxes that represent losses, claims, damages, etc. arising from any non-Tax claim. In addition, so long as no Default has occurred and is continuing and the Company is financially solvent, such indemnity shall not, as to any Indemnitee, be available with respect to any settlements effected without the Company’s prior written consent, such consent not to be unreasonably withheld, conditioned or delayed; provided, the Company may not reasonably withhold consent to any settlement that an Indemnitee proposes, if the Company does not have the financial ability to pay all its obligations outstanding and asserted against the Company at that time, including the maximum potential claims against the Indemnitee to be indemnified pursuant to this </w:t>
      </w:r>
      <w:r>
        <w:rPr>
          <w:rFonts w:ascii="Times New Roman" w:cs="Times New Roman" w:eastAsia="Times New Roman" w:hAnsi="Times New Roman"/>
          <w:sz w:val="18"/>
          <w:szCs w:val="18"/>
          <w:u w:val="single" w:color="auto"/>
          <w:color w:val="000000"/>
        </w:rPr>
        <w:t>Section 11.04</w:t>
      </w:r>
      <w:r>
        <w:rPr>
          <w:rFonts w:ascii="Times New Roman" w:cs="Times New Roman" w:eastAsia="Times New Roman" w:hAnsi="Times New Roman"/>
          <w:sz w:val="18"/>
          <w:szCs w:val="18"/>
          <w:color w:val="000000"/>
        </w:rPr>
        <w:t xml:space="preserve">; provided further, with respect to any such settlement consented to by the Company (which shall not include any statement as to any admission of fault, culpability or a failure to act by or on behalf of any Indemnitee), the Company shall indemnify such Indemnitee from and against any and all losses, claims, damages, liabilities and related expenses by reason of such settlement in accordance with the other provisions of this </w:t>
      </w:r>
      <w:r>
        <w:rPr>
          <w:rFonts w:ascii="Times New Roman" w:cs="Times New Roman" w:eastAsia="Times New Roman" w:hAnsi="Times New Roman"/>
          <w:sz w:val="18"/>
          <w:szCs w:val="18"/>
          <w:u w:val="single" w:color="auto"/>
          <w:color w:val="000000"/>
        </w:rPr>
        <w:t>Section 11.04</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Reimbursement by Lenders</w:t>
      </w:r>
      <w:r>
        <w:rPr>
          <w:rFonts w:ascii="Times New Roman" w:cs="Times New Roman" w:eastAsia="Times New Roman" w:hAnsi="Times New Roman"/>
          <w:sz w:val="18"/>
          <w:szCs w:val="18"/>
          <w:color w:val="000000"/>
        </w:rPr>
        <w:t>. To the extent that the Company for any reason fails to indefeasibly pay any amount required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subsection (a) or (b) of this Section to be paid by it to the Administrative Agent (or any sub-agent thereof), any L/C Issuer, the Swing Line Lender or any Related Party of any of the foregoing, without affecting the Company’s payment obligations with respect thereto,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Total Outstandings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subsection (d) are subject to the provisions of </w:t>
      </w:r>
      <w:r>
        <w:rPr>
          <w:rFonts w:ascii="Times New Roman" w:cs="Times New Roman" w:eastAsia="Times New Roman" w:hAnsi="Times New Roman"/>
          <w:sz w:val="18"/>
          <w:szCs w:val="18"/>
          <w:u w:val="single" w:color="auto"/>
          <w:color w:val="000000"/>
        </w:rPr>
        <w:t>Section 2.12(d)</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Waiver of Consequential Damages, Etc.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fullest extent permitted by Applicable Law, no party hereto or Related Party thereof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assert, and hereby waives, and acknowledges that no other Person shall have, any claim against any other party hereto or any Related Party thereof (including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provided, the foregoing shall not limit Borrowers’ indemnity and reimbursement obligations set forth in </w:t>
      </w:r>
      <w:r>
        <w:rPr>
          <w:rFonts w:ascii="Times New Roman" w:cs="Times New Roman" w:eastAsia="Times New Roman" w:hAnsi="Times New Roman"/>
          <w:sz w:val="18"/>
          <w:szCs w:val="18"/>
          <w:u w:val="single" w:color="auto"/>
          <w:color w:val="000000"/>
        </w:rPr>
        <w:t>Section 11.04(b)</w:t>
      </w:r>
      <w:r>
        <w:rPr>
          <w:rFonts w:ascii="Times New Roman" w:cs="Times New Roman" w:eastAsia="Times New Roman" w:hAnsi="Times New Roman"/>
          <w:sz w:val="18"/>
          <w:szCs w:val="18"/>
          <w:color w:val="000000"/>
        </w:rPr>
        <w:t xml:space="preserve"> to the extent any such special, indirect, consequential or punitive damages are included in any third party claim against any Indemnitee.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its obligations under any Loan Document as found in a final and nonappealable judgment by a court of competent jurisdiction.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Payments</w:t>
      </w:r>
      <w:r>
        <w:rPr>
          <w:rFonts w:ascii="Times New Roman" w:cs="Times New Roman" w:eastAsia="Times New Roman" w:hAnsi="Times New Roman"/>
          <w:sz w:val="18"/>
          <w:szCs w:val="18"/>
          <w:color w:val="000000"/>
        </w:rPr>
        <w:t>. All amounts due under this Section shall be payable not later than ten Business Days after demand therefor.</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Survival</w:t>
      </w:r>
      <w:r>
        <w:rPr>
          <w:rFonts w:ascii="Times New Roman" w:cs="Times New Roman" w:eastAsia="Times New Roman" w:hAnsi="Times New Roman"/>
          <w:sz w:val="18"/>
          <w:szCs w:val="18"/>
          <w:color w:val="000000"/>
        </w:rPr>
        <w:t>. The agreements in this Section 11.04 and the indemnity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11.02(e)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survive the resignation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Agent, any L/C Issuer and the Swing Line Lender, the replacement of any Lender or L/C Issuer, the termination of the Aggregate Commitments and the repayment, satisfaction or discharge of all the other Obligations.</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11.05      Payments Set Aside</w:t>
      </w:r>
      <w:r>
        <w:rPr>
          <w:rFonts w:ascii="Times New Roman" w:cs="Times New Roman" w:eastAsia="Times New Roman" w:hAnsi="Times New Roman"/>
          <w:sz w:val="18"/>
          <w:szCs w:val="18"/>
          <w:color w:val="auto"/>
        </w:rPr>
        <w:t>. To the extent that any payment by or on behalf of any Borrower is made to the Administrative Agent, any L/C Issuer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clause (b) of the preceding sentence shall survive the payment in full of the Obligations and the termination of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11.06     Successors and Assigns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Successors and Assigns Generally</w:t>
      </w:r>
      <w:r>
        <w:rPr>
          <w:rFonts w:ascii="Times New Roman" w:cs="Times New Roman" w:eastAsia="Times New Roman" w:hAnsi="Times New Roman"/>
          <w:sz w:val="18"/>
          <w:szCs w:val="18"/>
          <w:color w:val="000000"/>
        </w:rPr>
        <w:t>. The provisions of this Agreement shall be binding upon and inure to the benefit of the parties hereto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their respective successors and assigns permitted hereby, except no Borrower may assign or otherwise transfer any of its rights or obligations hereunder (other than assignments by PMLP, PCLPULC or a Designated Borrower to, and corresponding assumptions by, a Borrower)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w:t>
      </w:r>
    </w:p>
    <w:p>
      <w:pPr>
        <w:spacing w:after="0" w:line="3" w:lineRule="exact"/>
        <w:rPr>
          <w:sz w:val="20"/>
          <w:szCs w:val="20"/>
          <w:color w:val="auto"/>
        </w:rPr>
      </w:pPr>
    </w:p>
    <w:p>
      <w:pPr>
        <w:jc w:val="both"/>
        <w:ind w:firstLine="8"/>
        <w:spacing w:after="0" w:line="250" w:lineRule="auto"/>
        <w:tabs>
          <w:tab w:leader="none" w:pos="2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and, to the extent expressly contemplated hereby, the Related Parties of each of the Administrative Agent, the L/C Issuers and the Lenders) any legal or equitable right, remedy or claim under or by reason of this Agreement.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Assignments by Lenders</w:t>
      </w:r>
      <w:r>
        <w:rPr>
          <w:rFonts w:ascii="Times New Roman" w:cs="Times New Roman" w:eastAsia="Times New Roman" w:hAnsi="Times New Roman"/>
          <w:sz w:val="18"/>
          <w:szCs w:val="18"/>
          <w:color w:val="000000"/>
        </w:rPr>
        <w:t>. Any Lender may at any time assign to one or more Eligible Assignees all or a portion of its rights and obligations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under this Agreement and the other Loan Documents (including all or a portion of its Commitment and the Loans (including for purposes of this subsection (b), participations in L/C Obligations and in Swing Line Loans) at the time owing to 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such assignment shall be subject to the following conditions: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Minimum Amounts.</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(A)            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76"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8"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and the other Loan Documents with respect to the Loans or the Commitment assigned, except that this clause (ii) shall not apply to rights in respect of the Swing Line Lender’s rights and obligations in respect of Swing Line Loans;</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Required Consents</w:t>
      </w:r>
      <w:r>
        <w:rPr>
          <w:rFonts w:ascii="Times New Roman" w:cs="Times New Roman" w:eastAsia="Times New Roman" w:hAnsi="Times New Roman"/>
          <w:sz w:val="18"/>
          <w:szCs w:val="18"/>
          <w:color w:val="auto"/>
        </w:rPr>
        <w:t xml:space="preserve">. No consent shall be required for any such assignment except to the extent required by </w:t>
      </w:r>
      <w:r>
        <w:rPr>
          <w:rFonts w:ascii="Times New Roman" w:cs="Times New Roman" w:eastAsia="Times New Roman" w:hAnsi="Times New Roman"/>
          <w:sz w:val="18"/>
          <w:szCs w:val="18"/>
          <w:u w:val="single" w:color="auto"/>
          <w:color w:val="auto"/>
        </w:rPr>
        <w:t>subsection (b)(i)(B)</w:t>
      </w:r>
      <w:r>
        <w:rPr>
          <w:rFonts w:ascii="Times New Roman" w:cs="Times New Roman" w:eastAsia="Times New Roman" w:hAnsi="Times New Roman"/>
          <w:sz w:val="18"/>
          <w:szCs w:val="18"/>
          <w:color w:val="auto"/>
        </w:rPr>
        <w:t xml:space="preserve"> of this Section and, in addition:</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consent of the Company (such consent not to be unreasonably withheld or delayed) shall be required unless (1) an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8.01(g)</w:t>
      </w:r>
      <w:r>
        <w:rPr>
          <w:rFonts w:ascii="Times New Roman" w:cs="Times New Roman" w:eastAsia="Times New Roman" w:hAnsi="Times New Roman"/>
          <w:sz w:val="18"/>
          <w:szCs w:val="18"/>
          <w:color w:val="auto"/>
        </w:rPr>
        <w:t xml:space="preserve"> has occurred and is continuing at the time of such assignment or (2) such assignment is to a Lender,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ten (10) Business Days after having received notice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(B)            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162"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(C)            the consent of each L/C Issuer (such consent not to be unreasonably withheld or delayed) shall be required for any assignment so long as any L/C Commitment or L/C Obligations remain outstanding; and</w:t>
      </w:r>
    </w:p>
    <w:p>
      <w:pPr>
        <w:spacing w:after="0" w:line="162"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(D)            the consent of the Swing Line Lender (such consent not to be unreasonably withheld or delayed) shall be required for any assignment.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 Assignment to Certain Persons</w:t>
      </w:r>
      <w:r>
        <w:rPr>
          <w:rFonts w:ascii="Times New Roman" w:cs="Times New Roman" w:eastAsia="Times New Roman" w:hAnsi="Times New Roman"/>
          <w:sz w:val="18"/>
          <w:szCs w:val="18"/>
          <w:color w:val="auto"/>
        </w:rPr>
        <w:t>. No such assignment shall be made (A) to the Company or any of the Company’s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 or (D) to any Person that does not have all licenses, permits and approvals necessary for use of Term CORRA.</w:t>
      </w:r>
    </w:p>
    <w:p>
      <w:pPr>
        <w:spacing w:after="0" w:line="183"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(vi)          </w:t>
      </w:r>
      <w:r>
        <w:rPr>
          <w:rFonts w:ascii="Times New Roman" w:cs="Times New Roman" w:eastAsia="Times New Roman" w:hAnsi="Times New Roman"/>
          <w:sz w:val="17"/>
          <w:szCs w:val="17"/>
          <w:u w:val="single" w:color="auto"/>
          <w:color w:val="auto"/>
        </w:rPr>
        <w:t>  No Assignment Resulting in Additional Indemnified Taxes</w:t>
      </w:r>
      <w:r>
        <w:rPr>
          <w:rFonts w:ascii="Times New Roman" w:cs="Times New Roman" w:eastAsia="Times New Roman" w:hAnsi="Times New Roman"/>
          <w:sz w:val="17"/>
          <w:szCs w:val="17"/>
          <w:color w:val="auto"/>
        </w:rPr>
        <w:t>. No such assignment shall be made to any Person that, through its Lending Offices, is not capable of lending Canadian Dollars to the relevant Borrowers without the imposition of any additional Indemnified Taxes.</w:t>
      </w:r>
    </w:p>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2" w:name="page133"/>
    <w:bookmarkEnd w:id="132"/>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and in connection therewith the assignor Lender shall (i) if its entire Commitment was assigned, return its Note (if any) to the Company for cancellation (or submit to the Company an affidavit regarding the loss thereof) or (ii) if only a portion of its Commitment was assigned, provide evidence that such assignor’s Note (if any), has been marked to reflect such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Register</w:t>
      </w:r>
      <w:r>
        <w:rPr>
          <w:rFonts w:ascii="Times New Roman" w:cs="Times New Roman" w:eastAsia="Times New Roman" w:hAnsi="Times New Roman"/>
          <w:sz w:val="18"/>
          <w:szCs w:val="18"/>
          <w:color w:val="000000"/>
        </w:rPr>
        <w:t>. The Administrative Agent, acting solely for this purpose as an agent of the Borrowers (and such agency being solely for Tax</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18"/>
          <w:szCs w:val="18"/>
          <w:u w:val="single" w:color="auto"/>
          <w:color w:val="000000"/>
        </w:rPr>
        <w:t>Register</w:t>
      </w:r>
      <w:r>
        <w:rPr>
          <w:rFonts w:ascii="Times New Roman" w:cs="Times New Roman" w:eastAsia="Times New Roman" w:hAnsi="Times New Roman"/>
          <w:sz w:val="18"/>
          <w:szCs w:val="18"/>
          <w:color w:val="000000"/>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any Borrower and any Lender, at any reasonable time and from time to time upon reasonable prior notice.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Participations</w:t>
      </w:r>
      <w:r>
        <w:rPr>
          <w:rFonts w:ascii="Times New Roman" w:cs="Times New Roman" w:eastAsia="Times New Roman" w:hAnsi="Times New Roman"/>
          <w:sz w:val="18"/>
          <w:szCs w:val="18"/>
          <w:color w:val="000000"/>
        </w:rPr>
        <w:t>. Any Lender may at any time, without the consent of, or notice to, any Borrower or the Administrative Agent, sell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participations to any Person (other than a natural Person, or a holding company, investment vehicle or trust for, or owned and operated for the primary benefit of one or more natural Persons, a Defaulting Lender or the Company or any of the Company’s Affiliates or Subsidiaries) (each, a “</w:t>
      </w:r>
      <w:r>
        <w:rPr>
          <w:rFonts w:ascii="Times New Roman" w:cs="Times New Roman" w:eastAsia="Times New Roman" w:hAnsi="Times New Roman"/>
          <w:sz w:val="18"/>
          <w:szCs w:val="18"/>
          <w:u w:val="single" w:color="auto"/>
          <w:color w:val="000000"/>
        </w:rPr>
        <w:t>Participant</w:t>
      </w:r>
      <w:r>
        <w:rPr>
          <w:rFonts w:ascii="Times New Roman" w:cs="Times New Roman" w:eastAsia="Times New Roman" w:hAnsi="Times New Roman"/>
          <w:sz w:val="18"/>
          <w:szCs w:val="18"/>
          <w:color w:val="000000"/>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000000"/>
        </w:rPr>
        <w:t>Section 11.04(c</w:t>
      </w:r>
      <w:r>
        <w:rPr>
          <w:rFonts w:ascii="Times New Roman" w:cs="Times New Roman" w:eastAsia="Times New Roman" w:hAnsi="Times New Roman"/>
          <w:sz w:val="18"/>
          <w:szCs w:val="18"/>
          <w:color w:val="000000"/>
        </w:rPr>
        <w:t>) without regard to the existence of any participation.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that affects such Participant. The Company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(subject to the requirements and limitations therein and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the obligations imposed by such Sections to the same extent as if it were a Lender and had acquired its interest by assignment pursuant to clause (b)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delivered to the Lender who sells the participation); provided that such Participant (A)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as if it were an assignee under clause (b)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as though it were a Lender; provided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Certain Pledges</w:t>
      </w:r>
      <w:r>
        <w:rPr>
          <w:rFonts w:ascii="Times New Roman" w:cs="Times New Roman" w:eastAsia="Times New Roman" w:hAnsi="Times New Roman"/>
          <w:sz w:val="18"/>
          <w:szCs w:val="18"/>
          <w:color w:val="000000"/>
        </w:rPr>
        <w:t>. Any Lender may at any time pledge or assign a security interest in all or any portion of its rights under this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(including under its Note(s),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Resignation as L/C Issuer or Swing Line Lender after Assignment</w:t>
      </w:r>
      <w:r>
        <w:rPr>
          <w:rFonts w:ascii="Times New Roman" w:cs="Times New Roman" w:eastAsia="Times New Roman" w:hAnsi="Times New Roman"/>
          <w:sz w:val="18"/>
          <w:szCs w:val="18"/>
          <w:color w:val="000000"/>
        </w:rPr>
        <w:t>. Notwithstanding anything to the contrary contained herein, if at any time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any L/C Issuer or the Swing Line Lender assigns all of its Commitment and Loans pursuant to clause (b) above, such L/C Issuer or the Swing Line Lender, as applicable, may, (i) upon 30 days’ notice to the Administrative Agent, the Company and the Lenders, resign as an L/C Issuer and/or (ii) upon 30 days’ notice to the Company, resign as Swing Line Lender. In the event of any such resignation as an L/C Issuer or Swing Line Lender, the Company shall be entitled to appoint from among the Lenders a successor L/C Issuer (subject to such successor’s acceptance) or Swing Line Lender (subject to such successor’s acceptance) hereunder;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no failure by the Company to appoint any such successor shall affect the resignation of the applicable L/C Issuer or Swing Line Lender, as the case may be. If the applicable L/C Issuer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Committed Loans or Canadian Prime Rate Committed Loans or fund risk participations in Unreimbursed Amounts pursuant to </w:t>
      </w:r>
      <w:r>
        <w:rPr>
          <w:rFonts w:ascii="Times New Roman" w:cs="Times New Roman" w:eastAsia="Times New Roman" w:hAnsi="Times New Roman"/>
          <w:sz w:val="18"/>
          <w:szCs w:val="18"/>
          <w:u w:val="single" w:color="auto"/>
          <w:color w:val="000000"/>
        </w:rPr>
        <w:t>Section 2.03(c)</w:t>
      </w:r>
      <w:r>
        <w:rPr>
          <w:rFonts w:ascii="Times New Roman" w:cs="Times New Roman" w:eastAsia="Times New Roman" w:hAnsi="Times New Roman"/>
          <w:sz w:val="18"/>
          <w:szCs w:val="18"/>
          <w:color w:val="000000"/>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Canadian Prime Rate Committed Loans or fund risk participations in outstanding Swing Line Loans pursuant to </w:t>
      </w:r>
      <w:r>
        <w:rPr>
          <w:rFonts w:ascii="Times New Roman" w:cs="Times New Roman" w:eastAsia="Times New Roman" w:hAnsi="Times New Roman"/>
          <w:sz w:val="18"/>
          <w:szCs w:val="18"/>
          <w:u w:val="single" w:color="auto"/>
          <w:color w:val="000000"/>
        </w:rPr>
        <w:t>Section 2.04(c)</w:t>
      </w:r>
      <w:r>
        <w:rPr>
          <w:rFonts w:ascii="Times New Roman" w:cs="Times New Roman" w:eastAsia="Times New Roman" w:hAnsi="Times New Roman"/>
          <w:sz w:val="18"/>
          <w:szCs w:val="18"/>
          <w:color w:val="000000"/>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applicable retiring L/C Issuer to effectively assume the obligations of the applicable retiring L/C Issuer with respect to such Letters of Credit.</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Lost Notes</w:t>
      </w:r>
      <w:r>
        <w:rPr>
          <w:rFonts w:ascii="Times New Roman" w:cs="Times New Roman" w:eastAsia="Times New Roman" w:hAnsi="Times New Roman"/>
          <w:sz w:val="18"/>
          <w:szCs w:val="18"/>
          <w:color w:val="000000"/>
        </w:rPr>
        <w:t>. Upon receipt of an affidavit reasonably satisfactory to the Company of an officer of any Lender as to the loss, theft, destruction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mutilation of its Note which is not of public record, and, in the case of any such loss, theft, destruction or mutilation, upon cancellation of such Note, the applicable Borrower will execute and deliver, in lieu thereof, a replacement Note in the principal amount of such Lender’s then Commitment or if no Commitment is in effect, the outstanding principal amount owed to such Lender and otherwise of like tenor.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11.07      Treatment of Certain Information; Confidentiality</w:t>
      </w:r>
      <w:r>
        <w:rPr>
          <w:rFonts w:ascii="Times New Roman" w:cs="Times New Roman" w:eastAsia="Times New Roman" w:hAnsi="Times New Roman"/>
          <w:sz w:val="18"/>
          <w:szCs w:val="18"/>
          <w:color w:val="auto"/>
        </w:rPr>
        <w:t>. Each of the Administrative Agent, the Lenders and the L/C Issuers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11.07, to</w:t>
      </w:r>
    </w:p>
    <w:p>
      <w:pPr>
        <w:spacing w:after="0" w:line="5" w:lineRule="exact"/>
        <w:rPr>
          <w:sz w:val="20"/>
          <w:szCs w:val="20"/>
          <w:color w:val="auto"/>
        </w:rPr>
      </w:pPr>
    </w:p>
    <w:p>
      <w:pPr>
        <w:jc w:val="both"/>
        <w:ind w:firstLine="8"/>
        <w:spacing w:after="0" w:line="251" w:lineRule="auto"/>
        <w:tabs>
          <w:tab w:leader="none" w:pos="22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assignee of or Participant in, or any prospective assignee of or Participant in, any of its rights and obligations under this Agreement or any Eligible Assignee invited to be a Lender pursuant to Section 2.16(c) or (ii) any actual or prospective party (or its Related Parties) to any swap, derivative or other transaction under which payments are to be made by reference to any of the Borrowers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any L/C Issuer or the Swing 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Section 11.07, (y) becomes available to the Administrative Agent, any Lender, any L/C Issuer or any of their respective Affiliates on a nonconfidential basis from a source other than the Company or (z) is independently discovered or developed by a party hereto without utilizing any Information received from the Company or violating the terms of this Section 11.07; or to the extent required by a potential or actual insurer or reinsurer in connection with providing insurance, reinsurance or credit risk mitigation coverage under which payments are to be made or may be made by reference to this Agreement. For the avoidance of doubt, nothing herein prohibits any individual from communicating or disclosing information regarding suspected violations of Laws to a Governmental Authority. In addition, the Administrative Agent and the Lenders may disclose the existence of this Agreement and public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Section, “Information” means all information received from the Company or any Subsidiary relating to the Company or any Subsidiary or any Affiliate of any of them, or any of their respective businesses, other than any such information that is available to the Administrative Agent, any Lender or any L/C Issuer on a nonconfidential basis prior to disclosure by the Company or any Subsidiary, provided that, in the case of information received from the Company or any Subsidiary after the date 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L/C Issuers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6" w:name="page137"/>
    <w:bookmarkEnd w:id="136"/>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11.08      Right of Setoff</w:t>
      </w:r>
      <w:r>
        <w:rPr>
          <w:rFonts w:ascii="Times New Roman" w:cs="Times New Roman" w:eastAsia="Times New Roman" w:hAnsi="Times New Roman"/>
          <w:sz w:val="18"/>
          <w:szCs w:val="18"/>
          <w:color w:val="auto"/>
        </w:rPr>
        <w:t>. At any time and from time to time during the continuance of any Event of Default, each Lender and each L/C Issuer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their respective Affiliates is hereby authorized at any time and from time to time, to the fullest extent permitted by Applicable Law, to set off and apply against the Obligations, any and all deposits (general or special, time or demand, provisional or final, in whatever currency) at any time held and other obligations (in whatever currency) at any time owing by such Lender, such L/C Issuer or any such Affiliate to or for the credit or the account of the Company or any other Loan Party against any and all of the obligations of the Company or such Loan Party now or hereafter existing under this Agreement or any other Loan Document to such Lender or such L/C Issuer or their respective Affiliates, irrespective of whether or not such Lender, L/C Issuer or Affiliate shall have made any demand under this Agreement or any other Loan Document and although such obligations of the Company or such Loan Party may be contingent or unmatured or are owed to a branch, office or Affiliate of such Lender or such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2.18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provided that the failure to give such notice shall not affect the validity of such setoff and application.</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11.09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under the Loan Documents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4" w:lineRule="exact"/>
        <w:rPr>
          <w:sz w:val="20"/>
          <w:szCs w:val="20"/>
          <w:color w:val="auto"/>
        </w:rPr>
      </w:pPr>
    </w:p>
    <w:p>
      <w:pPr>
        <w:jc w:val="both"/>
        <w:ind w:firstLine="8"/>
        <w:spacing w:after="0" w:line="251" w:lineRule="auto"/>
        <w:tabs>
          <w:tab w:leader="none" w:pos="2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 prorate, allocate, and spread in equal or unequal parts the total amount of interest throughout the contemplated term of the Obligations hereunder. In no event shall the aggregate “interest” (as defined in section 347 of the Criminal Code (Canada)) payable by PMLP, PCLPULC or any Designated Borrower under the Loan Documents exceed the maximum effective annual rate of interest on the “credit advanced” (as defined in that section) permitted under that section and, if any payment, collection or demand pursuant to this Agreement in respect of “interest” (as defined in that section) is determined to be contrary to the provisions of that section, such payment, collection or demand shall be deemed to have been made by mutual mistake of Borrowers, Administrative Agent and Lenders and the amount of such excess payment or collection shall be refunded to PMLP, PCLPULC or the relevant Designated Borrower. For purposes of any Notes made by PMLP, PCLPULC or any Designated Borrower, the effective annual rate of interest shall be determined in accordance with generally accepted actuarial practices and principles over the term applicable thereto on the basis of annual compounding of the lawfully permitted rate of interest and, in the event of dispute, a certificate of a Fellow of the Canadian Institute of Actuaries appointed by Administrative Agent shall be prima facie evidence, for the purposes of such determination.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11.10      Counterparts; Integration; Effectiveness</w:t>
      </w:r>
      <w:r>
        <w:rPr>
          <w:rFonts w:ascii="Times New Roman" w:cs="Times New Roman" w:eastAsia="Times New Roman" w:hAnsi="Times New Roman"/>
          <w:sz w:val="18"/>
          <w:szCs w:val="18"/>
          <w:color w:val="auto"/>
        </w:rPr>
        <w:t>. This Agreement, the other Loan Documents, and any separate letter agreements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permitted assigns.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11.11     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11.12     Severability</w:t>
      </w:r>
      <w:r>
        <w:rPr>
          <w:rFonts w:ascii="Times New Roman" w:cs="Times New Roman" w:eastAsia="Times New Roman" w:hAnsi="Times New Roman"/>
          <w:sz w:val="18"/>
          <w:szCs w:val="18"/>
          <w:color w:val="auto"/>
        </w:rPr>
        <w:t>. If any provision of this Agreement or the other Loan Documents is held to be illegal, invalid or unenforceable,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11.12,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11.13      Replacement of Lenders</w:t>
      </w:r>
      <w:r>
        <w:rPr>
          <w:rFonts w:ascii="Times New Roman" w:cs="Times New Roman" w:eastAsia="Times New Roman" w:hAnsi="Times New Roman"/>
          <w:sz w:val="18"/>
          <w:szCs w:val="18"/>
          <w:color w:val="auto"/>
        </w:rPr>
        <w:t>. If the Company is entitled to replace a Lender pursuant to the provisions of Section 3.06, or if any Lender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Defaulting Lender or a Non-Consenting Lender or if any other circumstance exists hereunder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Section 11.06), all of its interests, rights (other than its existing rights to payments pursuant to Sections 3.01 and 3.04) and obligations under this Agreement and the related Loan Documents to an Eligible Assignee that shall assume such obligations (which assignee may be another Lender, if a Lender accepts such assignment), provided that:</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unless paid by the assignee or waived by the Administrative Agent in its sole discretion, the Company shall have paid (or caused PMLP,</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PCLPULC or a Designated Borrower to pay) to the Administrative Agent the assignment fee specified in </w:t>
      </w:r>
      <w:r>
        <w:rPr>
          <w:rFonts w:ascii="Times New Roman" w:cs="Times New Roman" w:eastAsia="Times New Roman" w:hAnsi="Times New Roman"/>
          <w:sz w:val="18"/>
          <w:szCs w:val="18"/>
          <w:u w:val="single" w:color="auto"/>
          <w:color w:val="000000"/>
        </w:rPr>
        <w:t>Section 11.06(b)</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such Lender shall have received payment of an amount equal to 100% of the outstanding principal of its Loans and L/C Advances, accrued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000000"/>
        </w:rPr>
        <w:t>Section 3.05</w:t>
      </w:r>
      <w:r>
        <w:rPr>
          <w:rFonts w:ascii="Times New Roman" w:cs="Times New Roman" w:eastAsia="Times New Roman" w:hAnsi="Times New Roman"/>
          <w:sz w:val="18"/>
          <w:szCs w:val="18"/>
          <w:color w:val="000000"/>
        </w:rPr>
        <w:t xml:space="preserve"> and subject to </w:t>
      </w:r>
      <w:r>
        <w:rPr>
          <w:rFonts w:ascii="Times New Roman" w:cs="Times New Roman" w:eastAsia="Times New Roman" w:hAnsi="Times New Roman"/>
          <w:sz w:val="18"/>
          <w:szCs w:val="18"/>
          <w:u w:val="single" w:color="auto"/>
          <w:color w:val="000000"/>
        </w:rPr>
        <w:t>Section 2.18</w:t>
      </w:r>
      <w:r>
        <w:rPr>
          <w:rFonts w:ascii="Times New Roman" w:cs="Times New Roman" w:eastAsia="Times New Roman" w:hAnsi="Times New Roman"/>
          <w:sz w:val="18"/>
          <w:szCs w:val="18"/>
          <w:color w:val="000000"/>
        </w:rPr>
        <w:t>) from the assignee (to the extent of such outstanding principal and accrued interest and fees) or the applicable Borrower (in the case of all other amounts);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the case of any such assignment resulting from a claim for compensation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payments required to be made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such assignment will result in a reduction in such compensation or payments thereafter;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such assignment does not conflict with Applicable Laws; and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in the case of an assignment resulting from a Lender becoming a Non-Consenting Lender, the applicable assignee shall have consented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applicable amendment, waiver or consent.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party hereto agrees that (a) an assignment required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may be effected pursuant to an Assignment and Assumption executed by the Company, the Administrative Agent and the assignee and (b)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18"/>
          <w:szCs w:val="18"/>
          <w:b w:val="1"/>
          <w:bCs w:val="1"/>
          <w:color w:val="auto"/>
        </w:rPr>
        <w:t>11.14      Governing Law; Jurisdiction;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AGREEMENT AND THE OTHER LOAN DOCUMENTS AND ANY CLAIMS, CONTROVERSY,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SUBMISSION TO JURISDICTION</w:t>
      </w:r>
      <w:r>
        <w:rPr>
          <w:rFonts w:ascii="Times New Roman" w:cs="Times New Roman" w:eastAsia="Times New Roman" w:hAnsi="Times New Roman"/>
          <w:sz w:val="18"/>
          <w:szCs w:val="18"/>
          <w:color w:val="000000"/>
        </w:rPr>
        <w:t>. EACH PARTY HERETO IRREVOCABLY AND UNCONDITIONALLY agrees that with respect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action, litigation or proceeding of any kind or description, whether in law or equity, whether in contract or in tort or otherwise, against the Administrative Agent, any Lender, any L/C Issuer, any Loan Party or any Related Party of the foregoing in any way relating to this Agreement or any other Loan Document or the transactions related hereto or thereto, SUCH PARTY SUBMITS ITSELF TO THE NON-EXCLUSIVE JURISDICTION OF THE COURTS OF THE STATE OF NEW YORK SITTING IN NEW YORK COUNTY AND OF THE UNITED STATES DISTRICT COURT OF THE SOUTHERN DISTRICT OF NEW YORK SITTING IN NEW YORK COUNTY, AND ANY APPELLATE COURT FROM ANY THEREOF, AND IRREVOCABLY AND UNCONDITIONALLY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L/C ISSUER OR ANY LOAN PARTY MAY OTHERWISE HAVE TO BRING ANY ACTION OR PROCEEDING RELATING TO THIS AGREEMENT OR ANY OTHER LOAN DOCUMENT AGAINST ANY OTHER PARTY HERETO OR ITS PROPERTIES IN THE COURTS OF ANY JURISDICTION.</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WAIVER OF VENUE</w:t>
      </w:r>
      <w:r>
        <w:rPr>
          <w:rFonts w:ascii="Times New Roman" w:cs="Times New Roman" w:eastAsia="Times New Roman" w:hAnsi="Times New Roman"/>
          <w:sz w:val="18"/>
          <w:szCs w:val="18"/>
          <w:color w:val="000000"/>
        </w:rPr>
        <w:t>. EACH PARTY HERETO IRREVOCABLY AND UNCONDITIONALLY WAIVES, TO THE FULLEST EXTENT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SERVICE OF PROCESS</w:t>
      </w:r>
      <w:r>
        <w:rPr>
          <w:rFonts w:ascii="Times New Roman" w:cs="Times New Roman" w:eastAsia="Times New Roman" w:hAnsi="Times New Roman"/>
          <w:sz w:val="18"/>
          <w:szCs w:val="18"/>
          <w:color w:val="000000"/>
        </w:rPr>
        <w:t>. EACH PARTY HERETO IRREVOCABLY CONSENTS TO SERVICE OF PROCESS IN THE MANNER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PROVIDED FOR NOTICES IN </w:t>
      </w:r>
      <w:r>
        <w:rPr>
          <w:rFonts w:ascii="Times New Roman" w:cs="Times New Roman" w:eastAsia="Times New Roman" w:hAnsi="Times New Roman"/>
          <w:sz w:val="18"/>
          <w:szCs w:val="18"/>
          <w:u w:val="single" w:color="auto"/>
          <w:color w:val="000000"/>
        </w:rPr>
        <w:t>SECTION 11.02</w:t>
      </w:r>
      <w:r>
        <w:rPr>
          <w:rFonts w:ascii="Times New Roman" w:cs="Times New Roman" w:eastAsia="Times New Roman" w:hAnsi="Times New Roman"/>
          <w:sz w:val="18"/>
          <w:szCs w:val="18"/>
          <w:color w:val="000000"/>
        </w:rPr>
        <w:t>. NOTHING IN THIS AGREEMENT WILL AFFECT THE RIGHT OF ANY PARTY HERETO TO SERVE PROCESS IN ANY OTHER MANNER PERMITTED BY APPLICABLE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0" w:name="page141"/>
    <w:bookmarkEnd w:id="14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11.15      Waiver of Jury Trial</w:t>
      </w:r>
      <w:r>
        <w:rPr>
          <w:rFonts w:ascii="Times New Roman" w:cs="Times New Roman" w:eastAsia="Times New Roman" w:hAnsi="Times New Roman"/>
          <w:sz w:val="18"/>
          <w:szCs w:val="18"/>
          <w:color w:val="auto"/>
        </w:rPr>
        <w:t>. EACH PARTY HERETO HEREBY IRREVOCABLY WAIVES, TO THE FULLEST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4" w:lineRule="exact"/>
        <w:rPr>
          <w:sz w:val="20"/>
          <w:szCs w:val="20"/>
          <w:color w:val="auto"/>
        </w:rPr>
      </w:pPr>
    </w:p>
    <w:p>
      <w:pPr>
        <w:ind w:firstLine="8"/>
        <w:spacing w:after="0" w:line="260" w:lineRule="auto"/>
        <w:tabs>
          <w:tab w:leader="none" w:pos="27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AND THE OTHER LOAN DOCUMENTS BY, AMONG OTHER THINGS, THE MUTUAL WAIVERS AND CERTIFICATIONS IN THIS SECTION.</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11.16     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amendment, waiver or other modification hereof or of any other Loan Document), each Borrower acknowledges and agrees, and acknowledges its Affiliates’ understanding, that: (a) (i) the arranging and other services regarding this Agreement provided by the Administrative Agent, the Arrangers, the Syndication Agents, the Documentation Agents and the Lenders are arm’s-length commercial transactions between such Borrower and its Affiliates, on the one hand, and the Administrative Agent, the Arrangers, the Syndication Agents, the Documentation Agents and the Lenders, on the other hand, (ii) such Borrower has consulted its own legal, accounting, regulatory and tax advisors to the extent it has deemed appropriate, and (iii) such Borrower is capable of evaluating, and understands and accepts, the terms, risks and conditions of the transactions contemplated hereby and by the other Loan Documents; (b) (i) the Administrative Agent, the Syndication Agents, the Documentation Agents, the Arrangers and the Lenders each is and has been acting solely as a principal and, except as expressly agreed in writing by the relevant parties, has not been, is not, and will not be acting as an advisor, agent or fiduciary for such Borrower or any of their respective Affiliates, or any other Person and (ii) none of the Administrative Agent, any Arranger, any Syndication Agent, any Documentation Agent nor any Lender has any obligation to such Borrower or any of their respective Affiliates with respect to the transactions contemplated hereby except those obligations expressly set forth herein and in the other Loan Documents; and (c) the Administrative Agent, the Arrangers, the Syndication Agents, the Documentation Agents, the Lenders and their respective Affiliates may be engaged in a broad range of transactions that involve interests that differ from those of the Company and its Affiliates, and none of the Administrative Agent, any Arranger, any Syndication Agent, any Documentation Agent nor any Lender has any obligation to disclose any of such interests to such Borrower or its Affiliates. To the fullest extent permitted by law, each Borrower hereby waives and releases any claims that it may have against the Administrative Agent, the Syndication Agents, the Documentation Agents and the Arrangers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1" w:name="page142"/>
    <w:bookmarkEnd w:id="141"/>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11.17      No Recourse to Other Persons</w:t>
      </w:r>
      <w:r>
        <w:rPr>
          <w:rFonts w:ascii="Times New Roman" w:cs="Times New Roman" w:eastAsia="Times New Roman" w:hAnsi="Times New Roman"/>
          <w:sz w:val="18"/>
          <w:szCs w:val="18"/>
          <w:color w:val="auto"/>
        </w:rPr>
        <w:t>.No past, present or future director, officer, partner, employee, incorporator, manager,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unitholder or member of the Company, General Partner, Plains AAP, or GP LLC, and no past, present or future director, officer, partner, employee, incorporator, manager, stockholder, unitholder or member of any Subsidiary of the Company that is from time to time a Borrower shall have any liability for any Obligations or for any claim based on, in respect of, or by reason of, the Obligations or their creation as such. Each party hereto, for itself and each of its Related Parties, waives and releases all such liability. The waiver and release are part of the consideration for the incurrence of Indebtedness by the Borrowers hereunder and, as applicable, the making of the Notes.</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11.18      Electronic Execution; Electronic Records</w:t>
      </w:r>
      <w:r>
        <w:rPr>
          <w:rFonts w:ascii="Times New Roman" w:cs="Times New Roman" w:eastAsia="Times New Roman" w:hAnsi="Times New Roman"/>
          <w:sz w:val="18"/>
          <w:szCs w:val="18"/>
          <w:color w:val="auto"/>
        </w:rPr>
        <w:t>. This Agreement, any Loan Document and any other Communication,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required to be in writing, may be in the form of an Electronic Record and may be executed using Electronic Signatures. Each of the Loan Parties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none of the Administrative Agent, any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such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regardless of the appearance or form of such Electronic Signature, and (b) upon the request of the Administrative Agent or any Lender Party, any Communication executed using an Electronic Signature shall be promptly followed by a manually executed counterpart.</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None of the Administrative Agent, any L/C Issuer nor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any L/C Issuer’s or Swing Line Lender’s reliance on any Electronic Signature transmitted by telecopy, emailed .pdf or any other electronic means). The Administrative Agent, each L/C Issuer and Swing 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parties represents and warrants to the other parties that it has the corporate capacity and authority to execute this Agreement and any other Communication through electronic means and there are no restrictions on doing so in that party’s constitutive documents.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11.19      USA PATRIOT Act</w:t>
      </w:r>
      <w:r>
        <w:rPr>
          <w:rFonts w:ascii="Times New Roman" w:cs="Times New Roman" w:eastAsia="Times New Roman" w:hAnsi="Times New Roman"/>
          <w:sz w:val="18"/>
          <w:szCs w:val="18"/>
          <w:color w:val="auto"/>
        </w:rPr>
        <w:t>. Each Lender that is subject to the Act (as hereinafter defined) and the Administrative Agent (for itself and not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any Lender) hereby notifies the Borrowers that pursuant to the requirements of the USA PATRIOT Act (Title III of Pub. L. 107-56 (signed into law October 26, 2001)) (the “Act”), it is required to obtain, verify and record information that identifies the Borrowers, which information includes the name and address of each Borrower and other information that will allow such Lender or the Administrative Agent, as applicable, to identify the Borrowers in accordance with the Act. Each Borrower shall, promptly following a request by the Administrative Agent or any Lender, provide all information that the Administrative Agent or such Lender requests to comply with its ongoing obligations under applicable “know your customer” and anti-money laundering rules and regulations, including the Act and Beneficial Ownership Regulations.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11.20      Time of the Essence</w:t>
      </w:r>
      <w:r>
        <w:rPr>
          <w:rFonts w:ascii="Times New Roman" w:cs="Times New Roman" w:eastAsia="Times New Roman" w:hAnsi="Times New Roman"/>
          <w:sz w:val="18"/>
          <w:szCs w:val="18"/>
          <w:color w:val="auto"/>
        </w:rPr>
        <w:t>. Time is of the essence of the Loan Documents.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11.21      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11.22      ENTIRE AGREEMENT</w:t>
      </w:r>
      <w:r>
        <w:rPr>
          <w:rFonts w:ascii="Times New Roman" w:cs="Times New Roman" w:eastAsia="Times New Roman" w:hAnsi="Times New Roman"/>
          <w:sz w:val="18"/>
          <w:szCs w:val="18"/>
          <w:color w:val="auto"/>
        </w:rPr>
        <w:t>. THIS AGREEMENT AND THE OTHER LOAN DOCUMENTS REPRESENT THE FINAL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PARTIES AND MAY NOT BE CONTRADICTED BY EVIDENCE OF PRIOR, CONTEMPORANEOUS, OR SUBSEQUENT ORAL AGREEMENTS OF THE PARTIES. THERE ARE NO UNWRITTEN ORAL AGREEMENTS AMONG THE PARTIES.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11.23      Reallocation of Outstanding Loans under Existing Credit Agreement</w:t>
      </w:r>
      <w:r>
        <w:rPr>
          <w:rFonts w:ascii="Times New Roman" w:cs="Times New Roman" w:eastAsia="Times New Roman" w:hAnsi="Times New Roman"/>
          <w:sz w:val="18"/>
          <w:szCs w:val="18"/>
          <w:color w:val="auto"/>
        </w:rPr>
        <w:t>. In connection with the refinancing of the outstanding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indebtedness under the Existing Credit Agreement pursuant hereto, the Company, Administrative Agent and Lenders shall as of the Closing Date make adjustments to the outstanding principal amount of “Loans” under the Existing Credit Agreement (as such term is defined therein) (but not any interest accrued thereon prior to the Closing Date), including the borrowing of additional Loans hereunder and the repayment of Loans thereunder plus all applicable accrued interest, fees and expenses as shall be necessary to provide for Loans hereunder by each Lender in the amount of its Applicable Percentage of all Loans as of the Closing Date, but in no event shall such adjustment of any “Term SOFR Loans” or “Canadian Term Rate Loans” (as such terms are defined therein) (i) constitute a payment or prepayment of all or a portion of any such Term SOFR Loans or Canadian Term Rate Loans or</w:t>
      </w:r>
    </w:p>
    <w:p>
      <w:pPr>
        <w:spacing w:after="0" w:line="1" w:lineRule="exact"/>
        <w:rPr>
          <w:sz w:val="20"/>
          <w:szCs w:val="20"/>
          <w:color w:val="auto"/>
        </w:rPr>
      </w:pPr>
    </w:p>
    <w:p>
      <w:pPr>
        <w:jc w:val="both"/>
        <w:ind w:firstLine="8"/>
        <w:spacing w:after="0" w:line="255" w:lineRule="auto"/>
        <w:tabs>
          <w:tab w:leader="none" w:pos="2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any Lender to any reimbursement under Section 3.05 hereof, and each Lender shall be deemed to have made an assignment of its outstanding Loans under the Existing Credit Agreement, and assumed outstanding Loans of other Lenders under the Existing Credit Agreement as may be necessary to effect the foregoing.</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11.24      Acknowledgement and Consent to Bail-In of Affected Financial Institutions</w:t>
      </w:r>
      <w:r>
        <w:rPr>
          <w:rFonts w:ascii="Times New Roman" w:cs="Times New Roman" w:eastAsia="Times New Roman" w:hAnsi="Times New Roman"/>
          <w:sz w:val="18"/>
          <w:szCs w:val="18"/>
          <w:color w:val="auto"/>
        </w:rPr>
        <w:t>. Solely to the extent any Lender or L/C Issuer that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application of any Write-Down and Conversion Powers by the applicable Resolution Authority to any such liabilities arising hereunder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which may be payable to it by any Lender or L/C Issuer that is an Affected Financial Institution;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effects of any Bail-In Action on any such liability, including,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 WITNESS WHEREOF, </w:t>
      </w:r>
      <w:r>
        <w:rPr>
          <w:rFonts w:ascii="Times New Roman" w:cs="Times New Roman" w:eastAsia="Times New Roman" w:hAnsi="Times New Roman"/>
          <w:sz w:val="18"/>
          <w:szCs w:val="18"/>
          <w:color w:val="auto"/>
        </w:rPr>
        <w:t>the parties hereto have caused this Agreement to be duly executed as of the date first above written.</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MARKETING,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CANADA LIQUID PIPELINES ULC,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w:t>
            </w:r>
          </w:p>
        </w:tc>
      </w:tr>
    </w:tbl>
    <w:p>
      <w:pPr>
        <w:sectPr>
          <w:pgSz w:w="11900" w:h="16838" w:orient="portrait"/>
          <w:cols w:equalWidth="0" w:num="1">
            <w:col w:w="11240"/>
          </w:cols>
          <w:pgMar w:left="320" w:top="902" w:right="339" w:bottom="1440" w:gutter="0" w:footer="0" w:header="0"/>
        </w:sectPr>
      </w:pPr>
    </w:p>
    <w:bookmarkStart w:id="145" w:name="page146"/>
    <w:bookmarkEnd w:id="145"/>
    <w:p>
      <w:pPr>
        <w:ind w:left="564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Melanie Brichant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Melanie Brichant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240"/>
          </w:cols>
          <w:pgMar w:left="320" w:top="900" w:right="339" w:bottom="1440" w:gutter="0" w:footer="0" w:header="0"/>
        </w:sectPr>
      </w:pPr>
    </w:p>
    <w:bookmarkStart w:id="146" w:name="page147"/>
    <w:bookmarkEnd w:id="146"/>
    <w:p>
      <w:pPr>
        <w:ind w:left="564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 an L/C Issuer and Swing Line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Megan Baqui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Megan Baqui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BANK OF AMERICA, N.A., CANADA BRANCH,</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 and Swing Line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Sylwia Durkiewicz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Sylwia Durkiewicz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240"/>
          </w:cols>
          <w:pgMar w:left="320" w:top="900" w:right="339" w:bottom="1440" w:gutter="0" w:footer="0" w:header="0"/>
        </w:sectPr>
      </w:pPr>
    </w:p>
    <w:bookmarkStart w:id="147" w:name="page148"/>
    <w:bookmarkEnd w:id="147"/>
    <w:p>
      <w:pPr>
        <w:ind w:left="564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Helfrich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Kyle Helfrich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PNC BANK CANADA BRANCH,</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Cameron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Cameron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240"/>
          </w:cols>
          <w:pgMar w:left="320" w:top="900" w:right="339" w:bottom="1440" w:gutter="0" w:footer="0" w:header="0"/>
        </w:sectPr>
      </w:pPr>
    </w:p>
    <w:bookmarkStart w:id="148" w:name="page149"/>
    <w:bookmarkEnd w:id="148"/>
    <w:p>
      <w:pPr>
        <w:ind w:left="564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Emily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Emily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240"/>
          </w:cols>
          <w:pgMar w:left="320" w:top="900" w:right="339" w:bottom="1440" w:gutter="0" w:footer="0" w:header="0"/>
        </w:sectPr>
      </w:pPr>
    </w:p>
    <w:bookmarkStart w:id="149" w:name="page150"/>
    <w:bookmarkEnd w:id="149"/>
    <w:p>
      <w:pPr>
        <w:ind w:left="5640"/>
        <w:spacing w:after="0"/>
        <w:rPr>
          <w:sz w:val="20"/>
          <w:szCs w:val="20"/>
          <w:color w:val="auto"/>
        </w:rPr>
      </w:pPr>
      <w:r>
        <w:rPr>
          <w:rFonts w:ascii="Times New Roman" w:cs="Times New Roman" w:eastAsia="Times New Roman" w:hAnsi="Times New Roman"/>
          <w:sz w:val="18"/>
          <w:szCs w:val="18"/>
          <w:b w:val="1"/>
          <w:bCs w:val="1"/>
          <w:color w:val="auto"/>
        </w:rPr>
        <w:t>BANK OF MONTREAL</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Patrick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on behalf of its Chicago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240"/>
          </w:cols>
          <w:pgMar w:left="320" w:top="900" w:right="339" w:bottom="1440" w:gutter="0" w:footer="0" w:header="0"/>
        </w:sectPr>
      </w:pPr>
    </w:p>
    <w:bookmarkStart w:id="150" w:name="page151"/>
    <w:bookmarkEnd w:id="150"/>
    <w:p>
      <w:pPr>
        <w:ind w:left="5640"/>
        <w:spacing w:after="0"/>
        <w:rPr>
          <w:sz w:val="20"/>
          <w:szCs w:val="20"/>
          <w:color w:val="auto"/>
        </w:rPr>
      </w:pPr>
      <w:r>
        <w:rPr>
          <w:rFonts w:ascii="Times New Roman" w:cs="Times New Roman" w:eastAsia="Times New Roman" w:hAnsi="Times New Roman"/>
          <w:sz w:val="18"/>
          <w:szCs w:val="18"/>
          <w:b w:val="1"/>
          <w:bCs w:val="1"/>
          <w:color w:val="auto"/>
        </w:rPr>
        <w:t>THE BANK OF NOVA SCOTIA,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HOUSTON 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Priyanka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Priyanka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240"/>
          </w:cols>
          <w:pgMar w:left="320" w:top="900" w:right="339" w:bottom="1440" w:gutter="0" w:footer="0" w:header="0"/>
        </w:sectPr>
      </w:pPr>
    </w:p>
    <w:bookmarkStart w:id="151" w:name="page152"/>
    <w:bookmarkEnd w:id="151"/>
    <w:p>
      <w:pPr>
        <w:ind w:left="5640"/>
        <w:spacing w:after="0"/>
        <w:rPr>
          <w:sz w:val="20"/>
          <w:szCs w:val="20"/>
          <w:color w:val="auto"/>
        </w:rPr>
      </w:pP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Sydney G. Dennis</w:t>
            </w:r>
          </w:p>
        </w:tc>
      </w:tr>
      <w:tr>
        <w:trPr>
          <w:trHeight w:val="209"/>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Sydney G. Dennis</w:t>
            </w:r>
          </w:p>
        </w:tc>
      </w:tr>
      <w:tr>
        <w:trPr>
          <w:trHeight w:val="210"/>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4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22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S-8</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2" w:name="page153"/>
    <w:bookmarkEnd w:id="152"/>
    <w:p>
      <w:pPr>
        <w:ind w:left="5640"/>
        <w:spacing w:after="0"/>
        <w:rPr>
          <w:sz w:val="20"/>
          <w:szCs w:val="20"/>
          <w:color w:val="auto"/>
        </w:rPr>
      </w:pPr>
      <w:r>
        <w:rPr>
          <w:rFonts w:ascii="Times New Roman" w:cs="Times New Roman" w:eastAsia="Times New Roman" w:hAnsi="Times New Roman"/>
          <w:sz w:val="18"/>
          <w:szCs w:val="18"/>
          <w:b w:val="1"/>
          <w:bCs w:val="1"/>
          <w:color w:val="auto"/>
        </w:rPr>
        <w:t>CANADIAN IMPERIAL BANK OF COMMERCE, NEW YORK</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BRANCH,</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Donovan C. Broussard</w:t>
            </w:r>
          </w:p>
        </w:tc>
      </w:tr>
      <w:tr>
        <w:trPr>
          <w:trHeight w:val="210"/>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Donovan C. Broussard</w:t>
            </w:r>
          </w:p>
        </w:tc>
      </w:tr>
      <w:tr>
        <w:trPr>
          <w:trHeight w:val="209"/>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12"/>
        </w:trPr>
        <w:tc>
          <w:tcPr>
            <w:tcW w:w="3980" w:type="dxa"/>
            <w:vAlign w:val="bottom"/>
          </w:tcPr>
          <w:p>
            <w:pPr>
              <w:spacing w:after="0"/>
              <w:rPr>
                <w:sz w:val="24"/>
                <w:szCs w:val="24"/>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W. Danvers</w:t>
            </w:r>
          </w:p>
        </w:tc>
      </w:tr>
      <w:tr>
        <w:trPr>
          <w:trHeight w:val="210"/>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W. Danvers</w:t>
            </w:r>
          </w:p>
        </w:tc>
      </w:tr>
      <w:tr>
        <w:trPr>
          <w:trHeight w:val="209"/>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4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22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S-9</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3" w:name="page154"/>
    <w:bookmarkEnd w:id="153"/>
    <w:p>
      <w:pPr>
        <w:ind w:left="564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S-10</w:t>
            </w:r>
          </w:p>
        </w:tc>
      </w:tr>
    </w:tbl>
    <w:p>
      <w:pPr>
        <w:sectPr>
          <w:pgSz w:w="11900" w:h="16838" w:orient="portrait"/>
          <w:cols w:equalWidth="0" w:num="1">
            <w:col w:w="11240"/>
          </w:cols>
          <w:pgMar w:left="320" w:top="900" w:right="339" w:bottom="1440" w:gutter="0" w:footer="0" w:header="0"/>
        </w:sectPr>
      </w:pPr>
    </w:p>
    <w:bookmarkStart w:id="154" w:name="page155"/>
    <w:bookmarkEnd w:id="154"/>
    <w:p>
      <w:pPr>
        <w:ind w:left="5640"/>
        <w:spacing w:after="0"/>
        <w:rPr>
          <w:sz w:val="20"/>
          <w:szCs w:val="20"/>
          <w:color w:val="auto"/>
        </w:rPr>
      </w:pPr>
      <w:r>
        <w:rPr>
          <w:rFonts w:ascii="Times New Roman" w:cs="Times New Roman" w:eastAsia="Times New Roman" w:hAnsi="Times New Roman"/>
          <w:sz w:val="18"/>
          <w:szCs w:val="18"/>
          <w:b w:val="1"/>
          <w:bCs w:val="1"/>
          <w:color w:val="auto"/>
        </w:rPr>
        <w:t>COBANK ACB</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Jared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Jared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S-11</w:t>
            </w:r>
          </w:p>
        </w:tc>
      </w:tr>
    </w:tbl>
    <w:p>
      <w:pPr>
        <w:sectPr>
          <w:pgSz w:w="11900" w:h="16838" w:orient="portrait"/>
          <w:cols w:equalWidth="0" w:num="1">
            <w:col w:w="11240"/>
          </w:cols>
          <w:pgMar w:left="320" w:top="900" w:right="339" w:bottom="1440" w:gutter="0" w:footer="0" w:header="0"/>
        </w:sectPr>
      </w:pPr>
    </w:p>
    <w:bookmarkStart w:id="155" w:name="page156"/>
    <w:bookmarkEnd w:id="155"/>
    <w:p>
      <w:pPr>
        <w:ind w:left="5640"/>
        <w:spacing w:after="0"/>
        <w:rPr>
          <w:sz w:val="20"/>
          <w:szCs w:val="20"/>
          <w:color w:val="auto"/>
        </w:rPr>
      </w:pPr>
      <w:r>
        <w:rPr>
          <w:rFonts w:ascii="Times New Roman" w:cs="Times New Roman" w:eastAsia="Times New Roman" w:hAnsi="Times New Roman"/>
          <w:sz w:val="18"/>
          <w:szCs w:val="18"/>
          <w:b w:val="1"/>
          <w:bCs w:val="1"/>
          <w:color w:val="auto"/>
        </w:rPr>
        <w:t>FIFTH THIRD BANK, NATIONAL ASSOCIATION,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Condley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Dan Condley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S-12</w:t>
            </w:r>
          </w:p>
        </w:tc>
      </w:tr>
    </w:tbl>
    <w:p>
      <w:pPr>
        <w:sectPr>
          <w:pgSz w:w="11900" w:h="16838" w:orient="portrait"/>
          <w:cols w:equalWidth="0" w:num="1">
            <w:col w:w="11240"/>
          </w:cols>
          <w:pgMar w:left="320" w:top="900" w:right="339" w:bottom="1440" w:gutter="0" w:footer="0" w:header="0"/>
        </w:sectPr>
      </w:pPr>
    </w:p>
    <w:bookmarkStart w:id="156" w:name="page157"/>
    <w:bookmarkEnd w:id="156"/>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Anca Loghin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Anca Loghin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S-13</w:t>
            </w:r>
          </w:p>
        </w:tc>
      </w:tr>
    </w:tbl>
    <w:p>
      <w:pPr>
        <w:sectPr>
          <w:pgSz w:w="11900" w:h="16838" w:orient="portrait"/>
          <w:cols w:equalWidth="0" w:num="1">
            <w:col w:w="11240"/>
          </w:cols>
          <w:pgMar w:left="320" w:top="900" w:right="339" w:bottom="1440" w:gutter="0" w:footer="0" w:header="0"/>
        </w:sectPr>
      </w:pPr>
    </w:p>
    <w:bookmarkStart w:id="157" w:name="page158"/>
    <w:bookmarkEnd w:id="157"/>
    <w:p>
      <w:pPr>
        <w:ind w:left="5640"/>
        <w:spacing w:after="0"/>
        <w:rPr>
          <w:sz w:val="20"/>
          <w:szCs w:val="20"/>
          <w:color w:val="auto"/>
        </w:rPr>
      </w:pPr>
      <w:r>
        <w:rPr>
          <w:rFonts w:ascii="Times New Roman" w:cs="Times New Roman" w:eastAsia="Times New Roman" w:hAnsi="Times New Roman"/>
          <w:sz w:val="18"/>
          <w:szCs w:val="18"/>
          <w:b w:val="1"/>
          <w:bCs w:val="1"/>
          <w:color w:val="auto"/>
        </w:rPr>
        <w:t>MIZUHO BANK, LTD.</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S-14</w:t>
            </w:r>
          </w:p>
        </w:tc>
      </w:tr>
    </w:tbl>
    <w:p>
      <w:pPr>
        <w:sectPr>
          <w:pgSz w:w="11900" w:h="16838" w:orient="portrait"/>
          <w:cols w:equalWidth="0" w:num="1">
            <w:col w:w="11240"/>
          </w:cols>
          <w:pgMar w:left="320" w:top="900" w:right="339" w:bottom="1440" w:gutter="0" w:footer="0" w:header="0"/>
        </w:sectPr>
      </w:pPr>
    </w:p>
    <w:bookmarkStart w:id="158" w:name="page159"/>
    <w:bookmarkEnd w:id="158"/>
    <w:p>
      <w:pPr>
        <w:ind w:left="5640"/>
        <w:spacing w:after="0"/>
        <w:rPr>
          <w:sz w:val="20"/>
          <w:szCs w:val="20"/>
          <w:color w:val="auto"/>
        </w:rPr>
      </w:pPr>
      <w:r>
        <w:rPr>
          <w:rFonts w:ascii="Times New Roman" w:cs="Times New Roman" w:eastAsia="Times New Roman" w:hAnsi="Times New Roman"/>
          <w:sz w:val="18"/>
          <w:szCs w:val="18"/>
          <w:b w:val="1"/>
          <w:bCs w:val="1"/>
          <w:color w:val="auto"/>
        </w:rPr>
        <w:t>MORGAN STANLEY 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S-15</w:t>
            </w:r>
          </w:p>
        </w:tc>
      </w:tr>
    </w:tbl>
    <w:p>
      <w:pPr>
        <w:sectPr>
          <w:pgSz w:w="11900" w:h="16838" w:orient="portrait"/>
          <w:cols w:equalWidth="0" w:num="1">
            <w:col w:w="11240"/>
          </w:cols>
          <w:pgMar w:left="320" w:top="900" w:right="339" w:bottom="1440" w:gutter="0" w:footer="0" w:header="0"/>
        </w:sectPr>
      </w:pPr>
    </w:p>
    <w:bookmarkStart w:id="159" w:name="page160"/>
    <w:bookmarkEnd w:id="159"/>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MUFG BANK, LTD.,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Vidhya Rajasekar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Vidhya Rajasekar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S-16</w:t>
            </w:r>
          </w:p>
        </w:tc>
      </w:tr>
    </w:tbl>
    <w:p>
      <w:pPr>
        <w:sectPr>
          <w:pgSz w:w="11900" w:h="16838" w:orient="portrait"/>
          <w:cols w:equalWidth="0" w:num="1">
            <w:col w:w="11240"/>
          </w:cols>
          <w:pgMar w:left="320" w:top="900" w:right="339" w:bottom="1440" w:gutter="0" w:footer="0" w:header="0"/>
        </w:sectPr>
      </w:pPr>
    </w:p>
    <w:bookmarkStart w:id="160" w:name="page161"/>
    <w:bookmarkEnd w:id="160"/>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REGIONS BANK,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S-17</w:t>
            </w:r>
          </w:p>
        </w:tc>
      </w:tr>
    </w:tbl>
    <w:p>
      <w:pPr>
        <w:sectPr>
          <w:pgSz w:w="11900" w:h="16838" w:orient="portrait"/>
          <w:cols w:equalWidth="0" w:num="1">
            <w:col w:w="11240"/>
          </w:cols>
          <w:pgMar w:left="320" w:top="927" w:right="339" w:bottom="1440" w:gutter="0" w:footer="0" w:header="0"/>
        </w:sectPr>
      </w:pPr>
    </w:p>
    <w:bookmarkStart w:id="161" w:name="page162"/>
    <w:bookmarkEnd w:id="161"/>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ROYAL BANK OF CANADA,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Cameron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Cameron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S-18</w:t>
            </w:r>
          </w:p>
        </w:tc>
      </w:tr>
    </w:tbl>
    <w:p>
      <w:pPr>
        <w:sectPr>
          <w:pgSz w:w="11900" w:h="16838" w:orient="portrait"/>
          <w:cols w:equalWidth="0" w:num="1">
            <w:col w:w="11240"/>
          </w:cols>
          <w:pgMar w:left="320" w:top="927" w:right="339" w:bottom="1440" w:gutter="0" w:footer="0" w:header="0"/>
        </w:sectPr>
      </w:pPr>
    </w:p>
    <w:bookmarkStart w:id="162" w:name="page163"/>
    <w:bookmarkEnd w:id="162"/>
    <w:p>
      <w:pPr>
        <w:ind w:left="564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Nabeel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Nabeel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S-19</w:t>
            </w:r>
          </w:p>
        </w:tc>
      </w:tr>
    </w:tbl>
    <w:p>
      <w:pPr>
        <w:sectPr>
          <w:pgSz w:w="11900" w:h="16838" w:orient="portrait"/>
          <w:cols w:equalWidth="0" w:num="1">
            <w:col w:w="11240"/>
          </w:cols>
          <w:pgMar w:left="320" w:top="927" w:right="339" w:bottom="1440" w:gutter="0" w:footer="0" w:header="0"/>
        </w:sectPr>
      </w:pPr>
    </w:p>
    <w:bookmarkStart w:id="163" w:name="page164"/>
    <w:bookmarkEnd w:id="163"/>
    <w:p>
      <w:pPr>
        <w:ind w:left="5640"/>
        <w:spacing w:after="0"/>
        <w:rPr>
          <w:sz w:val="20"/>
          <w:szCs w:val="20"/>
          <w:color w:val="auto"/>
        </w:rPr>
      </w:pPr>
      <w:r>
        <w:rPr>
          <w:rFonts w:ascii="Times New Roman" w:cs="Times New Roman" w:eastAsia="Times New Roman" w:hAnsi="Times New Roman"/>
          <w:sz w:val="18"/>
          <w:szCs w:val="18"/>
          <w:b w:val="1"/>
          <w:bCs w:val="1"/>
          <w:color w:val="auto"/>
        </w:rPr>
        <w:t>THE TORONTO-DOMINION BANK,</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NEW YORK BRANCH,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S-20</w:t>
            </w:r>
          </w:p>
        </w:tc>
      </w:tr>
    </w:tbl>
    <w:p>
      <w:pPr>
        <w:sectPr>
          <w:pgSz w:w="11900" w:h="16838" w:orient="portrait"/>
          <w:cols w:equalWidth="0" w:num="1">
            <w:col w:w="11240"/>
          </w:cols>
          <w:pgMar w:left="320" w:top="927" w:right="339" w:bottom="1440" w:gutter="0" w:footer="0" w:header="0"/>
        </w:sectPr>
      </w:pPr>
    </w:p>
    <w:bookmarkStart w:id="164" w:name="page165"/>
    <w:bookmarkEnd w:id="164"/>
    <w:p>
      <w:pPr>
        <w:ind w:left="5640"/>
        <w:spacing w:after="0"/>
        <w:rPr>
          <w:sz w:val="20"/>
          <w:szCs w:val="20"/>
          <w:color w:val="auto"/>
        </w:rPr>
      </w:pP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S-21</w:t>
            </w:r>
          </w:p>
        </w:tc>
      </w:tr>
    </w:tbl>
    <w:p>
      <w:pPr>
        <w:sectPr>
          <w:pgSz w:w="11900" w:h="16838" w:orient="portrait"/>
          <w:cols w:equalWidth="0" w:num="1">
            <w:col w:w="11240"/>
          </w:cols>
          <w:pgMar w:left="320" w:top="927" w:right="339" w:bottom="1440" w:gutter="0" w:footer="0" w:header="0"/>
        </w:sectPr>
      </w:pPr>
    </w:p>
    <w:bookmarkStart w:id="165" w:name="page166"/>
    <w:bookmarkEnd w:id="165"/>
    <w:p>
      <w:pPr>
        <w:ind w:left="564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Beth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Beth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S-22</w:t>
            </w:r>
          </w:p>
        </w:tc>
      </w:tr>
    </w:tbl>
    <w:p>
      <w:pPr>
        <w:sectPr>
          <w:pgSz w:w="11900" w:h="16838" w:orient="portrait"/>
          <w:cols w:equalWidth="0" w:num="1">
            <w:col w:w="11240"/>
          </w:cols>
          <w:pgMar w:left="320" w:top="927" w:right="339" w:bottom="1440" w:gutter="0" w:footer="0" w:header="0"/>
        </w:sectPr>
      </w:pPr>
    </w:p>
    <w:bookmarkStart w:id="166" w:name="page167"/>
    <w:bookmarkEnd w:id="166"/>
    <w:p>
      <w:pPr>
        <w:ind w:left="5640"/>
        <w:spacing w:after="0"/>
        <w:rPr>
          <w:sz w:val="20"/>
          <w:szCs w:val="20"/>
          <w:color w:val="auto"/>
        </w:rPr>
      </w:pPr>
      <w:r>
        <w:rPr>
          <w:rFonts w:ascii="Times New Roman" w:cs="Times New Roman" w:eastAsia="Times New Roman" w:hAnsi="Times New Roman"/>
          <w:sz w:val="18"/>
          <w:szCs w:val="18"/>
          <w:b w:val="1"/>
          <w:bCs w:val="1"/>
          <w:color w:val="auto"/>
        </w:rPr>
        <w:t>AGRICULTURAL BANK OF CHINA,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NEW YORK BRANCH,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SVP and Head of Corporate Banking Dept.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7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S-23</w:t>
            </w:r>
          </w:p>
        </w:tc>
      </w:tr>
    </w:tbl>
    <w:p>
      <w:pPr>
        <w:sectPr>
          <w:pgSz w:w="11900" w:h="16838" w:orient="portrait"/>
          <w:cols w:equalWidth="0" w:num="1">
            <w:col w:w="11240"/>
          </w:cols>
          <w:pgMar w:left="320" w:top="927" w:right="339" w:bottom="1440" w:gutter="0" w:footer="0" w:header="0"/>
        </w:sectPr>
      </w:pPr>
    </w:p>
    <w:bookmarkStart w:id="167" w:name="page168"/>
    <w:bookmarkEnd w:id="167"/>
    <w:p>
      <w:pPr>
        <w:ind w:left="5640"/>
        <w:spacing w:after="0"/>
        <w:rPr>
          <w:sz w:val="20"/>
          <w:szCs w:val="20"/>
          <w:color w:val="auto"/>
        </w:rPr>
      </w:pPr>
      <w:r>
        <w:rPr>
          <w:rFonts w:ascii="Times New Roman" w:cs="Times New Roman" w:eastAsia="Times New Roman" w:hAnsi="Times New Roman"/>
          <w:sz w:val="18"/>
          <w:szCs w:val="18"/>
          <w:b w:val="1"/>
          <w:bCs w:val="1"/>
          <w:color w:val="auto"/>
        </w:rPr>
        <w:t>ZIONS BANCORPORATION, N.A.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DBA AMEGY BANK,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Scott Collins</w:t>
            </w:r>
          </w:p>
        </w:tc>
      </w:tr>
      <w:tr>
        <w:trPr>
          <w:trHeight w:val="209"/>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 Scott Collins</w:t>
            </w:r>
          </w:p>
        </w:tc>
      </w:tr>
      <w:tr>
        <w:trPr>
          <w:trHeight w:val="210"/>
        </w:trPr>
        <w:tc>
          <w:tcPr>
            <w:tcW w:w="3980" w:type="dxa"/>
            <w:vAlign w:val="bottom"/>
          </w:tcPr>
          <w:p>
            <w:pPr>
              <w:spacing w:after="0"/>
              <w:rPr>
                <w:sz w:val="18"/>
                <w:szCs w:val="18"/>
                <w:color w:val="auto"/>
              </w:rPr>
            </w:pPr>
          </w:p>
        </w:tc>
        <w:tc>
          <w:tcPr>
            <w:tcW w:w="2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64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Plains All American Credit Facility</w:t>
            </w:r>
          </w:p>
        </w:tc>
        <w:tc>
          <w:tcPr>
            <w:tcW w:w="22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S-24</w:t>
            </w: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lowerRoman"/>
      <w:start w:val="10"/>
    </w:lvl>
  </w:abstractNum>
  <w:abstractNum w:abstractNumId="4">
    <w:nsid w:val="189A769B"/>
    <w:multiLevelType w:val="hybridMultilevel"/>
    <w:lvl w:ilvl="0">
      <w:lvlJc w:val="left"/>
      <w:lvlText w:val="(%1)"/>
      <w:numFmt w:val="lowerLetter"/>
      <w:start w:val="3"/>
    </w:lvl>
  </w:abstractNum>
  <w:abstractNum w:abstractNumId="5">
    <w:nsid w:val="54E49EB4"/>
    <w:multiLevelType w:val="hybridMultilevel"/>
    <w:lvl w:ilvl="0">
      <w:lvlJc w:val="left"/>
      <w:lvlText w:val="(%1)"/>
      <w:numFmt w:val="lowerRoman"/>
      <w:start w:val="6"/>
    </w:lvl>
  </w:abstractNum>
  <w:abstractNum w:abstractNumId="6">
    <w:nsid w:val="71F32454"/>
    <w:multiLevelType w:val="hybridMultilevel"/>
    <w:lvl w:ilvl="0">
      <w:lvlJc w:val="left"/>
      <w:lvlText w:val="(%1)"/>
      <w:numFmt w:val="lowerLetter"/>
      <w:start w:val="3"/>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lowerLetter"/>
      <w:start w:val="1"/>
    </w:lvl>
  </w:abstractNum>
  <w:abstractNum w:abstractNumId="9">
    <w:nsid w:val="2901D82"/>
    <w:multiLevelType w:val="hybridMultilevel"/>
    <w:lvl w:ilvl="0">
      <w:lvlJc w:val="left"/>
      <w:lvlText w:val="(%1)"/>
      <w:numFmt w:val="lowerLetter"/>
      <w:start w:val="9"/>
    </w:lvl>
  </w:abstractNum>
  <w:abstractNum w:abstractNumId="10">
    <w:nsid w:val="3A95F874"/>
    <w:multiLevelType w:val="hybridMultilevel"/>
    <w:lvl w:ilvl="0">
      <w:lvlJc w:val="left"/>
      <w:lvlText w:val="(%1)"/>
      <w:numFmt w:val="lowerLetter"/>
      <w:start w:val="4"/>
    </w:lvl>
  </w:abstractNum>
  <w:abstractNum w:abstractNumId="11">
    <w:nsid w:val="8138641"/>
    <w:multiLevelType w:val="hybridMultilevel"/>
    <w:lvl w:ilvl="0">
      <w:lvlJc w:val="left"/>
      <w:lvlText w:val="(%1)"/>
      <w:numFmt w:val="lowerLetter"/>
      <w:start w:val="3"/>
    </w:lvl>
  </w:abstractNum>
  <w:abstractNum w:abstractNumId="12">
    <w:nsid w:val="1E7FF521"/>
    <w:multiLevelType w:val="hybridMultilevel"/>
    <w:lvl w:ilvl="0">
      <w:lvlJc w:val="left"/>
      <w:lvlText w:val="(%1)"/>
      <w:numFmt w:val="lowerLetter"/>
      <w:start w:val="2"/>
    </w:lvl>
  </w:abstractNum>
  <w:abstractNum w:abstractNumId="13">
    <w:nsid w:val="7C3DBD3D"/>
    <w:multiLevelType w:val="hybridMultilevel"/>
    <w:lvl w:ilvl="0">
      <w:lvlJc w:val="left"/>
      <w:lvlText w:val="(%1)"/>
      <w:numFmt w:val="lowerLetter"/>
      <w:start w:val="5"/>
    </w:lvl>
  </w:abstractNum>
  <w:abstractNum w:abstractNumId="14">
    <w:nsid w:val="737B8DDC"/>
    <w:multiLevelType w:val="hybridMultilevel"/>
    <w:lvl w:ilvl="0">
      <w:lvlJc w:val="left"/>
      <w:lvlText w:val="(%1)"/>
      <w:numFmt w:val="lowerRoman"/>
      <w:start w:val="2"/>
    </w:lvl>
  </w:abstractNum>
  <w:abstractNum w:abstractNumId="15">
    <w:nsid w:val="6CEAF087"/>
    <w:multiLevelType w:val="hybridMultilevel"/>
    <w:lvl w:ilvl="0">
      <w:lvlJc w:val="left"/>
      <w:lvlText w:val="(%1)"/>
      <w:numFmt w:val="lowerLetter"/>
      <w:start w:val="2"/>
    </w:lvl>
  </w:abstractNum>
  <w:abstractNum w:abstractNumId="16">
    <w:nsid w:val="22221A70"/>
    <w:multiLevelType w:val="hybridMultilevel"/>
    <w:lvl w:ilvl="0">
      <w:lvlJc w:val="left"/>
      <w:lvlText w:val="(%1)"/>
      <w:numFmt w:val="lowerRoman"/>
      <w:start w:val="2"/>
    </w:lvl>
  </w:abstractNum>
  <w:abstractNum w:abstractNumId="17">
    <w:nsid w:val="4516DDE9"/>
    <w:multiLevelType w:val="hybridMultilevel"/>
    <w:lvl w:ilvl="0">
      <w:lvlJc w:val="left"/>
      <w:lvlText w:val="(%1)"/>
      <w:numFmt w:val="lowerRoman"/>
      <w:start w:val="6"/>
    </w:lvl>
  </w:abstractNum>
  <w:abstractNum w:abstractNumId="18">
    <w:nsid w:val="3006C83E"/>
    <w:multiLevelType w:val="hybridMultilevel"/>
    <w:lvl w:ilvl="0">
      <w:lvlJc w:val="left"/>
      <w:lvlText w:val="(%1)"/>
      <w:numFmt w:val="upperLetter"/>
      <w:start w:val="1"/>
    </w:lvl>
  </w:abstractNum>
  <w:abstractNum w:abstractNumId="19">
    <w:nsid w:val="614FD4A1"/>
    <w:multiLevelType w:val="hybridMultilevel"/>
    <w:lvl w:ilvl="0">
      <w:lvlJc w:val="left"/>
      <w:lvlText w:val="(%1)"/>
      <w:numFmt w:val="lowerRoman"/>
      <w:start w:val="1"/>
    </w:lvl>
  </w:abstractNum>
  <w:abstractNum w:abstractNumId="20">
    <w:nsid w:val="419AC241"/>
    <w:multiLevelType w:val="hybridMultilevel"/>
    <w:lvl w:ilvl="0">
      <w:lvlJc w:val="left"/>
      <w:lvlText w:val="(%1)"/>
      <w:numFmt w:val="lowerRoman"/>
      <w:start w:val="2"/>
    </w:lvl>
  </w:abstractNum>
  <w:abstractNum w:abstractNumId="21">
    <w:nsid w:val="5577F8E1"/>
    <w:multiLevelType w:val="hybridMultilevel"/>
    <w:lvl w:ilvl="0">
      <w:lvlJc w:val="left"/>
      <w:lvlText w:val="(%1)"/>
      <w:numFmt w:val="lowerRoman"/>
      <w:start w:val="3"/>
    </w:lvl>
  </w:abstractNum>
  <w:abstractNum w:abstractNumId="22">
    <w:nsid w:val="440BADFC"/>
    <w:multiLevelType w:val="hybridMultilevel"/>
    <w:lvl w:ilvl="0">
      <w:lvlJc w:val="left"/>
      <w:lvlText w:val="(%1)"/>
      <w:numFmt w:val="lowerLetter"/>
      <w:start w:val="25"/>
    </w:lvl>
  </w:abstractNum>
  <w:abstractNum w:abstractNumId="23">
    <w:nsid w:val="5072367"/>
    <w:multiLevelType w:val="hybridMultilevel"/>
    <w:lvl w:ilvl="0">
      <w:lvlJc w:val="left"/>
      <w:lvlText w:val="(%1)"/>
      <w:numFmt w:val="lowerLetter"/>
      <w:start w:val="26"/>
    </w:lvl>
  </w:abstractNum>
  <w:abstractNum w:abstractNumId="24">
    <w:nsid w:val="3804823E"/>
    <w:multiLevelType w:val="hybridMultilevel"/>
    <w:lvl w:ilvl="0">
      <w:lvlJc w:val="left"/>
      <w:lvlText w:val="(%1)"/>
      <w:numFmt w:val="lowerLetter"/>
      <w:start w:val="25"/>
    </w:lvl>
  </w:abstractNum>
  <w:abstractNum w:abstractNumId="25">
    <w:nsid w:val="77465F01"/>
    <w:multiLevelType w:val="hybridMultilevel"/>
    <w:lvl w:ilvl="0">
      <w:lvlJc w:val="left"/>
      <w:lvlText w:val="(%1)"/>
      <w:numFmt w:val="lowerRoman"/>
      <w:start w:val="10"/>
    </w:lvl>
  </w:abstractNum>
  <w:abstractNum w:abstractNumId="26">
    <w:nsid w:val="7724C67E"/>
    <w:multiLevelType w:val="hybridMultilevel"/>
    <w:lvl w:ilvl="0">
      <w:lvlJc w:val="left"/>
      <w:lvlText w:val="(%1)"/>
      <w:numFmt w:val="lowerRoman"/>
      <w:start w:val="1"/>
    </w:lvl>
  </w:abstractNum>
  <w:abstractNum w:abstractNumId="27">
    <w:nsid w:val="5C482A97"/>
    <w:multiLevelType w:val="hybridMultilevel"/>
    <w:lvl w:ilvl="0">
      <w:lvlJc w:val="left"/>
      <w:lvlText w:val="(%1)"/>
      <w:numFmt w:val="upperLetter"/>
      <w:start w:val="4"/>
    </w:lvl>
  </w:abstractNum>
  <w:abstractNum w:abstractNumId="28">
    <w:nsid w:val="2463B9EA"/>
    <w:multiLevelType w:val="hybridMultilevel"/>
    <w:lvl w:ilvl="0">
      <w:lvlJc w:val="left"/>
      <w:lvlText w:val="(%1)"/>
      <w:numFmt w:val="lowerRoman"/>
      <w:start w:val="10"/>
    </w:lvl>
  </w:abstractNum>
  <w:abstractNum w:abstractNumId="29">
    <w:nsid w:val="5E884ADC"/>
    <w:multiLevelType w:val="hybridMultilevel"/>
    <w:lvl w:ilvl="0">
      <w:lvlJc w:val="left"/>
      <w:lvlText w:val="(%1)"/>
      <w:numFmt w:val="lowerRoman"/>
      <w:start w:val="2"/>
    </w:lvl>
  </w:abstractNum>
  <w:abstractNum w:abstractNumId="30">
    <w:nsid w:val="51EAD36B"/>
    <w:multiLevelType w:val="hybridMultilevel"/>
    <w:lvl w:ilvl="0">
      <w:lvlJc w:val="left"/>
      <w:lvlText w:val="(%1)"/>
      <w:numFmt w:val="lowerLetter"/>
      <w:start w:val="2"/>
    </w:lvl>
  </w:abstractNum>
  <w:abstractNum w:abstractNumId="31">
    <w:nsid w:val="2D517796"/>
    <w:multiLevelType w:val="hybridMultilevel"/>
    <w:lvl w:ilvl="0">
      <w:lvlJc w:val="left"/>
      <w:lvlText w:val="(%1)"/>
      <w:numFmt w:val="lowerLetter"/>
      <w:start w:val="2"/>
    </w:lvl>
  </w:abstractNum>
  <w:abstractNum w:abstractNumId="32">
    <w:nsid w:val="580BD78F"/>
    <w:multiLevelType w:val="hybridMultilevel"/>
    <w:lvl w:ilvl="0">
      <w:lvlJc w:val="left"/>
      <w:lvlText w:val="(%1)"/>
      <w:numFmt w:val="lowerRoman"/>
      <w:start w:val="3"/>
    </w:lvl>
  </w:abstractNum>
  <w:abstractNum w:abstractNumId="33">
    <w:nsid w:val="153EA438"/>
    <w:multiLevelType w:val="hybridMultilevel"/>
    <w:lvl w:ilvl="0">
      <w:lvlJc w:val="left"/>
      <w:lvlText w:val="(%1)"/>
      <w:numFmt w:val="lowerRoman"/>
      <w:start w:val="2"/>
    </w:lvl>
  </w:abstractNum>
  <w:abstractNum w:abstractNumId="34">
    <w:nsid w:val="3855585C"/>
    <w:multiLevelType w:val="hybridMultilevel"/>
    <w:lvl w:ilvl="0">
      <w:lvlJc w:val="left"/>
      <w:lvlText w:val="(%1)"/>
      <w:numFmt w:val="lowerRoman"/>
      <w:start w:val="10"/>
    </w:lvl>
  </w:abstractNum>
  <w:abstractNum w:abstractNumId="35">
    <w:nsid w:val="70A64E2A"/>
    <w:multiLevelType w:val="hybridMultilevel"/>
    <w:lvl w:ilvl="0">
      <w:lvlJc w:val="left"/>
      <w:lvlText w:val="(%1)"/>
      <w:numFmt w:val="lowerLetter"/>
      <w:start w:val="3"/>
    </w:lvl>
  </w:abstractNum>
  <w:abstractNum w:abstractNumId="36">
    <w:nsid w:val="6A2342EC"/>
    <w:multiLevelType w:val="hybridMultilevel"/>
    <w:lvl w:ilvl="0">
      <w:lvlJc w:val="left"/>
      <w:lvlText w:val="(%1)"/>
      <w:numFmt w:val="lowerRoman"/>
      <w:start w:val="1"/>
    </w:lvl>
  </w:abstractNum>
  <w:abstractNum w:abstractNumId="37">
    <w:nsid w:val="2A487CB0"/>
    <w:multiLevelType w:val="hybridMultilevel"/>
    <w:lvl w:ilvl="0">
      <w:lvlJc w:val="left"/>
      <w:lvlText w:val="(%1)"/>
      <w:numFmt w:val="lowerRoman"/>
      <w:start w:val="1"/>
    </w:lvl>
  </w:abstractNum>
  <w:abstractNum w:abstractNumId="38">
    <w:nsid w:val="1D4ED43B"/>
    <w:multiLevelType w:val="hybridMultilevel"/>
    <w:lvl w:ilvl="0">
      <w:lvlJc w:val="left"/>
      <w:lvlText w:val="(%1)"/>
      <w:numFmt w:val="lowerLetter"/>
      <w:start w:val="3"/>
    </w:lvl>
  </w:abstractNum>
  <w:abstractNum w:abstractNumId="39">
    <w:nsid w:val="725A06FB"/>
    <w:multiLevelType w:val="hybridMultilevel"/>
    <w:lvl w:ilvl="0">
      <w:lvlJc w:val="left"/>
      <w:lvlText w:val="(%1)"/>
      <w:numFmt w:val="lowerRoman"/>
      <w:start w:val="3"/>
    </w:lvl>
  </w:abstractNum>
  <w:abstractNum w:abstractNumId="40">
    <w:nsid w:val="2CD89A32"/>
    <w:multiLevelType w:val="hybridMultilevel"/>
    <w:lvl w:ilvl="0">
      <w:lvlJc w:val="left"/>
      <w:lvlText w:val="(%1)"/>
      <w:numFmt w:val="lowerRoman"/>
      <w:start w:val="10"/>
    </w:lvl>
  </w:abstractNum>
  <w:abstractNum w:abstractNumId="41">
    <w:nsid w:val="57E4CCAF"/>
    <w:multiLevelType w:val="hybridMultilevel"/>
    <w:lvl w:ilvl="0">
      <w:lvlJc w:val="left"/>
      <w:lvlText w:val="(%1)"/>
      <w:numFmt w:val="lowerLetter"/>
      <w:start w:val="2"/>
    </w:lvl>
  </w:abstractNum>
  <w:abstractNum w:abstractNumId="42">
    <w:nsid w:val="7A6D8D3C"/>
    <w:multiLevelType w:val="hybridMultilevel"/>
    <w:lvl w:ilvl="0">
      <w:lvlJc w:val="left"/>
      <w:lvlText w:val="(%1)"/>
      <w:numFmt w:val="lowerLetter"/>
      <w:start w:val="4"/>
    </w:lvl>
  </w:abstractNum>
  <w:abstractNum w:abstractNumId="43">
    <w:nsid w:val="4B588F54"/>
    <w:multiLevelType w:val="hybridMultilevel"/>
    <w:lvl w:ilvl="0">
      <w:lvlJc w:val="left"/>
      <w:lvlText w:val="(%1)"/>
      <w:numFmt w:val="lowerLetter"/>
      <w:start w:val="4"/>
    </w:lvl>
  </w:abstractNum>
  <w:abstractNum w:abstractNumId="44">
    <w:nsid w:val="542289EC"/>
    <w:multiLevelType w:val="hybridMultilevel"/>
    <w:lvl w:ilvl="0">
      <w:lvlJc w:val="left"/>
      <w:lvlText w:val="(%1)"/>
      <w:numFmt w:val="lowerRoman"/>
      <w:start w:val="1"/>
    </w:lvl>
  </w:abstractNum>
  <w:abstractNum w:abstractNumId="45">
    <w:nsid w:val="6DE91B18"/>
    <w:multiLevelType w:val="hybridMultilevel"/>
    <w:lvl w:ilvl="0">
      <w:lvlJc w:val="left"/>
      <w:lvlText w:val="(%1)"/>
      <w:numFmt w:val="lowerLetter"/>
      <w:start w:val="3"/>
    </w:lvl>
  </w:abstractNum>
  <w:abstractNum w:abstractNumId="46">
    <w:nsid w:val="38437FDB"/>
    <w:multiLevelType w:val="hybridMultilevel"/>
    <w:lvl w:ilvl="0">
      <w:lvlJc w:val="left"/>
      <w:lvlText w:val="(%1)"/>
      <w:numFmt w:val="upperLetter"/>
      <w:start w:val="2"/>
    </w:lvl>
  </w:abstractNum>
  <w:abstractNum w:abstractNumId="47">
    <w:nsid w:val="7644A45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2026-06-17T15:47:38Z</dcterms:created>
  <dcterms:modified xsi:type="dcterms:W3CDTF">2026-06-17T15:47:38Z</dcterms:modified>
</cp:coreProperties>
</file>