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65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Goebel Jeremy L.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PLAINS ALL AMERICAN PIPELINE LP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05/31/2019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218440</wp:posOffset>
            </wp:positionV>
            <wp:extent cx="6964045" cy="37484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74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65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11,118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11,118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67,966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14,757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14,757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82,723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22,328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22,328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105,051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9,198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9,198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117,249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gifts by the Reporting Person to his family limited partnership for no consideration.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Indirect holdings include 3,000 units purchased in March 2020, which were inadvertently attributed to Reporting Person's Direct holdings in the Form 4 previously filed to report such purchase.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Jeremy L. Goebel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09/03/2020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65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9336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2020-09-03T16:28:43Z</dcterms:created>
  <dcterms:modified xsi:type="dcterms:W3CDTF">2020-09-03T16:28:43Z</dcterms:modified>
</cp:coreProperties>
</file>