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spacing w:before="0" w:after="0"/>
        <w:ind w:left="0" w:right="0" w:hanging="0"/>
        <w:rPr>
          <w:bdr w:val="single" w:sz="24" w:space="1" w:color="000000"/>
        </w:rPr>
      </w:pPr>
      <w:bookmarkStart w:id="0" w:name="a11-5266_18k.htm"/>
      <w:bookmarkStart w:id="1" w:name="ksa115266_18k"/>
      <w:bookmarkEnd w:id="0"/>
      <w:bookmarkEnd w:id="1"/>
      <w:r>
        <w:rPr>
          <w:bdr w:val="single" w:sz="24" w:space="1" w:color="000000"/>
        </w:rPr>
        <w:t> </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UNITED STATES</w:t>
      </w:r>
    </w:p>
    <w:p>
      <w:pPr>
        <w:pStyle w:val="TextBody"/>
        <w:spacing w:before="0" w:after="0"/>
        <w:ind w:left="0" w:right="0" w:hanging="0"/>
        <w:jc w:val="center"/>
        <w:rPr>
          <w:rFonts w:ascii="Times New Roman" w:hAnsi="Times New Roman"/>
          <w:b/>
          <w:sz w:val="30"/>
        </w:rPr>
      </w:pPr>
      <w:r>
        <w:rPr>
          <w:rFonts w:ascii="Times New Roman" w:hAnsi="Times New Roman"/>
          <w:b/>
          <w:sz w:val="30"/>
        </w:rPr>
        <w:t>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FORM 8-K</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br/>
        <w:t>Pursuant to Section 13 or 15(d) of The Securities Exchange Act of 1934</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Date of Report (Date of earliest event reported)  </w:t>
      </w:r>
      <w:r>
        <w:rPr>
          <w:rFonts w:ascii="Times New Roman" w:hAnsi="Times New Roman"/>
          <w:b/>
          <w:sz w:val="17"/>
        </w:rPr>
        <w:t>February 9, 2011</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Plains All American Pipeline, L.P.</w:t>
      </w:r>
    </w:p>
    <w:p>
      <w:pPr>
        <w:pStyle w:val="TextBody"/>
        <w:spacing w:before="0" w:after="0"/>
        <w:ind w:left="0" w:right="0" w:hanging="0"/>
        <w:jc w:val="center"/>
        <w:rPr>
          <w:rFonts w:ascii="Times New Roman" w:hAnsi="Times New Roman"/>
          <w:sz w:val="17"/>
        </w:rPr>
      </w:pPr>
      <w:r>
        <w:rPr>
          <w:rFonts w:ascii="Times New Roman" w:hAnsi="Times New Roman"/>
          <w:sz w:val="17"/>
        </w:rPr>
        <w:t>(Exact name of registrant as specified in its charter)</w:t>
      </w:r>
    </w:p>
    <w:p>
      <w:pPr>
        <w:pStyle w:val="TextBody"/>
        <w:spacing w:before="0" w:after="0"/>
        <w:ind w:left="0" w:right="0" w:hanging="0"/>
        <w:rPr/>
      </w:pPr>
      <w:r>
        <w:rPr/>
        <w:t> </w:t>
      </w:r>
    </w:p>
    <w:tbl>
      <w:tblPr>
        <w:tblW w:w="5000" w:type="pct"/>
        <w:jc w:val="center"/>
        <w:tblInd w:w="0" w:type="dxa"/>
        <w:tblCellMar>
          <w:top w:w="0" w:type="dxa"/>
          <w:left w:w="0" w:type="dxa"/>
          <w:bottom w:w="0" w:type="dxa"/>
          <w:right w:w="0" w:type="dxa"/>
        </w:tblCellMar>
      </w:tblPr>
      <w:tblGrid>
        <w:gridCol w:w="3266"/>
        <w:gridCol w:w="203"/>
        <w:gridCol w:w="3266"/>
        <w:gridCol w:w="203"/>
        <w:gridCol w:w="3267"/>
      </w:tblGrid>
      <w:tr>
        <w:trPr/>
        <w:tc>
          <w:tcPr>
            <w:tcW w:w="326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DELAWARE</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1-14569</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76-0582150</w:t>
            </w:r>
          </w:p>
        </w:tc>
      </w:tr>
      <w:tr>
        <w:trPr/>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(State or other jurisdiction of</w:t>
              <w:br/>
              <w:t>incorporation)</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(Commission File Number)</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(IRS Employer Identification No.)</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rPr>
      </w:pPr>
      <w:r>
        <w:rPr>
          <w:rFonts w:ascii="Times New Roman" w:hAnsi="Times New Roman"/>
          <w:b/>
          <w:sz w:val="17"/>
        </w:rPr>
        <w:t>333 Clay Street, Suite 1600, Houston, Texas 77002</w:t>
      </w:r>
      <w:r>
        <w:rPr>
          <w:rFonts w:ascii="Times New Roman" w:hAnsi="Times New Roman"/>
        </w:rPr>
        <w:t xml:space="preserve"> </w:t>
      </w:r>
      <w:r>
        <w:rPr>
          <w:rFonts w:ascii="Times New Roman" w:hAnsi="Times New Roman"/>
          <w:sz w:val="17"/>
        </w:rPr>
        <w:br/>
        <w:t>(Address of principal executive offices) (Zip Code)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Registrants telephone number, including area code </w:t>
      </w:r>
      <w:r>
        <w:rPr>
          <w:rFonts w:ascii="Times New Roman" w:hAnsi="Times New Roman"/>
          <w:b/>
          <w:sz w:val="17"/>
        </w:rPr>
        <w:t>713-646-4100</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(Former name or former address, if changed since last report.)</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Check the appropriate box below if the Form 8-K filing is intended to simultaneously satisfy the filing obligation of the registrant under any of the following provisions: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Written communications pursuant to Rule 425 under the Securities Act (17 CFR 230.425)</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Soliciting material pursuant to Rule 14a-12 under the Exchange Act (17 CFR 240.14a-12)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Pre-commencement communications pursuant to Rule 14d-2(b) under the Exchange Act (17 CFR 240.14d-2(b))</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Pre-commencement communications pursuant to Rule 13e-4(c) under the Exchange Act (17 CFR 240.13e-4(c))</w:t>
      </w:r>
    </w:p>
    <w:p>
      <w:pPr>
        <w:pStyle w:val="TextBody"/>
        <w:spacing w:before="0" w:after="0"/>
        <w:ind w:left="0" w:right="0" w:hanging="0"/>
        <w:rPr/>
      </w:pPr>
      <w:r>
        <w:rPr/>
        <w:t> </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Item 9.01. </w:t>
      </w:r>
      <w:r>
        <w:rPr>
          <w:rFonts w:ascii="Times New Roman" w:hAnsi="Times New Roman"/>
        </w:rPr>
        <w:t xml:space="preserve">         </w:t>
      </w:r>
      <w:r>
        <w:rPr>
          <w:rFonts w:ascii="Times New Roman" w:hAnsi="Times New Roman"/>
          <w:b/>
          <w:sz w:val="17"/>
        </w:rPr>
        <w:t>Financial Statements and Exhibits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    Exhibit 99.1  Press Release dated February 9, 2011.</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2.02 </w:t>
      </w:r>
      <w:r>
        <w:rPr>
          <w:rFonts w:ascii="Times New Roman" w:hAnsi="Times New Roman"/>
        </w:rPr>
        <w:t xml:space="preserve">        </w:t>
      </w:r>
      <w:r>
        <w:rPr>
          <w:rFonts w:ascii="Times New Roman" w:hAnsi="Times New Roman"/>
          <w:b/>
          <w:sz w:val="17"/>
        </w:rPr>
        <w:t>and Item 7.01. Results of Operations and Financial Condition; Regulation FD Disclosure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Pipeline, L.P. (the Partnership) today issued a press release reporting its fourth-quarter and annual 2010 results. We are furnishing the press release, attached as Exhibit 99.1, pursuant to Item 2.02 and Item 7.01 of Form 8-K.  We are providing detailed guidance for financial performance for the first quarter of calendar 2011 and for the full year.  In accordance with General Instruction B.2. of Form 8-K, the information presented herein under this Item 7.01 shall not be deemed filed for purposes of Section 18 of the Securities Exchange Act of 1934, as amended (the Exchange Act), nor shall it be deemed incorporated by reference in any filing under the Exchange Act or Securities Act of 1933, as amended, except as expressly set forth by specific reference in such a filing.</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Disclosure of First Quarter and Full Year 2011 Guidance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To supplement our financial information presented in accordance with GAAP, management uses additional measures that are known as non-GAAP financial measures in its evaluation of past performance and prospects for the future.  Management believes that the presentation of such additional financial measures provides useful information to investors regarding our financial condition and results of operations because these measures, when used in conjunction with related GAAP financial measures, (i) provide additional information about our core operations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EBIT and EBITDA (each as defined below in Note 1 to the Operating and Financial Guidance table) are non-GAAP financial measures. Net income and cash flows from operating activities are the most directly comparable GAAP measures to EBIT and EBITDA. In Note 11 below, we reconcile net income to EBIT and EBITDA for the 2011 guidance periods presented. We do not, however, reconcile cash flows from operating activities to EBIT and EBITDA, because such reconciliations are impractical for a forecasted period. We encourage you to visit our website at </w:t>
      </w:r>
      <w:r>
        <w:rPr>
          <w:rFonts w:ascii="Times New Roman" w:hAnsi="Times New Roman"/>
          <w:i/>
          <w:sz w:val="17"/>
        </w:rPr>
        <w:t>www.paalp.com</w:t>
      </w:r>
      <w:r>
        <w:rPr>
          <w:rFonts w:ascii="Times New Roman" w:hAnsi="Times New Roman"/>
          <w:sz w:val="17"/>
        </w:rPr>
        <w:t xml:space="preserve"> (in particular the section entitled Non-GAAP Reconciliations), which presents a historical reconciliation of EBIT and EBITDA as well as certain other commonly used non-GAAP financial measures. In addition, we have highlighted the impact of our (i) equity compensation expense, (ii) net loss on early repayment of senior notes, and (iii) PAA Natural Gas Storage (PNG) insurance deductib le for the Bluewater incident as well as SG Resources acquisition related costs, as such items affect Segment Profit, EBITDA, Net Income attributable to Plains and Net Income per Basic and Diluted Limited Partner Unit.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based our guidance for the three-month period ending March 31, 2011 and twelve-month period ending December 31, 2011 on assumptions and estimates that we believe are reasonable given our assessment of historical trends (modified for changes in market conditions), business cycles and other reasonably available information. Projections covering multi-quarter periods contemplate inter-period changes in future performance resulting from new expansion projects, seasonal operational changes (such as LPG sales) and acquisition synergies. Our assumptions and future performance, however, are both subject to a wide range of business risks and uncertainties, so no assurance can be provided that actual performance will fall within the guidance ranges. Please refer to information under the caption Forward-Looking Statements and Associated Risks below. These risks and uncertainties, as well as other unforeseeable risks and uncertainties, could cause our actual results to differ materially from those in the following table. The operating and financial guidance provided below is given as of the date hereof, based on information known to us as of February 8, 2011. We undertake no obligation to publicly update or revise any forward-looking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December 29, 2010 PAA announced that PAA Natural Gas Storage, L.P. (in which PAA has a general partner interest and majority equity ownership position) entered into a definitive agreement to acquire SG Resources Mississippi, LLC, (SG Resources).  The primary asset of SG Resources is the Southern Pines Energy Center (Southern Pines) which is a FERC-regulated, high-performance, salt-cavern natural gas storage facility. These projections include the effect of the Southern Pines acquisition which closed on February 9, 2011 for total consideration of approximately $750 million.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2" w:name="PB_2_123403_7056"/>
      <w:bookmarkEnd w:id="2"/>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w:t>
      </w:r>
    </w:p>
    <w:p>
      <w:pPr>
        <w:pStyle w:val="TextBody"/>
        <w:spacing w:before="0" w:after="0"/>
        <w:ind w:left="0" w:right="0" w:hanging="0"/>
        <w:jc w:val="center"/>
        <w:rPr>
          <w:rFonts w:ascii="Times New Roman" w:hAnsi="Times New Roman"/>
          <w:b/>
          <w:sz w:val="17"/>
        </w:rPr>
      </w:pPr>
      <w:r>
        <w:rPr>
          <w:rFonts w:ascii="Times New Roman" w:hAnsi="Times New Roman"/>
          <w:b/>
          <w:sz w:val="17"/>
        </w:rPr>
        <w:t>Operating and Financial Guidance</w:t>
      </w:r>
    </w:p>
    <w:p>
      <w:pPr>
        <w:pStyle w:val="TextBody"/>
        <w:spacing w:before="0" w:after="0"/>
        <w:ind w:left="0" w:right="0" w:hanging="0"/>
        <w:jc w:val="center"/>
        <w:rPr>
          <w:rFonts w:ascii="Times New Roman" w:hAnsi="Times New Roman"/>
          <w:b/>
          <w:sz w:val="17"/>
        </w:rPr>
      </w:pPr>
      <w:r>
        <w:rPr>
          <w:rFonts w:ascii="Times New Roman" w:hAnsi="Times New Roman"/>
          <w:b/>
          <w:sz w:val="17"/>
        </w:rPr>
        <w:t>(in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594"/>
        <w:gridCol w:w="217"/>
        <w:gridCol w:w="119"/>
        <w:gridCol w:w="780"/>
        <w:gridCol w:w="220"/>
        <w:gridCol w:w="119"/>
        <w:gridCol w:w="780"/>
        <w:gridCol w:w="220"/>
        <w:gridCol w:w="118"/>
        <w:gridCol w:w="788"/>
        <w:gridCol w:w="220"/>
        <w:gridCol w:w="118"/>
        <w:gridCol w:w="788"/>
        <w:gridCol w:w="124"/>
      </w:tblGrid>
      <w:tr>
        <w:trPr/>
        <w:tc>
          <w:tcPr>
            <w:tcW w:w="5594" w:type="dxa"/>
            <w:tcBorders/>
            <w:shd w:fill="auto" w:val="clear"/>
            <w:vAlign w:val="bottom"/>
          </w:tcPr>
          <w:p>
            <w:pPr>
              <w:pStyle w:val="TableContents"/>
              <w:spacing w:before="0" w:after="0"/>
              <w:ind w:left="0" w:right="0" w:hanging="0"/>
              <w:rPr/>
            </w:pPr>
            <w:r>
              <w:rPr/>
              <w:t> </w:t>
            </w:r>
          </w:p>
        </w:tc>
        <w:tc>
          <w:tcPr>
            <w:tcW w:w="217" w:type="dxa"/>
            <w:tcBorders/>
            <w:shd w:fill="auto" w:val="clear"/>
            <w:vAlign w:val="bottom"/>
          </w:tcPr>
          <w:p>
            <w:pPr>
              <w:pStyle w:val="TableContents"/>
              <w:spacing w:before="0" w:after="0"/>
              <w:ind w:left="0" w:right="0" w:hanging="0"/>
              <w:jc w:val="center"/>
              <w:rPr/>
            </w:pPr>
            <w:r>
              <w:rPr/>
              <w:t> </w:t>
            </w:r>
          </w:p>
        </w:tc>
        <w:tc>
          <w:tcPr>
            <w:tcW w:w="4270" w:type="dxa"/>
            <w:gridSpan w:val="11"/>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Guidance</w:t>
            </w:r>
          </w:p>
        </w:tc>
        <w:tc>
          <w:tcPr>
            <w:tcW w:w="124" w:type="dxa"/>
            <w:tcBorders/>
            <w:shd w:fill="auto" w:val="clear"/>
            <w:vAlign w:val="bottom"/>
          </w:tcPr>
          <w:p>
            <w:pPr>
              <w:pStyle w:val="TableContents"/>
              <w:spacing w:before="0" w:after="0"/>
              <w:ind w:left="0" w:right="0" w:hanging="0"/>
              <w:jc w:val="center"/>
              <w:rPr/>
            </w:pPr>
            <w:r>
              <w:rPr/>
              <w:t> </w:t>
            </w:r>
          </w:p>
        </w:tc>
      </w:tr>
      <w:tr>
        <w:trPr/>
        <w:tc>
          <w:tcPr>
            <w:tcW w:w="5594" w:type="dxa"/>
            <w:tcBorders/>
            <w:shd w:fill="auto" w:val="clear"/>
            <w:vAlign w:val="bottom"/>
          </w:tcPr>
          <w:p>
            <w:pPr>
              <w:pStyle w:val="TableContents"/>
              <w:spacing w:before="0" w:after="0"/>
              <w:ind w:left="0" w:right="0" w:hanging="0"/>
              <w:rPr/>
            </w:pPr>
            <w:r>
              <w:rPr/>
              <w:t> </w:t>
            </w:r>
          </w:p>
        </w:tc>
        <w:tc>
          <w:tcPr>
            <w:tcW w:w="217" w:type="dxa"/>
            <w:tcBorders/>
            <w:shd w:fill="auto" w:val="clear"/>
            <w:vAlign w:val="bottom"/>
          </w:tcPr>
          <w:p>
            <w:pPr>
              <w:pStyle w:val="TableContents"/>
              <w:spacing w:before="0" w:after="0"/>
              <w:ind w:left="0" w:right="0" w:hanging="0"/>
              <w:jc w:val="center"/>
              <w:rPr/>
            </w:pPr>
            <w:r>
              <w:rPr/>
              <w:t> </w:t>
            </w:r>
          </w:p>
        </w:tc>
        <w:tc>
          <w:tcPr>
            <w:tcW w:w="2018"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3 Months Ending</w:t>
            </w:r>
          </w:p>
        </w:tc>
        <w:tc>
          <w:tcPr>
            <w:tcW w:w="220" w:type="dxa"/>
            <w:tcBorders/>
            <w:shd w:fill="auto" w:val="clear"/>
            <w:vAlign w:val="bottom"/>
          </w:tcPr>
          <w:p>
            <w:pPr>
              <w:pStyle w:val="TableContents"/>
              <w:spacing w:before="0" w:after="0"/>
              <w:ind w:left="0" w:right="0" w:hanging="0"/>
              <w:jc w:val="center"/>
              <w:rPr/>
            </w:pPr>
            <w:r>
              <w:rPr/>
              <w:t> </w:t>
            </w:r>
          </w:p>
        </w:tc>
        <w:tc>
          <w:tcPr>
            <w:tcW w:w="2032"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12 Months Ending</w:t>
            </w:r>
          </w:p>
        </w:tc>
        <w:tc>
          <w:tcPr>
            <w:tcW w:w="124" w:type="dxa"/>
            <w:tcBorders/>
            <w:shd w:fill="auto" w:val="clear"/>
            <w:vAlign w:val="bottom"/>
          </w:tcPr>
          <w:p>
            <w:pPr>
              <w:pStyle w:val="TableContents"/>
              <w:spacing w:before="0" w:after="0"/>
              <w:ind w:left="0" w:right="0" w:hanging="0"/>
              <w:jc w:val="center"/>
              <w:rPr/>
            </w:pPr>
            <w:r>
              <w:rPr/>
              <w:t> </w:t>
            </w:r>
          </w:p>
        </w:tc>
      </w:tr>
      <w:tr>
        <w:trPr/>
        <w:tc>
          <w:tcPr>
            <w:tcW w:w="5594" w:type="dxa"/>
            <w:tcBorders/>
            <w:shd w:fill="auto" w:val="clear"/>
            <w:vAlign w:val="bottom"/>
          </w:tcPr>
          <w:p>
            <w:pPr>
              <w:pStyle w:val="TableContents"/>
              <w:spacing w:before="0" w:after="0"/>
              <w:ind w:left="0" w:right="0" w:hanging="0"/>
              <w:rPr/>
            </w:pPr>
            <w:r>
              <w:rPr/>
              <w:t> </w:t>
            </w:r>
          </w:p>
        </w:tc>
        <w:tc>
          <w:tcPr>
            <w:tcW w:w="217" w:type="dxa"/>
            <w:tcBorders/>
            <w:shd w:fill="auto" w:val="clear"/>
            <w:vAlign w:val="bottom"/>
          </w:tcPr>
          <w:p>
            <w:pPr>
              <w:pStyle w:val="TableContents"/>
              <w:spacing w:before="0" w:after="0"/>
              <w:ind w:left="0" w:right="0" w:hanging="0"/>
              <w:jc w:val="center"/>
              <w:rPr/>
            </w:pPr>
            <w:r>
              <w:rPr/>
              <w:t> </w:t>
            </w:r>
          </w:p>
        </w:tc>
        <w:tc>
          <w:tcPr>
            <w:tcW w:w="201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 2011</w:t>
            </w:r>
          </w:p>
        </w:tc>
        <w:tc>
          <w:tcPr>
            <w:tcW w:w="220" w:type="dxa"/>
            <w:tcBorders/>
            <w:shd w:fill="auto" w:val="clear"/>
            <w:vAlign w:val="bottom"/>
          </w:tcPr>
          <w:p>
            <w:pPr>
              <w:pStyle w:val="TableContents"/>
              <w:spacing w:before="0" w:after="0"/>
              <w:ind w:left="0" w:right="0" w:hanging="0"/>
              <w:jc w:val="center"/>
              <w:rPr/>
            </w:pPr>
            <w:r>
              <w:rPr/>
              <w:t> </w:t>
            </w:r>
          </w:p>
        </w:tc>
        <w:tc>
          <w:tcPr>
            <w:tcW w:w="203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2011</w:t>
            </w:r>
          </w:p>
        </w:tc>
        <w:tc>
          <w:tcPr>
            <w:tcW w:w="124" w:type="dxa"/>
            <w:tcBorders/>
            <w:shd w:fill="auto" w:val="clear"/>
            <w:vAlign w:val="bottom"/>
          </w:tcPr>
          <w:p>
            <w:pPr>
              <w:pStyle w:val="TableContents"/>
              <w:spacing w:before="0" w:after="0"/>
              <w:ind w:left="0" w:right="0" w:hanging="0"/>
              <w:jc w:val="center"/>
              <w:rPr/>
            </w:pPr>
            <w:r>
              <w:rPr/>
              <w:t> </w:t>
            </w:r>
          </w:p>
        </w:tc>
      </w:tr>
      <w:tr>
        <w:trPr/>
        <w:tc>
          <w:tcPr>
            <w:tcW w:w="5594" w:type="dxa"/>
            <w:tcBorders/>
            <w:shd w:fill="auto" w:val="clear"/>
            <w:vAlign w:val="bottom"/>
          </w:tcPr>
          <w:p>
            <w:pPr>
              <w:pStyle w:val="TableContents"/>
              <w:spacing w:before="0" w:after="0"/>
              <w:ind w:left="0" w:right="0" w:hanging="0"/>
              <w:rPr/>
            </w:pPr>
            <w:r>
              <w:rPr/>
              <w:t> </w:t>
            </w:r>
          </w:p>
        </w:tc>
        <w:tc>
          <w:tcPr>
            <w:tcW w:w="217" w:type="dxa"/>
            <w:tcBorders/>
            <w:shd w:fill="auto" w:val="clear"/>
            <w:vAlign w:val="bottom"/>
          </w:tcPr>
          <w:p>
            <w:pPr>
              <w:pStyle w:val="TableContents"/>
              <w:spacing w:before="0" w:after="0"/>
              <w:ind w:left="0" w:right="0" w:hanging="0"/>
              <w:jc w:val="center"/>
              <w:rPr/>
            </w:pPr>
            <w:r>
              <w:rPr/>
              <w:t> </w:t>
            </w:r>
          </w:p>
        </w:tc>
        <w:tc>
          <w:tcPr>
            <w:tcW w:w="89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22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9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220" w:type="dxa"/>
            <w:tcBorders/>
            <w:shd w:fill="auto" w:val="clear"/>
            <w:vAlign w:val="bottom"/>
          </w:tcPr>
          <w:p>
            <w:pPr>
              <w:pStyle w:val="TableContents"/>
              <w:spacing w:before="0" w:after="0"/>
              <w:ind w:left="0" w:right="0" w:hanging="0"/>
              <w:jc w:val="center"/>
              <w:rPr/>
            </w:pPr>
            <w:r>
              <w:rPr/>
              <w:t> </w:t>
            </w:r>
          </w:p>
        </w:tc>
        <w:tc>
          <w:tcPr>
            <w:tcW w:w="90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22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0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24" w:type="dxa"/>
            <w:tcBorders/>
            <w:shd w:fill="auto" w:val="clear"/>
            <w:vAlign w:val="bottom"/>
          </w:tcPr>
          <w:p>
            <w:pPr>
              <w:pStyle w:val="TableContents"/>
              <w:spacing w:before="0" w:after="0"/>
              <w:ind w:left="0" w:right="0" w:hanging="0"/>
              <w:jc w:val="center"/>
              <w:rPr/>
            </w:pPr>
            <w:r>
              <w:rPr/>
              <w:t> </w:t>
            </w:r>
          </w:p>
        </w:tc>
      </w:tr>
      <w:tr>
        <w:trPr/>
        <w:tc>
          <w:tcPr>
            <w:tcW w:w="559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 xml:space="preserve">Segment Profit </w:t>
            </w:r>
          </w:p>
        </w:tc>
        <w:tc>
          <w:tcPr>
            <w:tcW w:w="217" w:type="dxa"/>
            <w:tcBorders/>
            <w:shd w:fill="CCEEFF" w:val="clear"/>
            <w:vAlign w:val="bottom"/>
          </w:tcPr>
          <w:p>
            <w:pPr>
              <w:pStyle w:val="TableContents"/>
              <w:spacing w:before="0" w:after="0"/>
              <w:ind w:left="0" w:right="0" w:hanging="0"/>
              <w:rPr/>
            </w:pPr>
            <w:r>
              <w:rPr/>
              <w:t> </w:t>
            </w:r>
          </w:p>
        </w:tc>
        <w:tc>
          <w:tcPr>
            <w:tcW w:w="899"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899"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906"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906" w:type="dxa"/>
            <w:gridSpan w:val="2"/>
            <w:tcBorders/>
            <w:shd w:fill="CCEEFF" w:val="clear"/>
            <w:vAlign w:val="bottom"/>
          </w:tcPr>
          <w:p>
            <w:pPr>
              <w:pStyle w:val="TableContents"/>
              <w:spacing w:before="0" w:after="0"/>
              <w:ind w:left="0" w:right="0" w:hanging="0"/>
              <w:jc w:val="right"/>
              <w:rPr/>
            </w:pPr>
            <w:r>
              <w:rPr/>
              <w:t> </w:t>
            </w:r>
          </w:p>
        </w:tc>
        <w:tc>
          <w:tcPr>
            <w:tcW w:w="124" w:type="dxa"/>
            <w:tcBorders/>
            <w:shd w:fill="CCEEFF" w:val="clear"/>
            <w:vAlign w:val="bottom"/>
          </w:tcPr>
          <w:p>
            <w:pPr>
              <w:pStyle w:val="TableContents"/>
              <w:spacing w:before="0" w:after="0"/>
              <w:ind w:left="0" w:right="0" w:hanging="0"/>
              <w:rPr/>
            </w:pPr>
            <w:r>
              <w:rPr/>
              <w:t> </w:t>
            </w:r>
          </w:p>
        </w:tc>
      </w:tr>
      <w:tr>
        <w:trPr/>
        <w:tc>
          <w:tcPr>
            <w:tcW w:w="559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revenues (including equity earnings from unconsolidated entities)</w:t>
            </w:r>
          </w:p>
        </w:tc>
        <w:tc>
          <w:tcPr>
            <w:tcW w:w="217" w:type="dxa"/>
            <w:tcBorders/>
            <w:shd w:fill="auto" w:val="clear"/>
            <w:vAlign w:val="bottom"/>
          </w:tcPr>
          <w:p>
            <w:pPr>
              <w:pStyle w:val="TableContents"/>
              <w:spacing w:before="0" w:after="0"/>
              <w:ind w:left="0" w:right="0" w:hanging="0"/>
              <w:rPr/>
            </w:pPr>
            <w:r>
              <w:rPr/>
              <w:t> </w:t>
            </w:r>
          </w:p>
        </w:tc>
        <w:tc>
          <w:tcPr>
            <w:tcW w:w="1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521</w:t>
            </w:r>
          </w:p>
        </w:tc>
        <w:tc>
          <w:tcPr>
            <w:tcW w:w="220" w:type="dxa"/>
            <w:tcBorders/>
            <w:shd w:fill="auto" w:val="clear"/>
            <w:vAlign w:val="bottom"/>
          </w:tcPr>
          <w:p>
            <w:pPr>
              <w:pStyle w:val="TableContents"/>
              <w:spacing w:before="0" w:after="0"/>
              <w:ind w:left="0" w:right="0" w:hanging="0"/>
              <w:rPr/>
            </w:pPr>
            <w:r>
              <w:rPr/>
              <w:t> </w:t>
            </w:r>
          </w:p>
        </w:tc>
        <w:tc>
          <w:tcPr>
            <w:tcW w:w="1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543</w:t>
            </w:r>
          </w:p>
        </w:tc>
        <w:tc>
          <w:tcPr>
            <w:tcW w:w="220" w:type="dxa"/>
            <w:tcBorders/>
            <w:shd w:fill="auto" w:val="clear"/>
            <w:vAlign w:val="bottom"/>
          </w:tcPr>
          <w:p>
            <w:pPr>
              <w:pStyle w:val="TableContents"/>
              <w:spacing w:before="0" w:after="0"/>
              <w:ind w:left="0" w:right="0" w:hanging="0"/>
              <w:rPr/>
            </w:pPr>
            <w:r>
              <w:rPr/>
              <w:t> </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2,154</w:t>
            </w:r>
          </w:p>
        </w:tc>
        <w:tc>
          <w:tcPr>
            <w:tcW w:w="220" w:type="dxa"/>
            <w:tcBorders/>
            <w:shd w:fill="auto" w:val="clear"/>
            <w:vAlign w:val="bottom"/>
          </w:tcPr>
          <w:p>
            <w:pPr>
              <w:pStyle w:val="TableContents"/>
              <w:spacing w:before="0" w:after="0"/>
              <w:ind w:left="0" w:right="0" w:hanging="0"/>
              <w:rPr/>
            </w:pPr>
            <w:r>
              <w:rPr/>
              <w:t> </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2,199</w:t>
            </w:r>
          </w:p>
        </w:tc>
        <w:tc>
          <w:tcPr>
            <w:tcW w:w="124" w:type="dxa"/>
            <w:tcBorders/>
            <w:shd w:fill="auto" w:val="clear"/>
            <w:vAlign w:val="bottom"/>
          </w:tcPr>
          <w:p>
            <w:pPr>
              <w:pStyle w:val="TableContents"/>
              <w:spacing w:before="0" w:after="0"/>
              <w:ind w:left="0" w:right="0" w:hanging="0"/>
              <w:rPr/>
            </w:pPr>
            <w:r>
              <w:rPr/>
              <w:t> </w:t>
            </w:r>
          </w:p>
        </w:tc>
      </w:tr>
      <w:tr>
        <w:trPr/>
        <w:tc>
          <w:tcPr>
            <w:tcW w:w="55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Field operating costs</w:t>
            </w:r>
          </w:p>
        </w:tc>
        <w:tc>
          <w:tcPr>
            <w:tcW w:w="217" w:type="dxa"/>
            <w:tcBorders/>
            <w:shd w:fill="CCEEFF" w:val="clear"/>
            <w:vAlign w:val="bottom"/>
          </w:tcPr>
          <w:p>
            <w:pPr>
              <w:pStyle w:val="TableContents"/>
              <w:spacing w:before="0" w:after="0"/>
              <w:ind w:left="0" w:right="0" w:hanging="0"/>
              <w:rPr/>
            </w:pPr>
            <w:r>
              <w:rPr/>
              <w:t> </w:t>
            </w:r>
          </w:p>
        </w:tc>
        <w:tc>
          <w:tcPr>
            <w:tcW w:w="8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(184</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(773</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(755</w:t>
            </w:r>
          </w:p>
        </w:tc>
        <w:tc>
          <w:tcPr>
            <w:tcW w:w="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59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General and administrative expenses</w:t>
            </w:r>
          </w:p>
        </w:tc>
        <w:tc>
          <w:tcPr>
            <w:tcW w:w="217" w:type="dxa"/>
            <w:tcBorders/>
            <w:shd w:fill="auto" w:val="clear"/>
            <w:vAlign w:val="bottom"/>
          </w:tcPr>
          <w:p>
            <w:pPr>
              <w:pStyle w:val="TableContents"/>
              <w:spacing w:before="0" w:after="0"/>
              <w:ind w:left="0" w:right="0" w:hanging="0"/>
              <w:rPr/>
            </w:pPr>
            <w:r>
              <w:rPr/>
              <w:t> </w:t>
            </w:r>
          </w:p>
        </w:tc>
        <w:tc>
          <w:tcPr>
            <w:tcW w:w="89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(229</w:t>
            </w:r>
          </w:p>
        </w:tc>
        <w:tc>
          <w:tcPr>
            <w:tcW w:w="1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594" w:type="dxa"/>
            <w:tcBorders/>
            <w:shd w:fill="CCEEFF" w:val="clear"/>
            <w:vAlign w:val="bottom"/>
          </w:tcPr>
          <w:p>
            <w:pPr>
              <w:pStyle w:val="TableContents"/>
              <w:spacing w:before="0" w:after="0"/>
              <w:ind w:left="0" w:right="0" w:hanging="0"/>
              <w:rPr/>
            </w:pPr>
            <w:r>
              <w:rPr/>
              <w:t> </w:t>
            </w:r>
          </w:p>
        </w:tc>
        <w:tc>
          <w:tcPr>
            <w:tcW w:w="217" w:type="dxa"/>
            <w:tcBorders/>
            <w:shd w:fill="CCEEFF" w:val="clear"/>
            <w:vAlign w:val="bottom"/>
          </w:tcPr>
          <w:p>
            <w:pPr>
              <w:pStyle w:val="TableContents"/>
              <w:spacing w:before="0" w:after="0"/>
              <w:ind w:left="0" w:right="0" w:hanging="0"/>
              <w:rPr/>
            </w:pPr>
            <w:r>
              <w:rPr/>
              <w:t> </w:t>
            </w:r>
          </w:p>
        </w:tc>
        <w:tc>
          <w:tcPr>
            <w:tcW w:w="8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268</w:t>
            </w:r>
          </w:p>
        </w:tc>
        <w:tc>
          <w:tcPr>
            <w:tcW w:w="220" w:type="dxa"/>
            <w:tcBorders/>
            <w:shd w:fill="CCEEFF" w:val="clear"/>
            <w:vAlign w:val="bottom"/>
          </w:tcPr>
          <w:p>
            <w:pPr>
              <w:pStyle w:val="TableContents"/>
              <w:spacing w:before="0" w:after="0"/>
              <w:ind w:left="0" w:right="0" w:hanging="0"/>
              <w:rPr/>
            </w:pPr>
            <w:r>
              <w:rPr/>
              <w:t> </w:t>
            </w:r>
          </w:p>
        </w:tc>
        <w:tc>
          <w:tcPr>
            <w:tcW w:w="8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298</w:t>
            </w:r>
          </w:p>
        </w:tc>
        <w:tc>
          <w:tcPr>
            <w:tcW w:w="220" w:type="dxa"/>
            <w:tcBorders/>
            <w:shd w:fill="CCEEFF" w:val="clear"/>
            <w:vAlign w:val="bottom"/>
          </w:tcPr>
          <w:p>
            <w:pPr>
              <w:pStyle w:val="TableContents"/>
              <w:spacing w:before="0" w:after="0"/>
              <w:ind w:left="0" w:right="0" w:hanging="0"/>
              <w:rPr/>
            </w:pPr>
            <w:r>
              <w:rPr/>
              <w:t> </w:t>
            </w:r>
          </w:p>
        </w:tc>
        <w:tc>
          <w:tcPr>
            <w:tcW w:w="9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1,145</w:t>
            </w:r>
          </w:p>
        </w:tc>
        <w:tc>
          <w:tcPr>
            <w:tcW w:w="220" w:type="dxa"/>
            <w:tcBorders/>
            <w:shd w:fill="CCEEFF" w:val="clear"/>
            <w:vAlign w:val="bottom"/>
          </w:tcPr>
          <w:p>
            <w:pPr>
              <w:pStyle w:val="TableContents"/>
              <w:spacing w:before="0" w:after="0"/>
              <w:ind w:left="0" w:right="0" w:hanging="0"/>
              <w:rPr/>
            </w:pPr>
            <w:r>
              <w:rPr/>
              <w:t> </w:t>
            </w:r>
          </w:p>
        </w:tc>
        <w:tc>
          <w:tcPr>
            <w:tcW w:w="9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1,215</w:t>
            </w:r>
          </w:p>
        </w:tc>
        <w:tc>
          <w:tcPr>
            <w:tcW w:w="124" w:type="dxa"/>
            <w:tcBorders/>
            <w:shd w:fill="CCEEFF" w:val="clear"/>
            <w:vAlign w:val="bottom"/>
          </w:tcPr>
          <w:p>
            <w:pPr>
              <w:pStyle w:val="TableContents"/>
              <w:spacing w:before="0" w:after="0"/>
              <w:ind w:left="0" w:right="0" w:hanging="0"/>
              <w:rPr/>
            </w:pPr>
            <w:r>
              <w:rPr/>
              <w:t> </w:t>
            </w:r>
          </w:p>
        </w:tc>
      </w:tr>
      <w:tr>
        <w:trPr/>
        <w:tc>
          <w:tcPr>
            <w:tcW w:w="559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 expense</w:t>
            </w:r>
          </w:p>
        </w:tc>
        <w:tc>
          <w:tcPr>
            <w:tcW w:w="217" w:type="dxa"/>
            <w:tcBorders/>
            <w:shd w:fill="auto" w:val="clear"/>
            <w:vAlign w:val="bottom"/>
          </w:tcPr>
          <w:p>
            <w:pPr>
              <w:pStyle w:val="TableContents"/>
              <w:spacing w:before="0" w:after="0"/>
              <w:ind w:left="0" w:right="0" w:hanging="0"/>
              <w:rPr/>
            </w:pPr>
            <w:r>
              <w:rPr/>
              <w:t> </w:t>
            </w:r>
          </w:p>
        </w:tc>
        <w:tc>
          <w:tcPr>
            <w:tcW w:w="8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(231</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(222</w:t>
            </w:r>
          </w:p>
        </w:tc>
        <w:tc>
          <w:tcPr>
            <w:tcW w:w="1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5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 net</w:t>
            </w:r>
          </w:p>
        </w:tc>
        <w:tc>
          <w:tcPr>
            <w:tcW w:w="217" w:type="dxa"/>
            <w:tcBorders/>
            <w:shd w:fill="CCEEFF" w:val="clear"/>
            <w:vAlign w:val="bottom"/>
          </w:tcPr>
          <w:p>
            <w:pPr>
              <w:pStyle w:val="TableContents"/>
              <w:spacing w:before="0" w:after="0"/>
              <w:ind w:left="0" w:right="0" w:hanging="0"/>
              <w:rPr/>
            </w:pPr>
            <w:r>
              <w:rPr/>
              <w:t> </w:t>
            </w:r>
          </w:p>
        </w:tc>
        <w:tc>
          <w:tcPr>
            <w:tcW w:w="8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(269</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(262</w:t>
            </w:r>
          </w:p>
        </w:tc>
        <w:tc>
          <w:tcPr>
            <w:tcW w:w="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59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Income tax benefit (expense)</w:t>
            </w:r>
          </w:p>
        </w:tc>
        <w:tc>
          <w:tcPr>
            <w:tcW w:w="217" w:type="dxa"/>
            <w:tcBorders/>
            <w:shd w:fill="auto" w:val="clear"/>
            <w:vAlign w:val="bottom"/>
          </w:tcPr>
          <w:p>
            <w:pPr>
              <w:pStyle w:val="TableContents"/>
              <w:spacing w:before="0" w:after="0"/>
              <w:ind w:left="0" w:right="0" w:hanging="0"/>
              <w:rPr/>
            </w:pPr>
            <w:r>
              <w:rPr/>
              <w:t> </w:t>
            </w:r>
          </w:p>
        </w:tc>
        <w:tc>
          <w:tcPr>
            <w:tcW w:w="8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5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 (expense), net</w:t>
            </w:r>
          </w:p>
        </w:tc>
        <w:tc>
          <w:tcPr>
            <w:tcW w:w="217" w:type="dxa"/>
            <w:tcBorders/>
            <w:shd w:fill="CCEEFF" w:val="clear"/>
            <w:vAlign w:val="bottom"/>
          </w:tcPr>
          <w:p>
            <w:pPr>
              <w:pStyle w:val="TableContents"/>
              <w:spacing w:before="0" w:after="0"/>
              <w:ind w:left="0" w:right="0" w:hanging="0"/>
              <w:rPr/>
            </w:pPr>
            <w:r>
              <w:rPr/>
              <w:t> </w:t>
            </w:r>
          </w:p>
        </w:tc>
        <w:tc>
          <w:tcPr>
            <w:tcW w:w="89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594"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w:t>
            </w:r>
          </w:p>
        </w:tc>
        <w:tc>
          <w:tcPr>
            <w:tcW w:w="217" w:type="dxa"/>
            <w:tcBorders/>
            <w:shd w:fill="auto" w:val="clear"/>
            <w:vAlign w:val="bottom"/>
          </w:tcPr>
          <w:p>
            <w:pPr>
              <w:pStyle w:val="TableContents"/>
              <w:spacing w:before="0" w:after="0"/>
              <w:ind w:left="0" w:right="0" w:hanging="0"/>
              <w:rPr/>
            </w:pPr>
            <w:r>
              <w:rPr/>
              <w:t> </w:t>
            </w:r>
          </w:p>
        </w:tc>
        <w:tc>
          <w:tcPr>
            <w:tcW w:w="119"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80"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109</w:t>
            </w:r>
          </w:p>
        </w:tc>
        <w:tc>
          <w:tcPr>
            <w:tcW w:w="220" w:type="dxa"/>
            <w:tcBorders/>
            <w:shd w:fill="auto" w:val="clear"/>
            <w:vAlign w:val="bottom"/>
          </w:tcPr>
          <w:p>
            <w:pPr>
              <w:pStyle w:val="TableContents"/>
              <w:spacing w:before="0" w:after="0"/>
              <w:ind w:left="0" w:right="0" w:hanging="0"/>
              <w:rPr/>
            </w:pPr>
            <w:r>
              <w:rPr/>
              <w:t> </w:t>
            </w:r>
          </w:p>
        </w:tc>
        <w:tc>
          <w:tcPr>
            <w:tcW w:w="119"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80"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147</w:t>
            </w:r>
          </w:p>
        </w:tc>
        <w:tc>
          <w:tcPr>
            <w:tcW w:w="220" w:type="dxa"/>
            <w:tcBorders/>
            <w:shd w:fill="auto" w:val="clear"/>
            <w:vAlign w:val="bottom"/>
          </w:tcPr>
          <w:p>
            <w:pPr>
              <w:pStyle w:val="TableContents"/>
              <w:spacing w:before="0" w:after="0"/>
              <w:ind w:left="0" w:right="0" w:hanging="0"/>
              <w:rPr/>
            </w:pPr>
            <w:r>
              <w:rPr/>
              <w:t> </w:t>
            </w:r>
          </w:p>
        </w:tc>
        <w:tc>
          <w:tcPr>
            <w:tcW w:w="118"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88"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601</w:t>
            </w:r>
          </w:p>
        </w:tc>
        <w:tc>
          <w:tcPr>
            <w:tcW w:w="220" w:type="dxa"/>
            <w:tcBorders/>
            <w:shd w:fill="auto" w:val="clear"/>
            <w:vAlign w:val="bottom"/>
          </w:tcPr>
          <w:p>
            <w:pPr>
              <w:pStyle w:val="TableContents"/>
              <w:spacing w:before="0" w:after="0"/>
              <w:ind w:left="0" w:right="0" w:hanging="0"/>
              <w:rPr/>
            </w:pPr>
            <w:r>
              <w:rPr/>
              <w:t> </w:t>
            </w:r>
          </w:p>
        </w:tc>
        <w:tc>
          <w:tcPr>
            <w:tcW w:w="118"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88"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691</w:t>
            </w:r>
          </w:p>
        </w:tc>
        <w:tc>
          <w:tcPr>
            <w:tcW w:w="124" w:type="dxa"/>
            <w:tcBorders/>
            <w:shd w:fill="auto" w:val="clear"/>
            <w:vAlign w:val="bottom"/>
          </w:tcPr>
          <w:p>
            <w:pPr>
              <w:pStyle w:val="TableContents"/>
              <w:spacing w:before="0" w:after="0"/>
              <w:ind w:left="0" w:right="0" w:hanging="0"/>
              <w:rPr/>
            </w:pPr>
            <w:r>
              <w:rPr/>
              <w:t> </w:t>
            </w:r>
          </w:p>
        </w:tc>
      </w:tr>
      <w:tr>
        <w:trPr/>
        <w:tc>
          <w:tcPr>
            <w:tcW w:w="55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Less: Net income attributable to noncontrolling interests</w:t>
            </w:r>
          </w:p>
        </w:tc>
        <w:tc>
          <w:tcPr>
            <w:tcW w:w="217" w:type="dxa"/>
            <w:tcBorders/>
            <w:shd w:fill="CCEEFF" w:val="clear"/>
            <w:vAlign w:val="bottom"/>
          </w:tcPr>
          <w:p>
            <w:pPr>
              <w:pStyle w:val="TableContents"/>
              <w:spacing w:before="0" w:after="0"/>
              <w:ind w:left="0" w:right="0" w:hanging="0"/>
              <w:rPr/>
            </w:pPr>
            <w:r>
              <w:rPr/>
              <w:t> </w:t>
            </w:r>
          </w:p>
        </w:tc>
        <w:tc>
          <w:tcPr>
            <w:tcW w:w="89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594"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 attributable to Plains</w:t>
            </w:r>
          </w:p>
        </w:tc>
        <w:tc>
          <w:tcPr>
            <w:tcW w:w="217" w:type="dxa"/>
            <w:tcBorders/>
            <w:shd w:fill="auto" w:val="clear"/>
            <w:vAlign w:val="bottom"/>
          </w:tcPr>
          <w:p>
            <w:pPr>
              <w:pStyle w:val="TableContents"/>
              <w:spacing w:before="0" w:after="0"/>
              <w:ind w:left="0" w:right="0" w:hanging="0"/>
              <w:rPr/>
            </w:pPr>
            <w:r>
              <w:rPr/>
              <w:t> </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8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107</w:t>
            </w:r>
          </w:p>
        </w:tc>
        <w:tc>
          <w:tcPr>
            <w:tcW w:w="220" w:type="dxa"/>
            <w:tcBorders/>
            <w:shd w:fill="auto" w:val="clear"/>
            <w:vAlign w:val="bottom"/>
          </w:tcPr>
          <w:p>
            <w:pPr>
              <w:pStyle w:val="TableContents"/>
              <w:spacing w:before="0" w:after="0"/>
              <w:ind w:left="0" w:right="0" w:hanging="0"/>
              <w:rPr/>
            </w:pPr>
            <w:r>
              <w:rPr/>
              <w:t> </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8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146</w:t>
            </w:r>
          </w:p>
        </w:tc>
        <w:tc>
          <w:tcPr>
            <w:tcW w:w="220" w:type="dxa"/>
            <w:tcBorders/>
            <w:shd w:fill="auto" w:val="clear"/>
            <w:vAlign w:val="bottom"/>
          </w:tcPr>
          <w:p>
            <w:pPr>
              <w:pStyle w:val="TableContents"/>
              <w:spacing w:before="0" w:after="0"/>
              <w:ind w:left="0" w:right="0" w:hanging="0"/>
              <w:rPr/>
            </w:pPr>
            <w:r>
              <w:rPr/>
              <w:t> </w:t>
            </w:r>
          </w:p>
        </w:tc>
        <w:tc>
          <w:tcPr>
            <w:tcW w:w="11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8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578</w:t>
            </w:r>
          </w:p>
        </w:tc>
        <w:tc>
          <w:tcPr>
            <w:tcW w:w="220" w:type="dxa"/>
            <w:tcBorders/>
            <w:shd w:fill="auto" w:val="clear"/>
            <w:vAlign w:val="bottom"/>
          </w:tcPr>
          <w:p>
            <w:pPr>
              <w:pStyle w:val="TableContents"/>
              <w:spacing w:before="0" w:after="0"/>
              <w:ind w:left="0" w:right="0" w:hanging="0"/>
              <w:rPr/>
            </w:pPr>
            <w:r>
              <w:rPr/>
              <w:t> </w:t>
            </w:r>
          </w:p>
        </w:tc>
        <w:tc>
          <w:tcPr>
            <w:tcW w:w="11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8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670</w:t>
            </w:r>
          </w:p>
        </w:tc>
        <w:tc>
          <w:tcPr>
            <w:tcW w:w="124" w:type="dxa"/>
            <w:tcBorders/>
            <w:shd w:fill="auto" w:val="clear"/>
            <w:vAlign w:val="bottom"/>
          </w:tcPr>
          <w:p>
            <w:pPr>
              <w:pStyle w:val="TableContents"/>
              <w:spacing w:before="0" w:after="0"/>
              <w:ind w:left="0" w:right="0" w:hanging="0"/>
              <w:rPr/>
            </w:pPr>
            <w:r>
              <w:rPr/>
              <w:t> </w:t>
            </w:r>
          </w:p>
        </w:tc>
      </w:tr>
      <w:tr>
        <w:trPr/>
        <w:tc>
          <w:tcPr>
            <w:tcW w:w="5594" w:type="dxa"/>
            <w:tcBorders/>
            <w:shd w:fill="CCEEFF" w:val="clear"/>
            <w:vAlign w:val="bottom"/>
          </w:tcPr>
          <w:p>
            <w:pPr>
              <w:pStyle w:val="TableContents"/>
              <w:spacing w:before="0" w:after="0"/>
              <w:ind w:left="0" w:right="0" w:hanging="0"/>
              <w:rPr/>
            </w:pPr>
            <w:r>
              <w:rPr/>
              <w:t> </w:t>
            </w:r>
          </w:p>
        </w:tc>
        <w:tc>
          <w:tcPr>
            <w:tcW w:w="217" w:type="dxa"/>
            <w:tcBorders/>
            <w:shd w:fill="CCEEFF" w:val="clear"/>
            <w:vAlign w:val="bottom"/>
          </w:tcPr>
          <w:p>
            <w:pPr>
              <w:pStyle w:val="TableContents"/>
              <w:spacing w:before="0" w:after="0"/>
              <w:ind w:left="0" w:right="0" w:hanging="0"/>
              <w:rPr/>
            </w:pPr>
            <w:r>
              <w:rPr/>
              <w:t> </w:t>
            </w:r>
          </w:p>
        </w:tc>
        <w:tc>
          <w:tcPr>
            <w:tcW w:w="899"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899"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906"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906" w:type="dxa"/>
            <w:gridSpan w:val="2"/>
            <w:tcBorders/>
            <w:shd w:fill="CCEEFF" w:val="clear"/>
            <w:vAlign w:val="bottom"/>
          </w:tcPr>
          <w:p>
            <w:pPr>
              <w:pStyle w:val="TableContents"/>
              <w:spacing w:before="0" w:after="0"/>
              <w:ind w:left="0" w:right="0" w:hanging="0"/>
              <w:jc w:val="right"/>
              <w:rPr/>
            </w:pPr>
            <w:r>
              <w:rPr/>
              <w:t> </w:t>
            </w:r>
          </w:p>
        </w:tc>
        <w:tc>
          <w:tcPr>
            <w:tcW w:w="124" w:type="dxa"/>
            <w:tcBorders/>
            <w:shd w:fill="CCEEFF" w:val="clear"/>
            <w:vAlign w:val="bottom"/>
          </w:tcPr>
          <w:p>
            <w:pPr>
              <w:pStyle w:val="TableContents"/>
              <w:spacing w:before="0" w:after="0"/>
              <w:ind w:left="0" w:right="0" w:hanging="0"/>
              <w:rPr/>
            </w:pPr>
            <w:r>
              <w:rPr/>
              <w:t> </w:t>
            </w:r>
          </w:p>
        </w:tc>
      </w:tr>
      <w:tr>
        <w:trPr/>
        <w:tc>
          <w:tcPr>
            <w:tcW w:w="559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to Limited Partners</w:t>
            </w:r>
          </w:p>
        </w:tc>
        <w:tc>
          <w:tcPr>
            <w:tcW w:w="217" w:type="dxa"/>
            <w:tcBorders/>
            <w:shd w:fill="auto" w:val="clear"/>
            <w:vAlign w:val="bottom"/>
          </w:tcPr>
          <w:p>
            <w:pPr>
              <w:pStyle w:val="TableContents"/>
              <w:spacing w:before="0" w:after="0"/>
              <w:ind w:left="0" w:right="0" w:hanging="0"/>
              <w:rPr/>
            </w:pPr>
            <w:r>
              <w:rPr/>
              <w:t> </w:t>
            </w:r>
          </w:p>
        </w:tc>
        <w:tc>
          <w:tcPr>
            <w:tcW w:w="1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20" w:type="dxa"/>
            <w:tcBorders/>
            <w:shd w:fill="auto" w:val="clear"/>
            <w:vAlign w:val="bottom"/>
          </w:tcPr>
          <w:p>
            <w:pPr>
              <w:pStyle w:val="TableContents"/>
              <w:spacing w:before="0" w:after="0"/>
              <w:ind w:left="0" w:right="0" w:hanging="0"/>
              <w:rPr/>
            </w:pPr>
            <w:r>
              <w:rPr/>
              <w:t> </w:t>
            </w:r>
          </w:p>
        </w:tc>
        <w:tc>
          <w:tcPr>
            <w:tcW w:w="1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w:t>
            </w:r>
          </w:p>
        </w:tc>
        <w:tc>
          <w:tcPr>
            <w:tcW w:w="220" w:type="dxa"/>
            <w:tcBorders/>
            <w:shd w:fill="auto" w:val="clear"/>
            <w:vAlign w:val="bottom"/>
          </w:tcPr>
          <w:p>
            <w:pPr>
              <w:pStyle w:val="TableContents"/>
              <w:spacing w:before="0" w:after="0"/>
              <w:ind w:left="0" w:right="0" w:hanging="0"/>
              <w:rPr/>
            </w:pPr>
            <w:r>
              <w:rPr/>
              <w:t> </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376</w:t>
            </w:r>
          </w:p>
        </w:tc>
        <w:tc>
          <w:tcPr>
            <w:tcW w:w="220" w:type="dxa"/>
            <w:tcBorders/>
            <w:shd w:fill="auto" w:val="clear"/>
            <w:vAlign w:val="bottom"/>
          </w:tcPr>
          <w:p>
            <w:pPr>
              <w:pStyle w:val="TableContents"/>
              <w:spacing w:before="0" w:after="0"/>
              <w:ind w:left="0" w:right="0" w:hanging="0"/>
              <w:rPr/>
            </w:pPr>
            <w:r>
              <w:rPr/>
              <w:t> </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466</w:t>
            </w:r>
          </w:p>
        </w:tc>
        <w:tc>
          <w:tcPr>
            <w:tcW w:w="124" w:type="dxa"/>
            <w:tcBorders/>
            <w:shd w:fill="auto" w:val="clear"/>
            <w:vAlign w:val="bottom"/>
          </w:tcPr>
          <w:p>
            <w:pPr>
              <w:pStyle w:val="TableContents"/>
              <w:spacing w:before="0" w:after="0"/>
              <w:ind w:left="0" w:right="0" w:hanging="0"/>
              <w:rPr/>
            </w:pPr>
            <w:r>
              <w:rPr/>
              <w:t> </w:t>
            </w:r>
          </w:p>
        </w:tc>
      </w:tr>
      <w:tr>
        <w:trPr/>
        <w:tc>
          <w:tcPr>
            <w:tcW w:w="55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Net Income Per Limited Partner Unit</w:t>
            </w:r>
          </w:p>
        </w:tc>
        <w:tc>
          <w:tcPr>
            <w:tcW w:w="217" w:type="dxa"/>
            <w:tcBorders/>
            <w:shd w:fill="CCEEFF" w:val="clear"/>
            <w:vAlign w:val="bottom"/>
          </w:tcPr>
          <w:p>
            <w:pPr>
              <w:pStyle w:val="TableContents"/>
              <w:spacing w:before="0" w:after="0"/>
              <w:ind w:left="0" w:right="0" w:hanging="0"/>
              <w:rPr/>
            </w:pPr>
            <w:r>
              <w:rPr/>
              <w:t> </w:t>
            </w:r>
          </w:p>
        </w:tc>
        <w:tc>
          <w:tcPr>
            <w:tcW w:w="899"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899"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906"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906" w:type="dxa"/>
            <w:gridSpan w:val="2"/>
            <w:tcBorders/>
            <w:shd w:fill="CCEEFF" w:val="clear"/>
            <w:vAlign w:val="bottom"/>
          </w:tcPr>
          <w:p>
            <w:pPr>
              <w:pStyle w:val="TableContents"/>
              <w:spacing w:before="0" w:after="0"/>
              <w:ind w:left="0" w:right="0" w:hanging="0"/>
              <w:jc w:val="right"/>
              <w:rPr/>
            </w:pPr>
            <w:r>
              <w:rPr/>
              <w:t> </w:t>
            </w:r>
          </w:p>
        </w:tc>
        <w:tc>
          <w:tcPr>
            <w:tcW w:w="124" w:type="dxa"/>
            <w:tcBorders/>
            <w:shd w:fill="CCEEFF" w:val="clear"/>
            <w:vAlign w:val="bottom"/>
          </w:tcPr>
          <w:p>
            <w:pPr>
              <w:pStyle w:val="TableContents"/>
              <w:spacing w:before="0" w:after="0"/>
              <w:ind w:left="0" w:right="0" w:hanging="0"/>
              <w:rPr/>
            </w:pPr>
            <w:r>
              <w:rPr/>
              <w:t> </w:t>
            </w:r>
          </w:p>
        </w:tc>
      </w:tr>
      <w:tr>
        <w:trPr/>
        <w:tc>
          <w:tcPr>
            <w:tcW w:w="559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Weighted Average Units Outstanding</w:t>
            </w:r>
          </w:p>
        </w:tc>
        <w:tc>
          <w:tcPr>
            <w:tcW w:w="217" w:type="dxa"/>
            <w:tcBorders/>
            <w:shd w:fill="auto" w:val="clear"/>
            <w:vAlign w:val="bottom"/>
          </w:tcPr>
          <w:p>
            <w:pPr>
              <w:pStyle w:val="TableContents"/>
              <w:spacing w:before="0" w:after="0"/>
              <w:ind w:left="0" w:right="0" w:hanging="0"/>
              <w:rPr/>
            </w:pPr>
            <w:r>
              <w:rPr/>
              <w:t> </w:t>
            </w:r>
          </w:p>
        </w:tc>
        <w:tc>
          <w:tcPr>
            <w:tcW w:w="8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w:t>
            </w:r>
          </w:p>
        </w:tc>
        <w:tc>
          <w:tcPr>
            <w:tcW w:w="220" w:type="dxa"/>
            <w:tcBorders/>
            <w:shd w:fill="auto" w:val="clear"/>
            <w:vAlign w:val="bottom"/>
          </w:tcPr>
          <w:p>
            <w:pPr>
              <w:pStyle w:val="TableContents"/>
              <w:spacing w:before="0" w:after="0"/>
              <w:ind w:left="0" w:right="0" w:hanging="0"/>
              <w:rPr/>
            </w:pPr>
            <w:r>
              <w:rPr/>
              <w:t> </w:t>
            </w:r>
          </w:p>
        </w:tc>
        <w:tc>
          <w:tcPr>
            <w:tcW w:w="8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w:t>
            </w:r>
          </w:p>
        </w:tc>
        <w:tc>
          <w:tcPr>
            <w:tcW w:w="220" w:type="dxa"/>
            <w:tcBorders/>
            <w:shd w:fill="auto" w:val="clear"/>
            <w:vAlign w:val="bottom"/>
          </w:tcPr>
          <w:p>
            <w:pPr>
              <w:pStyle w:val="TableContents"/>
              <w:spacing w:before="0" w:after="0"/>
              <w:ind w:left="0" w:right="0" w:hanging="0"/>
              <w:rPr/>
            </w:pPr>
            <w:r>
              <w:rPr/>
              <w:t> </w:t>
            </w:r>
          </w:p>
        </w:tc>
        <w:tc>
          <w:tcPr>
            <w:tcW w:w="9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w:t>
            </w:r>
          </w:p>
        </w:tc>
        <w:tc>
          <w:tcPr>
            <w:tcW w:w="220" w:type="dxa"/>
            <w:tcBorders/>
            <w:shd w:fill="auto" w:val="clear"/>
            <w:vAlign w:val="bottom"/>
          </w:tcPr>
          <w:p>
            <w:pPr>
              <w:pStyle w:val="TableContents"/>
              <w:spacing w:before="0" w:after="0"/>
              <w:ind w:left="0" w:right="0" w:hanging="0"/>
              <w:rPr/>
            </w:pPr>
            <w:r>
              <w:rPr/>
              <w:t> </w:t>
            </w:r>
          </w:p>
        </w:tc>
        <w:tc>
          <w:tcPr>
            <w:tcW w:w="9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w:t>
            </w:r>
          </w:p>
        </w:tc>
        <w:tc>
          <w:tcPr>
            <w:tcW w:w="124" w:type="dxa"/>
            <w:tcBorders/>
            <w:shd w:fill="auto" w:val="clear"/>
            <w:vAlign w:val="bottom"/>
          </w:tcPr>
          <w:p>
            <w:pPr>
              <w:pStyle w:val="TableContents"/>
              <w:spacing w:before="0" w:after="0"/>
              <w:ind w:left="0" w:right="0" w:hanging="0"/>
              <w:rPr/>
            </w:pPr>
            <w:r>
              <w:rPr/>
              <w:t> </w:t>
            </w:r>
          </w:p>
        </w:tc>
      </w:tr>
      <w:tr>
        <w:trPr/>
        <w:tc>
          <w:tcPr>
            <w:tcW w:w="55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Per Unit</w:t>
            </w:r>
          </w:p>
        </w:tc>
        <w:tc>
          <w:tcPr>
            <w:tcW w:w="217" w:type="dxa"/>
            <w:tcBorders/>
            <w:shd w:fill="CCEEFF" w:val="clear"/>
            <w:vAlign w:val="bottom"/>
          </w:tcPr>
          <w:p>
            <w:pPr>
              <w:pStyle w:val="TableContents"/>
              <w:spacing w:before="0" w:after="0"/>
              <w:ind w:left="0" w:right="0" w:hanging="0"/>
              <w:rPr/>
            </w:pPr>
            <w:r>
              <w:rPr/>
              <w:t> </w:t>
            </w:r>
          </w:p>
        </w:tc>
        <w:tc>
          <w:tcPr>
            <w:tcW w:w="1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0.42</w:t>
            </w:r>
          </w:p>
        </w:tc>
        <w:tc>
          <w:tcPr>
            <w:tcW w:w="220" w:type="dxa"/>
            <w:tcBorders/>
            <w:shd w:fill="CCEEFF" w:val="clear"/>
            <w:vAlign w:val="bottom"/>
          </w:tcPr>
          <w:p>
            <w:pPr>
              <w:pStyle w:val="TableContents"/>
              <w:spacing w:before="0" w:after="0"/>
              <w:ind w:left="0" w:right="0" w:hanging="0"/>
              <w:rPr/>
            </w:pPr>
            <w:r>
              <w:rPr/>
              <w:t> </w:t>
            </w:r>
          </w:p>
        </w:tc>
        <w:tc>
          <w:tcPr>
            <w:tcW w:w="1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0.69</w:t>
            </w:r>
          </w:p>
        </w:tc>
        <w:tc>
          <w:tcPr>
            <w:tcW w:w="220" w:type="dxa"/>
            <w:tcBorders/>
            <w:shd w:fill="CCEEFF" w:val="clear"/>
            <w:vAlign w:val="bottom"/>
          </w:tcPr>
          <w:p>
            <w:pPr>
              <w:pStyle w:val="TableContents"/>
              <w:spacing w:before="0" w:after="0"/>
              <w:ind w:left="0" w:right="0" w:hanging="0"/>
              <w:rPr/>
            </w:pPr>
            <w:r>
              <w:rPr/>
              <w:t> </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2.62</w:t>
            </w:r>
          </w:p>
        </w:tc>
        <w:tc>
          <w:tcPr>
            <w:tcW w:w="220" w:type="dxa"/>
            <w:tcBorders/>
            <w:shd w:fill="CCEEFF" w:val="clear"/>
            <w:vAlign w:val="bottom"/>
          </w:tcPr>
          <w:p>
            <w:pPr>
              <w:pStyle w:val="TableContents"/>
              <w:spacing w:before="0" w:after="0"/>
              <w:ind w:left="0" w:right="0" w:hanging="0"/>
              <w:rPr/>
            </w:pPr>
            <w:r>
              <w:rPr/>
              <w:t> </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3.26</w:t>
            </w:r>
          </w:p>
        </w:tc>
        <w:tc>
          <w:tcPr>
            <w:tcW w:w="124" w:type="dxa"/>
            <w:tcBorders/>
            <w:shd w:fill="CCEEFF" w:val="clear"/>
            <w:vAlign w:val="bottom"/>
          </w:tcPr>
          <w:p>
            <w:pPr>
              <w:pStyle w:val="TableContents"/>
              <w:spacing w:before="0" w:after="0"/>
              <w:ind w:left="0" w:right="0" w:hanging="0"/>
              <w:rPr/>
            </w:pPr>
            <w:r>
              <w:rPr/>
              <w:t> </w:t>
            </w:r>
          </w:p>
        </w:tc>
      </w:tr>
      <w:tr>
        <w:trPr/>
        <w:tc>
          <w:tcPr>
            <w:tcW w:w="5594" w:type="dxa"/>
            <w:tcBorders/>
            <w:shd w:fill="auto" w:val="clear"/>
            <w:vAlign w:val="bottom"/>
          </w:tcPr>
          <w:p>
            <w:pPr>
              <w:pStyle w:val="TableContents"/>
              <w:spacing w:before="0" w:after="0"/>
              <w:ind w:left="0" w:right="0" w:hanging="0"/>
              <w:rPr/>
            </w:pPr>
            <w:r>
              <w:rPr/>
              <w:t> </w:t>
            </w:r>
          </w:p>
        </w:tc>
        <w:tc>
          <w:tcPr>
            <w:tcW w:w="217" w:type="dxa"/>
            <w:tcBorders/>
            <w:shd w:fill="auto" w:val="clear"/>
            <w:vAlign w:val="bottom"/>
          </w:tcPr>
          <w:p>
            <w:pPr>
              <w:pStyle w:val="TableContents"/>
              <w:spacing w:before="0" w:after="0"/>
              <w:ind w:left="0" w:right="0" w:hanging="0"/>
              <w:rPr/>
            </w:pPr>
            <w:r>
              <w:rPr/>
              <w:t> </w:t>
            </w:r>
          </w:p>
        </w:tc>
        <w:tc>
          <w:tcPr>
            <w:tcW w:w="899"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899"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906"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906" w:type="dxa"/>
            <w:gridSpan w:val="2"/>
            <w:tcBorders/>
            <w:shd w:fill="auto" w:val="clear"/>
            <w:vAlign w:val="bottom"/>
          </w:tcPr>
          <w:p>
            <w:pPr>
              <w:pStyle w:val="TableContents"/>
              <w:spacing w:before="0" w:after="0"/>
              <w:ind w:left="0" w:right="0" w:hanging="0"/>
              <w:jc w:val="right"/>
              <w:rPr/>
            </w:pPr>
            <w:r>
              <w:rPr/>
              <w:t> </w:t>
            </w:r>
          </w:p>
        </w:tc>
        <w:tc>
          <w:tcPr>
            <w:tcW w:w="124" w:type="dxa"/>
            <w:tcBorders/>
            <w:shd w:fill="auto" w:val="clear"/>
            <w:vAlign w:val="bottom"/>
          </w:tcPr>
          <w:p>
            <w:pPr>
              <w:pStyle w:val="TableContents"/>
              <w:spacing w:before="0" w:after="0"/>
              <w:ind w:left="0" w:right="0" w:hanging="0"/>
              <w:rPr/>
            </w:pPr>
            <w:r>
              <w:rPr/>
              <w:t> </w:t>
            </w:r>
          </w:p>
        </w:tc>
      </w:tr>
      <w:tr>
        <w:trPr/>
        <w:tc>
          <w:tcPr>
            <w:tcW w:w="55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Net Income Per Limited Partner Unit</w:t>
            </w:r>
          </w:p>
        </w:tc>
        <w:tc>
          <w:tcPr>
            <w:tcW w:w="217" w:type="dxa"/>
            <w:tcBorders/>
            <w:shd w:fill="CCEEFF" w:val="clear"/>
            <w:vAlign w:val="bottom"/>
          </w:tcPr>
          <w:p>
            <w:pPr>
              <w:pStyle w:val="TableContents"/>
              <w:spacing w:before="0" w:after="0"/>
              <w:ind w:left="0" w:right="0" w:hanging="0"/>
              <w:rPr/>
            </w:pPr>
            <w:r>
              <w:rPr/>
              <w:t> </w:t>
            </w:r>
          </w:p>
        </w:tc>
        <w:tc>
          <w:tcPr>
            <w:tcW w:w="899"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899"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906"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906" w:type="dxa"/>
            <w:gridSpan w:val="2"/>
            <w:tcBorders/>
            <w:shd w:fill="CCEEFF" w:val="clear"/>
            <w:vAlign w:val="bottom"/>
          </w:tcPr>
          <w:p>
            <w:pPr>
              <w:pStyle w:val="TableContents"/>
              <w:spacing w:before="0" w:after="0"/>
              <w:ind w:left="0" w:right="0" w:hanging="0"/>
              <w:jc w:val="right"/>
              <w:rPr/>
            </w:pPr>
            <w:r>
              <w:rPr/>
              <w:t> </w:t>
            </w:r>
          </w:p>
        </w:tc>
        <w:tc>
          <w:tcPr>
            <w:tcW w:w="124" w:type="dxa"/>
            <w:tcBorders/>
            <w:shd w:fill="CCEEFF" w:val="clear"/>
            <w:vAlign w:val="bottom"/>
          </w:tcPr>
          <w:p>
            <w:pPr>
              <w:pStyle w:val="TableContents"/>
              <w:spacing w:before="0" w:after="0"/>
              <w:ind w:left="0" w:right="0" w:hanging="0"/>
              <w:rPr/>
            </w:pPr>
            <w:r>
              <w:rPr/>
              <w:t> </w:t>
            </w:r>
          </w:p>
        </w:tc>
      </w:tr>
      <w:tr>
        <w:trPr/>
        <w:tc>
          <w:tcPr>
            <w:tcW w:w="559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Weighted Average Units Outstanding</w:t>
            </w:r>
          </w:p>
        </w:tc>
        <w:tc>
          <w:tcPr>
            <w:tcW w:w="217" w:type="dxa"/>
            <w:tcBorders/>
            <w:shd w:fill="auto" w:val="clear"/>
            <w:vAlign w:val="bottom"/>
          </w:tcPr>
          <w:p>
            <w:pPr>
              <w:pStyle w:val="TableContents"/>
              <w:spacing w:before="0" w:after="0"/>
              <w:ind w:left="0" w:right="0" w:hanging="0"/>
              <w:rPr/>
            </w:pPr>
            <w:r>
              <w:rPr/>
              <w:t> </w:t>
            </w:r>
          </w:p>
        </w:tc>
        <w:tc>
          <w:tcPr>
            <w:tcW w:w="8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220" w:type="dxa"/>
            <w:tcBorders/>
            <w:shd w:fill="auto" w:val="clear"/>
            <w:vAlign w:val="bottom"/>
          </w:tcPr>
          <w:p>
            <w:pPr>
              <w:pStyle w:val="TableContents"/>
              <w:spacing w:before="0" w:after="0"/>
              <w:ind w:left="0" w:right="0" w:hanging="0"/>
              <w:rPr/>
            </w:pPr>
            <w:r>
              <w:rPr/>
              <w:t> </w:t>
            </w:r>
          </w:p>
        </w:tc>
        <w:tc>
          <w:tcPr>
            <w:tcW w:w="8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220" w:type="dxa"/>
            <w:tcBorders/>
            <w:shd w:fill="auto" w:val="clear"/>
            <w:vAlign w:val="bottom"/>
          </w:tcPr>
          <w:p>
            <w:pPr>
              <w:pStyle w:val="TableContents"/>
              <w:spacing w:before="0" w:after="0"/>
              <w:ind w:left="0" w:right="0" w:hanging="0"/>
              <w:rPr/>
            </w:pPr>
            <w:r>
              <w:rPr/>
              <w:t> </w:t>
            </w:r>
          </w:p>
        </w:tc>
        <w:tc>
          <w:tcPr>
            <w:tcW w:w="9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220" w:type="dxa"/>
            <w:tcBorders/>
            <w:shd w:fill="auto" w:val="clear"/>
            <w:vAlign w:val="bottom"/>
          </w:tcPr>
          <w:p>
            <w:pPr>
              <w:pStyle w:val="TableContents"/>
              <w:spacing w:before="0" w:after="0"/>
              <w:ind w:left="0" w:right="0" w:hanging="0"/>
              <w:rPr/>
            </w:pPr>
            <w:r>
              <w:rPr/>
              <w:t> </w:t>
            </w:r>
          </w:p>
        </w:tc>
        <w:tc>
          <w:tcPr>
            <w:tcW w:w="9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124" w:type="dxa"/>
            <w:tcBorders/>
            <w:shd w:fill="auto" w:val="clear"/>
            <w:vAlign w:val="bottom"/>
          </w:tcPr>
          <w:p>
            <w:pPr>
              <w:pStyle w:val="TableContents"/>
              <w:spacing w:before="0" w:after="0"/>
              <w:ind w:left="0" w:right="0" w:hanging="0"/>
              <w:rPr/>
            </w:pPr>
            <w:r>
              <w:rPr/>
              <w:t> </w:t>
            </w:r>
          </w:p>
        </w:tc>
      </w:tr>
      <w:tr>
        <w:trPr/>
        <w:tc>
          <w:tcPr>
            <w:tcW w:w="55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Per Unit</w:t>
            </w:r>
          </w:p>
        </w:tc>
        <w:tc>
          <w:tcPr>
            <w:tcW w:w="217" w:type="dxa"/>
            <w:tcBorders/>
            <w:shd w:fill="CCEEFF" w:val="clear"/>
            <w:vAlign w:val="bottom"/>
          </w:tcPr>
          <w:p>
            <w:pPr>
              <w:pStyle w:val="TableContents"/>
              <w:spacing w:before="0" w:after="0"/>
              <w:ind w:left="0" w:right="0" w:hanging="0"/>
              <w:rPr/>
            </w:pPr>
            <w:r>
              <w:rPr/>
              <w:t> </w:t>
            </w:r>
          </w:p>
        </w:tc>
        <w:tc>
          <w:tcPr>
            <w:tcW w:w="1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0.41</w:t>
            </w:r>
          </w:p>
        </w:tc>
        <w:tc>
          <w:tcPr>
            <w:tcW w:w="220" w:type="dxa"/>
            <w:tcBorders/>
            <w:shd w:fill="CCEEFF" w:val="clear"/>
            <w:vAlign w:val="bottom"/>
          </w:tcPr>
          <w:p>
            <w:pPr>
              <w:pStyle w:val="TableContents"/>
              <w:spacing w:before="0" w:after="0"/>
              <w:ind w:left="0" w:right="0" w:hanging="0"/>
              <w:rPr/>
            </w:pPr>
            <w:r>
              <w:rPr/>
              <w:t> </w:t>
            </w:r>
          </w:p>
        </w:tc>
        <w:tc>
          <w:tcPr>
            <w:tcW w:w="1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0.68</w:t>
            </w:r>
          </w:p>
        </w:tc>
        <w:tc>
          <w:tcPr>
            <w:tcW w:w="220" w:type="dxa"/>
            <w:tcBorders/>
            <w:shd w:fill="CCEEFF" w:val="clear"/>
            <w:vAlign w:val="bottom"/>
          </w:tcPr>
          <w:p>
            <w:pPr>
              <w:pStyle w:val="TableContents"/>
              <w:spacing w:before="0" w:after="0"/>
              <w:ind w:left="0" w:right="0" w:hanging="0"/>
              <w:rPr/>
            </w:pPr>
            <w:r>
              <w:rPr/>
              <w:t> </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2.60</w:t>
            </w:r>
          </w:p>
        </w:tc>
        <w:tc>
          <w:tcPr>
            <w:tcW w:w="220" w:type="dxa"/>
            <w:tcBorders/>
            <w:shd w:fill="CCEEFF" w:val="clear"/>
            <w:vAlign w:val="bottom"/>
          </w:tcPr>
          <w:p>
            <w:pPr>
              <w:pStyle w:val="TableContents"/>
              <w:spacing w:before="0" w:after="0"/>
              <w:ind w:left="0" w:right="0" w:hanging="0"/>
              <w:rPr/>
            </w:pPr>
            <w:r>
              <w:rPr/>
              <w:t> </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3.24</w:t>
            </w:r>
          </w:p>
        </w:tc>
        <w:tc>
          <w:tcPr>
            <w:tcW w:w="124" w:type="dxa"/>
            <w:tcBorders/>
            <w:shd w:fill="CCEEFF" w:val="clear"/>
            <w:vAlign w:val="bottom"/>
          </w:tcPr>
          <w:p>
            <w:pPr>
              <w:pStyle w:val="TableContents"/>
              <w:spacing w:before="0" w:after="0"/>
              <w:ind w:left="0" w:right="0" w:hanging="0"/>
              <w:rPr/>
            </w:pPr>
            <w:r>
              <w:rPr/>
              <w:t> </w:t>
            </w:r>
          </w:p>
        </w:tc>
      </w:tr>
      <w:tr>
        <w:trPr/>
        <w:tc>
          <w:tcPr>
            <w:tcW w:w="5594" w:type="dxa"/>
            <w:tcBorders/>
            <w:shd w:fill="auto" w:val="clear"/>
            <w:vAlign w:val="bottom"/>
          </w:tcPr>
          <w:p>
            <w:pPr>
              <w:pStyle w:val="TableContents"/>
              <w:spacing w:before="0" w:after="0"/>
              <w:ind w:left="0" w:right="0" w:hanging="0"/>
              <w:rPr/>
            </w:pPr>
            <w:r>
              <w:rPr/>
              <w:t> </w:t>
            </w:r>
          </w:p>
        </w:tc>
        <w:tc>
          <w:tcPr>
            <w:tcW w:w="217" w:type="dxa"/>
            <w:tcBorders/>
            <w:shd w:fill="auto" w:val="clear"/>
            <w:vAlign w:val="bottom"/>
          </w:tcPr>
          <w:p>
            <w:pPr>
              <w:pStyle w:val="TableContents"/>
              <w:spacing w:before="0" w:after="0"/>
              <w:ind w:left="0" w:right="0" w:hanging="0"/>
              <w:rPr/>
            </w:pPr>
            <w:r>
              <w:rPr/>
              <w:t> </w:t>
            </w:r>
          </w:p>
        </w:tc>
        <w:tc>
          <w:tcPr>
            <w:tcW w:w="899"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899"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906"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906" w:type="dxa"/>
            <w:gridSpan w:val="2"/>
            <w:tcBorders/>
            <w:shd w:fill="auto" w:val="clear"/>
            <w:vAlign w:val="bottom"/>
          </w:tcPr>
          <w:p>
            <w:pPr>
              <w:pStyle w:val="TableContents"/>
              <w:spacing w:before="0" w:after="0"/>
              <w:ind w:left="0" w:right="0" w:hanging="0"/>
              <w:jc w:val="right"/>
              <w:rPr/>
            </w:pPr>
            <w:r>
              <w:rPr/>
              <w:t> </w:t>
            </w:r>
          </w:p>
        </w:tc>
        <w:tc>
          <w:tcPr>
            <w:tcW w:w="124" w:type="dxa"/>
            <w:tcBorders/>
            <w:shd w:fill="auto" w:val="clear"/>
            <w:vAlign w:val="bottom"/>
          </w:tcPr>
          <w:p>
            <w:pPr>
              <w:pStyle w:val="TableContents"/>
              <w:spacing w:before="0" w:after="0"/>
              <w:ind w:left="0" w:right="0" w:hanging="0"/>
              <w:rPr/>
            </w:pPr>
            <w:r>
              <w:rPr/>
              <w:t> </w:t>
            </w:r>
          </w:p>
        </w:tc>
      </w:tr>
      <w:tr>
        <w:trPr/>
        <w:tc>
          <w:tcPr>
            <w:tcW w:w="559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EBIT</w:t>
            </w:r>
          </w:p>
        </w:tc>
        <w:tc>
          <w:tcPr>
            <w:tcW w:w="217"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8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187</w:t>
            </w:r>
          </w:p>
        </w:tc>
        <w:tc>
          <w:tcPr>
            <w:tcW w:w="220"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8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220</w:t>
            </w:r>
          </w:p>
        </w:tc>
        <w:tc>
          <w:tcPr>
            <w:tcW w:w="220"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8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892</w:t>
            </w:r>
          </w:p>
        </w:tc>
        <w:tc>
          <w:tcPr>
            <w:tcW w:w="220"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8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971</w:t>
            </w:r>
          </w:p>
        </w:tc>
        <w:tc>
          <w:tcPr>
            <w:tcW w:w="124" w:type="dxa"/>
            <w:tcBorders/>
            <w:shd w:fill="CCEEFF" w:val="clear"/>
            <w:vAlign w:val="bottom"/>
          </w:tcPr>
          <w:p>
            <w:pPr>
              <w:pStyle w:val="TableContents"/>
              <w:spacing w:before="0" w:after="0"/>
              <w:ind w:left="0" w:right="0" w:hanging="0"/>
              <w:rPr/>
            </w:pPr>
            <w:r>
              <w:rPr/>
              <w:t> </w:t>
            </w:r>
          </w:p>
        </w:tc>
      </w:tr>
      <w:tr>
        <w:trPr/>
        <w:tc>
          <w:tcPr>
            <w:tcW w:w="5594"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EBITDA</w:t>
            </w:r>
          </w:p>
        </w:tc>
        <w:tc>
          <w:tcPr>
            <w:tcW w:w="217" w:type="dxa"/>
            <w:tcBorders/>
            <w:shd w:fill="auto" w:val="clear"/>
            <w:vAlign w:val="bottom"/>
          </w:tcPr>
          <w:p>
            <w:pPr>
              <w:pStyle w:val="TableContents"/>
              <w:spacing w:before="0" w:after="0"/>
              <w:ind w:left="0" w:right="0" w:hanging="0"/>
              <w:rPr/>
            </w:pPr>
            <w:r>
              <w:rPr/>
              <w:t> </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8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242</w:t>
            </w:r>
          </w:p>
        </w:tc>
        <w:tc>
          <w:tcPr>
            <w:tcW w:w="220" w:type="dxa"/>
            <w:tcBorders/>
            <w:shd w:fill="auto" w:val="clear"/>
            <w:vAlign w:val="bottom"/>
          </w:tcPr>
          <w:p>
            <w:pPr>
              <w:pStyle w:val="TableContents"/>
              <w:spacing w:before="0" w:after="0"/>
              <w:ind w:left="0" w:right="0" w:hanging="0"/>
              <w:rPr/>
            </w:pPr>
            <w:r>
              <w:rPr/>
              <w:t> </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8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272</w:t>
            </w:r>
          </w:p>
        </w:tc>
        <w:tc>
          <w:tcPr>
            <w:tcW w:w="220" w:type="dxa"/>
            <w:tcBorders/>
            <w:shd w:fill="auto" w:val="clear"/>
            <w:vAlign w:val="bottom"/>
          </w:tcPr>
          <w:p>
            <w:pPr>
              <w:pStyle w:val="TableContents"/>
              <w:spacing w:before="0" w:after="0"/>
              <w:ind w:left="0" w:right="0" w:hanging="0"/>
              <w:rPr/>
            </w:pPr>
            <w:r>
              <w:rPr/>
              <w:t> </w:t>
            </w:r>
          </w:p>
        </w:tc>
        <w:tc>
          <w:tcPr>
            <w:tcW w:w="11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8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1,123</w:t>
            </w:r>
          </w:p>
        </w:tc>
        <w:tc>
          <w:tcPr>
            <w:tcW w:w="220" w:type="dxa"/>
            <w:tcBorders/>
            <w:shd w:fill="auto" w:val="clear"/>
            <w:vAlign w:val="bottom"/>
          </w:tcPr>
          <w:p>
            <w:pPr>
              <w:pStyle w:val="TableContents"/>
              <w:spacing w:before="0" w:after="0"/>
              <w:ind w:left="0" w:right="0" w:hanging="0"/>
              <w:rPr/>
            </w:pPr>
            <w:r>
              <w:rPr/>
              <w:t> </w:t>
            </w:r>
          </w:p>
        </w:tc>
        <w:tc>
          <w:tcPr>
            <w:tcW w:w="11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8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1,193</w:t>
            </w:r>
          </w:p>
        </w:tc>
        <w:tc>
          <w:tcPr>
            <w:tcW w:w="124" w:type="dxa"/>
            <w:tcBorders/>
            <w:shd w:fill="auto" w:val="clear"/>
            <w:vAlign w:val="bottom"/>
          </w:tcPr>
          <w:p>
            <w:pPr>
              <w:pStyle w:val="TableContents"/>
              <w:spacing w:before="0" w:after="0"/>
              <w:ind w:left="0" w:right="0" w:hanging="0"/>
              <w:rPr/>
            </w:pPr>
            <w:r>
              <w:rPr/>
              <w:t> </w:t>
            </w:r>
          </w:p>
        </w:tc>
      </w:tr>
      <w:tr>
        <w:trPr/>
        <w:tc>
          <w:tcPr>
            <w:tcW w:w="5594"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217"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89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20"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89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20"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90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20"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90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24"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r>
      <w:tr>
        <w:trPr/>
        <w:tc>
          <w:tcPr>
            <w:tcW w:w="5594"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Selected Items Impacting Comparability</w:t>
            </w:r>
          </w:p>
        </w:tc>
        <w:tc>
          <w:tcPr>
            <w:tcW w:w="217" w:type="dxa"/>
            <w:tcBorders/>
            <w:shd w:fill="auto" w:val="clear"/>
            <w:vAlign w:val="bottom"/>
          </w:tcPr>
          <w:p>
            <w:pPr>
              <w:pStyle w:val="TableContents"/>
              <w:spacing w:before="0" w:after="0"/>
              <w:ind w:left="0" w:right="0" w:hanging="0"/>
              <w:rPr/>
            </w:pPr>
            <w:r>
              <w:rPr/>
              <w:t> </w:t>
            </w:r>
          </w:p>
        </w:tc>
        <w:tc>
          <w:tcPr>
            <w:tcW w:w="899"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899"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906"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906" w:type="dxa"/>
            <w:gridSpan w:val="2"/>
            <w:tcBorders/>
            <w:shd w:fill="auto" w:val="clear"/>
            <w:vAlign w:val="bottom"/>
          </w:tcPr>
          <w:p>
            <w:pPr>
              <w:pStyle w:val="TableContents"/>
              <w:spacing w:before="0" w:after="0"/>
              <w:ind w:left="0" w:right="0" w:hanging="0"/>
              <w:jc w:val="right"/>
              <w:rPr/>
            </w:pPr>
            <w:r>
              <w:rPr/>
              <w:t> </w:t>
            </w:r>
          </w:p>
        </w:tc>
        <w:tc>
          <w:tcPr>
            <w:tcW w:w="124"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5594"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w:t>
            </w:r>
          </w:p>
        </w:tc>
        <w:tc>
          <w:tcPr>
            <w:tcW w:w="217" w:type="dxa"/>
            <w:tcBorders/>
            <w:shd w:fill="CCEEFF" w:val="clear"/>
            <w:vAlign w:val="bottom"/>
          </w:tcPr>
          <w:p>
            <w:pPr>
              <w:pStyle w:val="TableContents"/>
              <w:spacing w:before="0" w:after="0"/>
              <w:ind w:left="0" w:right="0" w:hanging="0"/>
              <w:rPr/>
            </w:pPr>
            <w:r>
              <w:rPr/>
              <w:t> </w:t>
            </w:r>
          </w:p>
        </w:tc>
        <w:tc>
          <w:tcPr>
            <w:tcW w:w="1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124"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594"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PNG insurance deductible on Bluewater incident and Southern Pines acquisition related expenses</w:t>
            </w:r>
          </w:p>
        </w:tc>
        <w:tc>
          <w:tcPr>
            <w:tcW w:w="217" w:type="dxa"/>
            <w:tcBorders/>
            <w:shd w:fill="auto" w:val="clear"/>
            <w:vAlign w:val="bottom"/>
          </w:tcPr>
          <w:p>
            <w:pPr>
              <w:pStyle w:val="TableContents"/>
              <w:spacing w:before="0" w:after="0"/>
              <w:ind w:left="0" w:right="0" w:hanging="0"/>
              <w:rPr/>
            </w:pPr>
            <w:r>
              <w:rPr/>
              <w:t> </w:t>
            </w:r>
          </w:p>
        </w:tc>
        <w:tc>
          <w:tcPr>
            <w:tcW w:w="8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24"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594"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Net loss on early repayment of senior notes</w:t>
            </w:r>
          </w:p>
        </w:tc>
        <w:tc>
          <w:tcPr>
            <w:tcW w:w="217" w:type="dxa"/>
            <w:tcBorders/>
            <w:shd w:fill="CCEEFF" w:val="clear"/>
            <w:vAlign w:val="bottom"/>
          </w:tcPr>
          <w:p>
            <w:pPr>
              <w:pStyle w:val="TableContents"/>
              <w:spacing w:before="0" w:after="0"/>
              <w:ind w:left="0" w:right="0" w:hanging="0"/>
              <w:rPr/>
            </w:pPr>
            <w:r>
              <w:rPr/>
              <w:t> </w:t>
            </w:r>
          </w:p>
        </w:tc>
        <w:tc>
          <w:tcPr>
            <w:tcW w:w="89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24"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594" w:type="dxa"/>
            <w:tcBorders>
              <w:left w:val="single" w:sz="8" w:space="0" w:color="000000"/>
            </w:tcBorders>
            <w:shd w:fill="auto" w:val="clear"/>
            <w:tcMar>
              <w:left w:w="28" w:type="dxa"/>
            </w:tcMar>
            <w:vAlign w:val="bottom"/>
          </w:tcPr>
          <w:p>
            <w:pPr>
              <w:pStyle w:val="TableContents"/>
              <w:spacing w:before="0" w:after="0"/>
              <w:ind w:left="0" w:right="0" w:hanging="0"/>
              <w:rPr/>
            </w:pPr>
            <w:r>
              <w:rPr/>
              <w:t> </w:t>
            </w:r>
          </w:p>
        </w:tc>
        <w:tc>
          <w:tcPr>
            <w:tcW w:w="217" w:type="dxa"/>
            <w:tcBorders/>
            <w:shd w:fill="auto" w:val="clear"/>
            <w:vAlign w:val="bottom"/>
          </w:tcPr>
          <w:p>
            <w:pPr>
              <w:pStyle w:val="TableContents"/>
              <w:spacing w:before="0" w:after="0"/>
              <w:ind w:left="0" w:right="0" w:hanging="0"/>
              <w:rPr/>
            </w:pPr>
            <w:r>
              <w:rPr/>
              <w:t> </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124"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594" w:type="dxa"/>
            <w:tcBorders>
              <w:left w:val="single" w:sz="8" w:space="0" w:color="000000"/>
              <w:bottom w:val="single" w:sz="8" w:space="0" w:color="000000"/>
            </w:tcBorders>
            <w:shd w:fill="CCEEFF" w:val="clear"/>
            <w:tcMar>
              <w:left w:w="28" w:type="dxa"/>
              <w:bottom w:w="28" w:type="dxa"/>
            </w:tcMar>
            <w:vAlign w:val="bottom"/>
          </w:tcPr>
          <w:p>
            <w:pPr>
              <w:pStyle w:val="TableContents"/>
              <w:spacing w:before="0" w:after="0"/>
              <w:ind w:left="0" w:right="0" w:hanging="0"/>
              <w:rPr/>
            </w:pPr>
            <w:r>
              <w:rPr/>
              <w:t> </w:t>
            </w:r>
          </w:p>
        </w:tc>
        <w:tc>
          <w:tcPr>
            <w:tcW w:w="217"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89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20"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89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20"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90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20"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90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24" w:type="dxa"/>
            <w:tcBorders>
              <w:bottom w:val="single" w:sz="8" w:space="0" w:color="000000"/>
              <w:right w:val="single" w:sz="8" w:space="0" w:color="000000"/>
            </w:tcBorders>
            <w:shd w:fill="CCEEFF" w:val="clear"/>
            <w:tcMar>
              <w:bottom w:w="28" w:type="dxa"/>
              <w:right w:w="28" w:type="dxa"/>
            </w:tcMar>
            <w:vAlign w:val="bottom"/>
          </w:tcPr>
          <w:p>
            <w:pPr>
              <w:pStyle w:val="TableContents"/>
              <w:spacing w:before="0" w:after="0"/>
              <w:ind w:left="0" w:right="0" w:hanging="0"/>
              <w:rPr/>
            </w:pPr>
            <w:r>
              <w:rPr/>
              <w:t> </w:t>
            </w:r>
          </w:p>
        </w:tc>
      </w:tr>
      <w:tr>
        <w:trPr/>
        <w:tc>
          <w:tcPr>
            <w:tcW w:w="5594"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217"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89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20"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89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20"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90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20"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90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24"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r>
      <w:tr>
        <w:trPr/>
        <w:tc>
          <w:tcPr>
            <w:tcW w:w="5594"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Excluding Selected Items Impacting Comparability</w:t>
            </w:r>
          </w:p>
        </w:tc>
        <w:tc>
          <w:tcPr>
            <w:tcW w:w="217" w:type="dxa"/>
            <w:tcBorders/>
            <w:shd w:fill="CCEEFF" w:val="clear"/>
            <w:vAlign w:val="bottom"/>
          </w:tcPr>
          <w:p>
            <w:pPr>
              <w:pStyle w:val="TableContents"/>
              <w:spacing w:before="0" w:after="0"/>
              <w:ind w:left="0" w:right="0" w:hanging="0"/>
              <w:rPr/>
            </w:pPr>
            <w:r>
              <w:rPr/>
              <w:t> </w:t>
            </w:r>
          </w:p>
        </w:tc>
        <w:tc>
          <w:tcPr>
            <w:tcW w:w="899"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899"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906"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906" w:type="dxa"/>
            <w:gridSpan w:val="2"/>
            <w:tcBorders/>
            <w:shd w:fill="CCEEFF" w:val="clear"/>
            <w:vAlign w:val="bottom"/>
          </w:tcPr>
          <w:p>
            <w:pPr>
              <w:pStyle w:val="TableContents"/>
              <w:spacing w:before="0" w:after="0"/>
              <w:ind w:left="0" w:right="0" w:hanging="0"/>
              <w:jc w:val="right"/>
              <w:rPr/>
            </w:pPr>
            <w:r>
              <w:rPr/>
              <w:t> </w:t>
            </w:r>
          </w:p>
        </w:tc>
        <w:tc>
          <w:tcPr>
            <w:tcW w:w="124"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5594"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Segment Profit</w:t>
            </w:r>
          </w:p>
        </w:tc>
        <w:tc>
          <w:tcPr>
            <w:tcW w:w="217" w:type="dxa"/>
            <w:tcBorders/>
            <w:shd w:fill="auto" w:val="clear"/>
            <w:vAlign w:val="bottom"/>
          </w:tcPr>
          <w:p>
            <w:pPr>
              <w:pStyle w:val="TableContents"/>
              <w:spacing w:before="0" w:after="0"/>
              <w:ind w:left="0" w:right="0" w:hanging="0"/>
              <w:rPr/>
            </w:pPr>
            <w:r>
              <w:rPr/>
              <w:t> </w:t>
            </w:r>
          </w:p>
        </w:tc>
        <w:tc>
          <w:tcPr>
            <w:tcW w:w="899"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899"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906"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906" w:type="dxa"/>
            <w:gridSpan w:val="2"/>
            <w:tcBorders/>
            <w:shd w:fill="auto" w:val="clear"/>
            <w:vAlign w:val="bottom"/>
          </w:tcPr>
          <w:p>
            <w:pPr>
              <w:pStyle w:val="TableContents"/>
              <w:spacing w:before="0" w:after="0"/>
              <w:ind w:left="0" w:right="0" w:hanging="0"/>
              <w:jc w:val="right"/>
              <w:rPr/>
            </w:pPr>
            <w:r>
              <w:rPr/>
              <w:t> </w:t>
            </w:r>
          </w:p>
        </w:tc>
        <w:tc>
          <w:tcPr>
            <w:tcW w:w="124"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5594"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Transportation</w:t>
            </w:r>
          </w:p>
        </w:tc>
        <w:tc>
          <w:tcPr>
            <w:tcW w:w="217" w:type="dxa"/>
            <w:tcBorders/>
            <w:shd w:fill="CCEEFF" w:val="clear"/>
            <w:vAlign w:val="bottom"/>
          </w:tcPr>
          <w:p>
            <w:pPr>
              <w:pStyle w:val="TableContents"/>
              <w:spacing w:before="0" w:after="0"/>
              <w:ind w:left="0" w:right="0" w:hanging="0"/>
              <w:rPr/>
            </w:pPr>
            <w:r>
              <w:rPr/>
              <w:t> </w:t>
            </w:r>
          </w:p>
        </w:tc>
        <w:tc>
          <w:tcPr>
            <w:tcW w:w="1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138</w:t>
            </w:r>
          </w:p>
        </w:tc>
        <w:tc>
          <w:tcPr>
            <w:tcW w:w="220" w:type="dxa"/>
            <w:tcBorders/>
            <w:shd w:fill="CCEEFF" w:val="clear"/>
            <w:vAlign w:val="bottom"/>
          </w:tcPr>
          <w:p>
            <w:pPr>
              <w:pStyle w:val="TableContents"/>
              <w:spacing w:before="0" w:after="0"/>
              <w:ind w:left="0" w:right="0" w:hanging="0"/>
              <w:rPr/>
            </w:pPr>
            <w:r>
              <w:rPr/>
              <w:t> </w:t>
            </w:r>
          </w:p>
        </w:tc>
        <w:tc>
          <w:tcPr>
            <w:tcW w:w="1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143</w:t>
            </w:r>
          </w:p>
        </w:tc>
        <w:tc>
          <w:tcPr>
            <w:tcW w:w="220" w:type="dxa"/>
            <w:tcBorders/>
            <w:shd w:fill="CCEEFF" w:val="clear"/>
            <w:vAlign w:val="bottom"/>
          </w:tcPr>
          <w:p>
            <w:pPr>
              <w:pStyle w:val="TableContents"/>
              <w:spacing w:before="0" w:after="0"/>
              <w:ind w:left="0" w:right="0" w:hanging="0"/>
              <w:rPr/>
            </w:pPr>
            <w:r>
              <w:rPr/>
              <w:t> </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585</w:t>
            </w:r>
          </w:p>
        </w:tc>
        <w:tc>
          <w:tcPr>
            <w:tcW w:w="220" w:type="dxa"/>
            <w:tcBorders/>
            <w:shd w:fill="CCEEFF" w:val="clear"/>
            <w:vAlign w:val="bottom"/>
          </w:tcPr>
          <w:p>
            <w:pPr>
              <w:pStyle w:val="TableContents"/>
              <w:spacing w:before="0" w:after="0"/>
              <w:ind w:left="0" w:right="0" w:hanging="0"/>
              <w:rPr/>
            </w:pPr>
            <w:r>
              <w:rPr/>
              <w:t> </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598</w:t>
            </w:r>
          </w:p>
        </w:tc>
        <w:tc>
          <w:tcPr>
            <w:tcW w:w="124"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5594"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Facilities</w:t>
            </w:r>
          </w:p>
        </w:tc>
        <w:tc>
          <w:tcPr>
            <w:tcW w:w="217" w:type="dxa"/>
            <w:tcBorders/>
            <w:shd w:fill="auto" w:val="clear"/>
            <w:vAlign w:val="bottom"/>
          </w:tcPr>
          <w:p>
            <w:pPr>
              <w:pStyle w:val="TableContents"/>
              <w:spacing w:before="0" w:after="0"/>
              <w:ind w:left="0" w:right="0" w:hanging="0"/>
              <w:rPr/>
            </w:pPr>
            <w:r>
              <w:rPr/>
              <w:t> </w:t>
            </w:r>
          </w:p>
        </w:tc>
        <w:tc>
          <w:tcPr>
            <w:tcW w:w="8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220" w:type="dxa"/>
            <w:tcBorders/>
            <w:shd w:fill="auto" w:val="clear"/>
            <w:vAlign w:val="bottom"/>
          </w:tcPr>
          <w:p>
            <w:pPr>
              <w:pStyle w:val="TableContents"/>
              <w:spacing w:before="0" w:after="0"/>
              <w:ind w:left="0" w:right="0" w:hanging="0"/>
              <w:rPr/>
            </w:pPr>
            <w:r>
              <w:rPr/>
              <w:t> </w:t>
            </w:r>
          </w:p>
        </w:tc>
        <w:tc>
          <w:tcPr>
            <w:tcW w:w="8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w:t>
            </w:r>
          </w:p>
        </w:tc>
        <w:tc>
          <w:tcPr>
            <w:tcW w:w="220" w:type="dxa"/>
            <w:tcBorders/>
            <w:shd w:fill="auto" w:val="clear"/>
            <w:vAlign w:val="bottom"/>
          </w:tcPr>
          <w:p>
            <w:pPr>
              <w:pStyle w:val="TableContents"/>
              <w:spacing w:before="0" w:after="0"/>
              <w:ind w:left="0" w:right="0" w:hanging="0"/>
              <w:rPr/>
            </w:pPr>
            <w:r>
              <w:rPr/>
              <w:t> </w:t>
            </w:r>
          </w:p>
        </w:tc>
        <w:tc>
          <w:tcPr>
            <w:tcW w:w="9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353</w:t>
            </w:r>
          </w:p>
        </w:tc>
        <w:tc>
          <w:tcPr>
            <w:tcW w:w="220" w:type="dxa"/>
            <w:tcBorders/>
            <w:shd w:fill="auto" w:val="clear"/>
            <w:vAlign w:val="bottom"/>
          </w:tcPr>
          <w:p>
            <w:pPr>
              <w:pStyle w:val="TableContents"/>
              <w:spacing w:before="0" w:after="0"/>
              <w:ind w:left="0" w:right="0" w:hanging="0"/>
              <w:rPr/>
            </w:pPr>
            <w:r>
              <w:rPr/>
              <w:t> </w:t>
            </w:r>
          </w:p>
        </w:tc>
        <w:tc>
          <w:tcPr>
            <w:tcW w:w="9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360</w:t>
            </w:r>
          </w:p>
        </w:tc>
        <w:tc>
          <w:tcPr>
            <w:tcW w:w="124"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5594"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and Logistics</w:t>
            </w:r>
          </w:p>
        </w:tc>
        <w:tc>
          <w:tcPr>
            <w:tcW w:w="217" w:type="dxa"/>
            <w:tcBorders/>
            <w:shd w:fill="CCEEFF" w:val="clear"/>
            <w:vAlign w:val="bottom"/>
          </w:tcPr>
          <w:p>
            <w:pPr>
              <w:pStyle w:val="TableContents"/>
              <w:spacing w:before="0" w:after="0"/>
              <w:ind w:left="0" w:right="0" w:hanging="0"/>
              <w:rPr/>
            </w:pPr>
            <w:r>
              <w:rPr/>
              <w:t> </w:t>
            </w:r>
          </w:p>
        </w:tc>
        <w:tc>
          <w:tcPr>
            <w:tcW w:w="8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220" w:type="dxa"/>
            <w:tcBorders/>
            <w:shd w:fill="CCEEFF" w:val="clear"/>
            <w:vAlign w:val="bottom"/>
          </w:tcPr>
          <w:p>
            <w:pPr>
              <w:pStyle w:val="TableContents"/>
              <w:spacing w:before="0" w:after="0"/>
              <w:ind w:left="0" w:right="0" w:hanging="0"/>
              <w:rPr/>
            </w:pPr>
            <w:r>
              <w:rPr/>
              <w:t> </w:t>
            </w:r>
          </w:p>
        </w:tc>
        <w:tc>
          <w:tcPr>
            <w:tcW w:w="8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220" w:type="dxa"/>
            <w:tcBorders/>
            <w:shd w:fill="CCEEFF" w:val="clear"/>
            <w:vAlign w:val="bottom"/>
          </w:tcPr>
          <w:p>
            <w:pPr>
              <w:pStyle w:val="TableContents"/>
              <w:spacing w:before="0" w:after="0"/>
              <w:ind w:left="0" w:right="0" w:hanging="0"/>
              <w:rPr/>
            </w:pPr>
            <w:r>
              <w:rPr/>
              <w:t> </w:t>
            </w:r>
          </w:p>
        </w:tc>
        <w:tc>
          <w:tcPr>
            <w:tcW w:w="9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247</w:t>
            </w:r>
          </w:p>
        </w:tc>
        <w:tc>
          <w:tcPr>
            <w:tcW w:w="220" w:type="dxa"/>
            <w:tcBorders/>
            <w:shd w:fill="CCEEFF" w:val="clear"/>
            <w:vAlign w:val="bottom"/>
          </w:tcPr>
          <w:p>
            <w:pPr>
              <w:pStyle w:val="TableContents"/>
              <w:spacing w:before="0" w:after="0"/>
              <w:ind w:left="0" w:right="0" w:hanging="0"/>
              <w:rPr/>
            </w:pPr>
            <w:r>
              <w:rPr/>
              <w:t> </w:t>
            </w:r>
          </w:p>
        </w:tc>
        <w:tc>
          <w:tcPr>
            <w:tcW w:w="9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297</w:t>
            </w:r>
          </w:p>
        </w:tc>
        <w:tc>
          <w:tcPr>
            <w:tcW w:w="124"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5594"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 (expense), net</w:t>
            </w:r>
          </w:p>
        </w:tc>
        <w:tc>
          <w:tcPr>
            <w:tcW w:w="217" w:type="dxa"/>
            <w:tcBorders/>
            <w:shd w:fill="auto" w:val="clear"/>
            <w:vAlign w:val="bottom"/>
          </w:tcPr>
          <w:p>
            <w:pPr>
              <w:pStyle w:val="TableContents"/>
              <w:spacing w:before="0" w:after="0"/>
              <w:ind w:left="0" w:right="0" w:hanging="0"/>
              <w:rPr/>
            </w:pPr>
            <w:r>
              <w:rPr/>
              <w:t> </w:t>
            </w:r>
          </w:p>
        </w:tc>
        <w:tc>
          <w:tcPr>
            <w:tcW w:w="89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0" w:type="dxa"/>
            <w:tcBorders/>
            <w:shd w:fill="auto" w:val="clear"/>
            <w:vAlign w:val="bottom"/>
          </w:tcPr>
          <w:p>
            <w:pPr>
              <w:pStyle w:val="TableContents"/>
              <w:spacing w:before="0" w:after="0"/>
              <w:ind w:left="0" w:right="0" w:hanging="0"/>
              <w:rPr/>
            </w:pPr>
            <w:r>
              <w:rPr/>
              <w:t> </w:t>
            </w:r>
          </w:p>
        </w:tc>
        <w:tc>
          <w:tcPr>
            <w:tcW w:w="89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0" w:type="dxa"/>
            <w:tcBorders/>
            <w:shd w:fill="auto" w:val="clear"/>
            <w:vAlign w:val="bottom"/>
          </w:tcPr>
          <w:p>
            <w:pPr>
              <w:pStyle w:val="TableContents"/>
              <w:spacing w:before="0" w:after="0"/>
              <w:ind w:left="0" w:right="0" w:hanging="0"/>
              <w:rPr/>
            </w:pPr>
            <w:r>
              <w:rPr/>
              <w:t> </w:t>
            </w:r>
          </w:p>
        </w:tc>
        <w:tc>
          <w:tcPr>
            <w:tcW w:w="90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20" w:type="dxa"/>
            <w:tcBorders/>
            <w:shd w:fill="auto" w:val="clear"/>
            <w:vAlign w:val="bottom"/>
          </w:tcPr>
          <w:p>
            <w:pPr>
              <w:pStyle w:val="TableContents"/>
              <w:spacing w:before="0" w:after="0"/>
              <w:ind w:left="0" w:right="0" w:hanging="0"/>
              <w:rPr/>
            </w:pPr>
            <w:r>
              <w:rPr/>
              <w:t> </w:t>
            </w:r>
          </w:p>
        </w:tc>
        <w:tc>
          <w:tcPr>
            <w:tcW w:w="90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24"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5594"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EBITDA</w:t>
            </w:r>
          </w:p>
        </w:tc>
        <w:tc>
          <w:tcPr>
            <w:tcW w:w="217"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280</w:t>
            </w:r>
          </w:p>
        </w:tc>
        <w:tc>
          <w:tcPr>
            <w:tcW w:w="220"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310</w:t>
            </w:r>
          </w:p>
        </w:tc>
        <w:tc>
          <w:tcPr>
            <w:tcW w:w="220"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1,190</w:t>
            </w:r>
          </w:p>
        </w:tc>
        <w:tc>
          <w:tcPr>
            <w:tcW w:w="220"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1,260</w:t>
            </w:r>
          </w:p>
        </w:tc>
        <w:tc>
          <w:tcPr>
            <w:tcW w:w="124"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5594"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Net Income attributable to Plains</w:t>
            </w:r>
          </w:p>
        </w:tc>
        <w:tc>
          <w:tcPr>
            <w:tcW w:w="217" w:type="dxa"/>
            <w:tcBorders/>
            <w:shd w:fill="auto" w:val="clear"/>
            <w:vAlign w:val="bottom"/>
          </w:tcPr>
          <w:p>
            <w:pPr>
              <w:pStyle w:val="TableContents"/>
              <w:spacing w:before="0" w:after="0"/>
              <w:ind w:left="0" w:right="0" w:hanging="0"/>
              <w:rPr/>
            </w:pPr>
            <w:r>
              <w:rPr/>
              <w:t> </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w:t>
            </w:r>
          </w:p>
        </w:tc>
        <w:tc>
          <w:tcPr>
            <w:tcW w:w="220" w:type="dxa"/>
            <w:tcBorders/>
            <w:shd w:fill="auto" w:val="clear"/>
            <w:vAlign w:val="bottom"/>
          </w:tcPr>
          <w:p>
            <w:pPr>
              <w:pStyle w:val="TableContents"/>
              <w:spacing w:before="0" w:after="0"/>
              <w:ind w:left="0" w:right="0" w:hanging="0"/>
              <w:rPr/>
            </w:pPr>
            <w:r>
              <w:rPr/>
              <w:t> </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184</w:t>
            </w:r>
          </w:p>
        </w:tc>
        <w:tc>
          <w:tcPr>
            <w:tcW w:w="220" w:type="dxa"/>
            <w:tcBorders/>
            <w:shd w:fill="auto" w:val="clear"/>
            <w:vAlign w:val="bottom"/>
          </w:tcPr>
          <w:p>
            <w:pPr>
              <w:pStyle w:val="TableContents"/>
              <w:spacing w:before="0" w:after="0"/>
              <w:ind w:left="0" w:right="0" w:hanging="0"/>
              <w:rPr/>
            </w:pPr>
            <w:r>
              <w:rPr/>
              <w:t> </w:t>
            </w:r>
          </w:p>
        </w:tc>
        <w:tc>
          <w:tcPr>
            <w:tcW w:w="11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645</w:t>
            </w:r>
          </w:p>
        </w:tc>
        <w:tc>
          <w:tcPr>
            <w:tcW w:w="220" w:type="dxa"/>
            <w:tcBorders/>
            <w:shd w:fill="auto" w:val="clear"/>
            <w:vAlign w:val="bottom"/>
          </w:tcPr>
          <w:p>
            <w:pPr>
              <w:pStyle w:val="TableContents"/>
              <w:spacing w:before="0" w:after="0"/>
              <w:ind w:left="0" w:right="0" w:hanging="0"/>
              <w:rPr/>
            </w:pPr>
            <w:r>
              <w:rPr/>
              <w:t> </w:t>
            </w:r>
          </w:p>
        </w:tc>
        <w:tc>
          <w:tcPr>
            <w:tcW w:w="11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737</w:t>
            </w:r>
          </w:p>
        </w:tc>
        <w:tc>
          <w:tcPr>
            <w:tcW w:w="124"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5594"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Basic Net Income per Limited Partner Unit</w:t>
            </w:r>
          </w:p>
        </w:tc>
        <w:tc>
          <w:tcPr>
            <w:tcW w:w="217"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0.68</w:t>
            </w:r>
          </w:p>
        </w:tc>
        <w:tc>
          <w:tcPr>
            <w:tcW w:w="220"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0.95</w:t>
            </w:r>
          </w:p>
        </w:tc>
        <w:tc>
          <w:tcPr>
            <w:tcW w:w="220"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3.08</w:t>
            </w:r>
          </w:p>
        </w:tc>
        <w:tc>
          <w:tcPr>
            <w:tcW w:w="220"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3.72</w:t>
            </w:r>
          </w:p>
        </w:tc>
        <w:tc>
          <w:tcPr>
            <w:tcW w:w="124"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5594"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Diluted Net Income per Limited Partner Unit</w:t>
            </w:r>
          </w:p>
        </w:tc>
        <w:tc>
          <w:tcPr>
            <w:tcW w:w="217" w:type="dxa"/>
            <w:tcBorders/>
            <w:shd w:fill="auto" w:val="clear"/>
            <w:vAlign w:val="bottom"/>
          </w:tcPr>
          <w:p>
            <w:pPr>
              <w:pStyle w:val="TableContents"/>
              <w:spacing w:before="0" w:after="0"/>
              <w:ind w:left="0" w:right="0" w:hanging="0"/>
              <w:rPr/>
            </w:pPr>
            <w:r>
              <w:rPr/>
              <w:t> </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0.67</w:t>
            </w:r>
          </w:p>
        </w:tc>
        <w:tc>
          <w:tcPr>
            <w:tcW w:w="220" w:type="dxa"/>
            <w:tcBorders/>
            <w:shd w:fill="auto" w:val="clear"/>
            <w:vAlign w:val="bottom"/>
          </w:tcPr>
          <w:p>
            <w:pPr>
              <w:pStyle w:val="TableContents"/>
              <w:spacing w:before="0" w:after="0"/>
              <w:ind w:left="0" w:right="0" w:hanging="0"/>
              <w:rPr/>
            </w:pPr>
            <w:r>
              <w:rPr/>
              <w:t> </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0.94</w:t>
            </w:r>
          </w:p>
        </w:tc>
        <w:tc>
          <w:tcPr>
            <w:tcW w:w="220" w:type="dxa"/>
            <w:tcBorders/>
            <w:shd w:fill="auto" w:val="clear"/>
            <w:vAlign w:val="bottom"/>
          </w:tcPr>
          <w:p>
            <w:pPr>
              <w:pStyle w:val="TableContents"/>
              <w:spacing w:before="0" w:after="0"/>
              <w:ind w:left="0" w:right="0" w:hanging="0"/>
              <w:rPr/>
            </w:pPr>
            <w:r>
              <w:rPr/>
              <w:t> </w:t>
            </w:r>
          </w:p>
        </w:tc>
        <w:tc>
          <w:tcPr>
            <w:tcW w:w="11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3.06</w:t>
            </w:r>
          </w:p>
        </w:tc>
        <w:tc>
          <w:tcPr>
            <w:tcW w:w="220" w:type="dxa"/>
            <w:tcBorders/>
            <w:shd w:fill="auto" w:val="clear"/>
            <w:vAlign w:val="bottom"/>
          </w:tcPr>
          <w:p>
            <w:pPr>
              <w:pStyle w:val="TableContents"/>
              <w:spacing w:before="0" w:after="0"/>
              <w:ind w:left="0" w:right="0" w:hanging="0"/>
              <w:rPr/>
            </w:pPr>
            <w:r>
              <w:rPr/>
              <w:t> </w:t>
            </w:r>
          </w:p>
        </w:tc>
        <w:tc>
          <w:tcPr>
            <w:tcW w:w="11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3.70</w:t>
            </w:r>
          </w:p>
        </w:tc>
        <w:tc>
          <w:tcPr>
            <w:tcW w:w="124"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5594" w:type="dxa"/>
            <w:tcBorders>
              <w:left w:val="single" w:sz="8" w:space="0" w:color="000000"/>
              <w:bottom w:val="single" w:sz="8" w:space="0" w:color="000000"/>
            </w:tcBorders>
            <w:shd w:fill="CCEEFF" w:val="clear"/>
            <w:tcMar>
              <w:left w:w="28" w:type="dxa"/>
              <w:bottom w:w="28" w:type="dxa"/>
            </w:tcMar>
            <w:vAlign w:val="bottom"/>
          </w:tcPr>
          <w:p>
            <w:pPr>
              <w:pStyle w:val="TableContents"/>
              <w:spacing w:before="0" w:after="0"/>
              <w:ind w:left="0" w:right="0" w:hanging="0"/>
              <w:rPr/>
            </w:pPr>
            <w:r>
              <w:rPr/>
              <w:t> </w:t>
            </w:r>
          </w:p>
        </w:tc>
        <w:tc>
          <w:tcPr>
            <w:tcW w:w="217"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89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20"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89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20"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90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20"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90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24" w:type="dxa"/>
            <w:tcBorders>
              <w:bottom w:val="single" w:sz="8" w:space="0" w:color="000000"/>
              <w:right w:val="single" w:sz="8" w:space="0" w:color="000000"/>
            </w:tcBorders>
            <w:shd w:fill="CCEEFF" w:val="clear"/>
            <w:tcMar>
              <w:bottom w:w="28" w:type="dxa"/>
              <w:right w:w="28" w:type="dxa"/>
            </w:tcM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The projected average foreign exchange rate is $1.05 Canadian dollar to $1 U.S. Dollar. The rate as of February 8, 2011 was $0.99 Canadian dollar to $1 U.S. Dollar.  A $0.05 change in the FX rate will impact annual EBITDA by approximately $10 million.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3" w:name="PB_3_124536_5335"/>
      <w:bookmarkEnd w:id="3"/>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Notes and Significant Assumptions: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473"/>
        <w:gridCol w:w="310"/>
        <w:gridCol w:w="7422"/>
      </w:tblGrid>
      <w:tr>
        <w:trPr/>
        <w:tc>
          <w:tcPr>
            <w:tcW w:w="247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1. </w:t>
            </w:r>
            <w:r>
              <w:rPr>
                <w:rFonts w:ascii="Times New Roman" w:hAnsi="Times New Roman"/>
                <w:i/>
                <w:sz w:val="17"/>
              </w:rPr>
              <w:t>Definitions.</w:t>
            </w:r>
          </w:p>
        </w:tc>
        <w:tc>
          <w:tcPr>
            <w:tcW w:w="310" w:type="dxa"/>
            <w:tcBorders/>
            <w:shd w:fill="auto" w:val="clear"/>
            <w:vAlign w:val="bottom"/>
          </w:tcPr>
          <w:p>
            <w:pPr>
              <w:pStyle w:val="TableContents"/>
              <w:spacing w:before="0" w:after="0"/>
              <w:ind w:left="0" w:right="0" w:hanging="0"/>
              <w:rPr/>
            </w:pPr>
            <w:r>
              <w:rPr/>
              <w:t> </w:t>
            </w:r>
          </w:p>
        </w:tc>
        <w:tc>
          <w:tcPr>
            <w:tcW w:w="7422" w:type="dxa"/>
            <w:tcBorders/>
            <w:shd w:fill="auto" w:val="clear"/>
          </w:tcPr>
          <w:p>
            <w:pPr>
              <w:pStyle w:val="TableContents"/>
              <w:spacing w:before="0" w:after="0"/>
              <w:ind w:left="0" w:right="0" w:hanging="0"/>
              <w:rPr/>
            </w:pPr>
            <w:r>
              <w:rPr/>
              <w:t> </w:t>
            </w:r>
          </w:p>
        </w:tc>
      </w:tr>
      <w:tr>
        <w:trPr/>
        <w:tc>
          <w:tcPr>
            <w:tcW w:w="2473" w:type="dxa"/>
            <w:tcBorders/>
            <w:shd w:fill="auto" w:val="clear"/>
          </w:tcPr>
          <w:p>
            <w:pPr>
              <w:pStyle w:val="TableContents"/>
              <w:spacing w:before="0" w:after="0"/>
              <w:ind w:left="0" w:right="0" w:hanging="0"/>
              <w:rPr/>
            </w:pPr>
            <w:r>
              <w:rPr/>
              <w:t> </w:t>
            </w:r>
          </w:p>
        </w:tc>
        <w:tc>
          <w:tcPr>
            <w:tcW w:w="310" w:type="dxa"/>
            <w:tcBorders/>
            <w:shd w:fill="auto" w:val="clear"/>
            <w:vAlign w:val="bottom"/>
          </w:tcPr>
          <w:p>
            <w:pPr>
              <w:pStyle w:val="TableContents"/>
              <w:spacing w:before="0" w:after="0"/>
              <w:ind w:left="0" w:right="0" w:hanging="0"/>
              <w:rPr/>
            </w:pPr>
            <w:r>
              <w:rPr/>
              <w:t> </w:t>
            </w:r>
          </w:p>
        </w:tc>
        <w:tc>
          <w:tcPr>
            <w:tcW w:w="7422" w:type="dxa"/>
            <w:tcBorders/>
            <w:shd w:fill="auto" w:val="clear"/>
          </w:tcPr>
          <w:p>
            <w:pPr>
              <w:pStyle w:val="TableContents"/>
              <w:spacing w:before="0" w:after="0"/>
              <w:ind w:left="0" w:right="0" w:hanging="0"/>
              <w:rPr/>
            </w:pPr>
            <w:r>
              <w:rPr/>
              <w:t> </w:t>
            </w:r>
          </w:p>
        </w:tc>
      </w:tr>
      <w:tr>
        <w:trPr/>
        <w:tc>
          <w:tcPr>
            <w:tcW w:w="247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EBIT</w:t>
            </w:r>
          </w:p>
        </w:tc>
        <w:tc>
          <w:tcPr>
            <w:tcW w:w="310" w:type="dxa"/>
            <w:tcBorders/>
            <w:shd w:fill="auto" w:val="clear"/>
            <w:vAlign w:val="bottom"/>
          </w:tcPr>
          <w:p>
            <w:pPr>
              <w:pStyle w:val="TableContents"/>
              <w:spacing w:before="0" w:after="0"/>
              <w:ind w:left="0" w:right="0" w:hanging="0"/>
              <w:rPr/>
            </w:pPr>
            <w:r>
              <w:rPr/>
              <w:t> </w:t>
            </w:r>
          </w:p>
        </w:tc>
        <w:tc>
          <w:tcPr>
            <w:tcW w:w="742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Earnings before interest and taxes</w:t>
            </w:r>
          </w:p>
        </w:tc>
      </w:tr>
      <w:tr>
        <w:trPr/>
        <w:tc>
          <w:tcPr>
            <w:tcW w:w="247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310" w:type="dxa"/>
            <w:tcBorders/>
            <w:shd w:fill="auto" w:val="clear"/>
            <w:vAlign w:val="bottom"/>
          </w:tcPr>
          <w:p>
            <w:pPr>
              <w:pStyle w:val="TableContents"/>
              <w:spacing w:before="0" w:after="0"/>
              <w:ind w:left="0" w:right="0" w:hanging="0"/>
              <w:rPr/>
            </w:pPr>
            <w:r>
              <w:rPr/>
              <w:t> </w:t>
            </w:r>
          </w:p>
        </w:tc>
        <w:tc>
          <w:tcPr>
            <w:tcW w:w="742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Earnings before interest, taxes and depreciation and amortization expense</w:t>
            </w:r>
          </w:p>
        </w:tc>
      </w:tr>
      <w:tr>
        <w:trPr/>
        <w:tc>
          <w:tcPr>
            <w:tcW w:w="247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Segment Profit</w:t>
            </w:r>
          </w:p>
        </w:tc>
        <w:tc>
          <w:tcPr>
            <w:tcW w:w="310" w:type="dxa"/>
            <w:tcBorders/>
            <w:shd w:fill="auto" w:val="clear"/>
            <w:vAlign w:val="bottom"/>
          </w:tcPr>
          <w:p>
            <w:pPr>
              <w:pStyle w:val="TableContents"/>
              <w:spacing w:before="0" w:after="0"/>
              <w:ind w:left="0" w:right="0" w:hanging="0"/>
              <w:rPr/>
            </w:pPr>
            <w:r>
              <w:rPr/>
              <w:t> </w:t>
            </w:r>
          </w:p>
        </w:tc>
        <w:tc>
          <w:tcPr>
            <w:tcW w:w="742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revenues (including equity earnings, as applicable) less field operating costs and segment general and administrative expenses</w:t>
            </w:r>
          </w:p>
        </w:tc>
      </w:tr>
      <w:tr>
        <w:trPr/>
        <w:tc>
          <w:tcPr>
            <w:tcW w:w="247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Bbls/d</w:t>
            </w:r>
          </w:p>
        </w:tc>
        <w:tc>
          <w:tcPr>
            <w:tcW w:w="310" w:type="dxa"/>
            <w:tcBorders/>
            <w:shd w:fill="auto" w:val="clear"/>
            <w:vAlign w:val="bottom"/>
          </w:tcPr>
          <w:p>
            <w:pPr>
              <w:pStyle w:val="TableContents"/>
              <w:spacing w:before="0" w:after="0"/>
              <w:ind w:left="0" w:right="0" w:hanging="0"/>
              <w:rPr/>
            </w:pPr>
            <w:r>
              <w:rPr/>
              <w:t> </w:t>
            </w:r>
          </w:p>
        </w:tc>
        <w:tc>
          <w:tcPr>
            <w:tcW w:w="742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Barrels per day</w:t>
            </w:r>
          </w:p>
        </w:tc>
      </w:tr>
      <w:tr>
        <w:trPr/>
        <w:tc>
          <w:tcPr>
            <w:tcW w:w="247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Bcf</w:t>
            </w:r>
          </w:p>
        </w:tc>
        <w:tc>
          <w:tcPr>
            <w:tcW w:w="310" w:type="dxa"/>
            <w:tcBorders/>
            <w:shd w:fill="auto" w:val="clear"/>
            <w:vAlign w:val="bottom"/>
          </w:tcPr>
          <w:p>
            <w:pPr>
              <w:pStyle w:val="TableContents"/>
              <w:spacing w:before="0" w:after="0"/>
              <w:ind w:left="0" w:right="0" w:hanging="0"/>
              <w:rPr/>
            </w:pPr>
            <w:r>
              <w:rPr/>
              <w:t> </w:t>
            </w:r>
          </w:p>
        </w:tc>
        <w:tc>
          <w:tcPr>
            <w:tcW w:w="742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Billion cubic feet</w:t>
            </w:r>
          </w:p>
        </w:tc>
      </w:tr>
      <w:tr>
        <w:trPr/>
        <w:tc>
          <w:tcPr>
            <w:tcW w:w="247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LTIP</w:t>
            </w:r>
          </w:p>
        </w:tc>
        <w:tc>
          <w:tcPr>
            <w:tcW w:w="310" w:type="dxa"/>
            <w:tcBorders/>
            <w:shd w:fill="auto" w:val="clear"/>
            <w:vAlign w:val="bottom"/>
          </w:tcPr>
          <w:p>
            <w:pPr>
              <w:pStyle w:val="TableContents"/>
              <w:spacing w:before="0" w:after="0"/>
              <w:ind w:left="0" w:right="0" w:hanging="0"/>
              <w:rPr/>
            </w:pPr>
            <w:r>
              <w:rPr/>
              <w:t> </w:t>
            </w:r>
          </w:p>
        </w:tc>
        <w:tc>
          <w:tcPr>
            <w:tcW w:w="742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Long-Term Incentive Plan</w:t>
            </w:r>
          </w:p>
        </w:tc>
      </w:tr>
      <w:tr>
        <w:trPr/>
        <w:tc>
          <w:tcPr>
            <w:tcW w:w="247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LPG</w:t>
            </w:r>
          </w:p>
        </w:tc>
        <w:tc>
          <w:tcPr>
            <w:tcW w:w="310" w:type="dxa"/>
            <w:tcBorders/>
            <w:shd w:fill="auto" w:val="clear"/>
            <w:vAlign w:val="bottom"/>
          </w:tcPr>
          <w:p>
            <w:pPr>
              <w:pStyle w:val="TableContents"/>
              <w:spacing w:before="0" w:after="0"/>
              <w:ind w:left="0" w:right="0" w:hanging="0"/>
              <w:rPr/>
            </w:pPr>
            <w:r>
              <w:rPr/>
              <w:t> </w:t>
            </w:r>
          </w:p>
        </w:tc>
        <w:tc>
          <w:tcPr>
            <w:tcW w:w="742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Liquefied petroleum gas and other natural gas-related petroleum products (primarily propane and butane)</w:t>
            </w:r>
          </w:p>
        </w:tc>
      </w:tr>
      <w:tr>
        <w:trPr/>
        <w:tc>
          <w:tcPr>
            <w:tcW w:w="247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FX</w:t>
            </w:r>
          </w:p>
        </w:tc>
        <w:tc>
          <w:tcPr>
            <w:tcW w:w="310" w:type="dxa"/>
            <w:tcBorders/>
            <w:shd w:fill="auto" w:val="clear"/>
            <w:vAlign w:val="bottom"/>
          </w:tcPr>
          <w:p>
            <w:pPr>
              <w:pStyle w:val="TableContents"/>
              <w:spacing w:before="0" w:after="0"/>
              <w:ind w:left="0" w:right="0" w:hanging="0"/>
              <w:rPr/>
            </w:pPr>
            <w:r>
              <w:rPr/>
              <w:t> </w:t>
            </w:r>
          </w:p>
        </w:tc>
        <w:tc>
          <w:tcPr>
            <w:tcW w:w="742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Foreign currency exchange</w:t>
            </w:r>
          </w:p>
        </w:tc>
      </w:tr>
      <w:tr>
        <w:trPr/>
        <w:tc>
          <w:tcPr>
            <w:tcW w:w="247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General partner (GP)</w:t>
            </w:r>
          </w:p>
        </w:tc>
        <w:tc>
          <w:tcPr>
            <w:tcW w:w="310" w:type="dxa"/>
            <w:tcBorders/>
            <w:shd w:fill="auto" w:val="clear"/>
            <w:vAlign w:val="bottom"/>
          </w:tcPr>
          <w:p>
            <w:pPr>
              <w:pStyle w:val="TableContents"/>
              <w:spacing w:before="0" w:after="0"/>
              <w:ind w:left="0" w:right="0" w:hanging="0"/>
              <w:rPr/>
            </w:pPr>
            <w:r>
              <w:rPr/>
              <w:t> </w:t>
            </w:r>
          </w:p>
        </w:tc>
        <w:tc>
          <w:tcPr>
            <w:tcW w:w="742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As the context requires, general partner refers to any or all of (i) PAA GP LLC, the owner of our 2% general partner interest, (ii) Plains AAP, L.P., the sole member of PAA GP LLC and owner of our incentive distribution rights and (iii) Plains All American GP LLC, the general partner of Plains AAP, L.P.</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i/>
          <w:sz w:val="17"/>
        </w:rPr>
        <w:t>Operating Segments</w:t>
      </w:r>
      <w:r>
        <w:rPr>
          <w:rFonts w:ascii="Times New Roman" w:hAnsi="Times New Roman"/>
          <w:sz w:val="17"/>
        </w:rPr>
        <w:t>. We manage our operations through three operating segments: (i) Transportation, (ii) Facilities and (iii) Supply and Logistics. The following is a brief explanation of the operating activities for each segment as well as key metrics.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i/>
          <w:sz w:val="17"/>
        </w:rPr>
        <w:t>Transportation.</w:t>
      </w:r>
      <w:r>
        <w:rPr>
          <w:rFonts w:ascii="Times New Roman" w:hAnsi="Times New Roman"/>
        </w:rPr>
        <w:t xml:space="preserve"> </w:t>
      </w:r>
      <w:r>
        <w:rPr>
          <w:rFonts w:ascii="Times New Roman" w:hAnsi="Times New Roman"/>
          <w:sz w:val="17"/>
        </w:rPr>
        <w:t>Our transportation segment operations generally consist of fee-based activities associated with transporting crude oil and refined products on pipelines, gathering systems, trucks and barges. We generate revenue through a combination of tariffs, third-party leases of pipeline capacity and transportation fees. Our transportation segment also includes our equity earnings from our investments in the Butte, Frontier and White Cliffs pipeline systems and Settoon Towing, in which we own non-controlling interests.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Pipeline volume estimates are based on historical trends, anticipated future operating performance and assumed completion of internal growth projects. Actual volumes will be influenced by maintenance schedules at refineries, production declines, weather and other natural occurrences including hurricanes, changes in the quantity of inventory held in tanks, and other external factors beyond our control. We forecast adjusted segment profit using the volume assumptions in the table below, priced at forecasted tariff rates, less estimated field operating costs and G&amp;A expenses. Field operating costs do not include depreciation. Actual segment profit could vary materially depending on the level and mix of volumes transported or expenses incurred during the period.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our total pipeline volumes and highlights major systems that are significant either in total volumes transported or in contribution to total transportation segment profit.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bookmarkStart w:id="4" w:name="PB_4_124650_5796"/>
      <w:bookmarkEnd w:id="4"/>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tbl>
      <w:tblPr>
        <w:tblW w:w="3900" w:type="pct"/>
        <w:jc w:val="left"/>
        <w:tblInd w:w="0" w:type="dxa"/>
        <w:tblCellMar>
          <w:top w:w="0" w:type="dxa"/>
          <w:left w:w="0" w:type="dxa"/>
          <w:bottom w:w="0" w:type="dxa"/>
          <w:right w:w="0" w:type="dxa"/>
        </w:tblCellMar>
      </w:tblPr>
      <w:tblGrid>
        <w:gridCol w:w="4339"/>
        <w:gridCol w:w="220"/>
        <w:gridCol w:w="212"/>
        <w:gridCol w:w="1296"/>
        <w:gridCol w:w="220"/>
        <w:gridCol w:w="227"/>
        <w:gridCol w:w="1337"/>
        <w:gridCol w:w="108"/>
      </w:tblGrid>
      <w:tr>
        <w:trPr/>
        <w:tc>
          <w:tcPr>
            <w:tcW w:w="4339" w:type="dxa"/>
            <w:tcBorders/>
            <w:shd w:fill="auto" w:val="clear"/>
            <w:vAlign w:val="bottom"/>
          </w:tcPr>
          <w:p>
            <w:pPr>
              <w:pStyle w:val="TableContents"/>
              <w:spacing w:before="0" w:after="0"/>
              <w:ind w:left="0" w:right="0" w:hanging="0"/>
              <w:rPr/>
            </w:pPr>
            <w:r>
              <w:rPr/>
              <w:t> </w:t>
            </w:r>
          </w:p>
        </w:tc>
        <w:tc>
          <w:tcPr>
            <w:tcW w:w="220" w:type="dxa"/>
            <w:tcBorders/>
            <w:shd w:fill="auto" w:val="clear"/>
            <w:vAlign w:val="bottom"/>
          </w:tcPr>
          <w:p>
            <w:pPr>
              <w:pStyle w:val="TableContents"/>
              <w:spacing w:before="0" w:after="0"/>
              <w:ind w:left="0" w:right="0" w:hanging="0"/>
              <w:jc w:val="center"/>
              <w:rPr/>
            </w:pPr>
            <w:r>
              <w:rPr/>
              <w:t> </w:t>
            </w:r>
          </w:p>
        </w:tc>
        <w:tc>
          <w:tcPr>
            <w:tcW w:w="329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Guidance</w:t>
            </w:r>
          </w:p>
        </w:tc>
        <w:tc>
          <w:tcPr>
            <w:tcW w:w="108" w:type="dxa"/>
            <w:tcBorders/>
            <w:shd w:fill="auto" w:val="clear"/>
            <w:vAlign w:val="bottom"/>
          </w:tcPr>
          <w:p>
            <w:pPr>
              <w:pStyle w:val="TableContents"/>
              <w:spacing w:before="0" w:after="0"/>
              <w:ind w:left="0" w:right="0" w:hanging="0"/>
              <w:jc w:val="center"/>
              <w:rPr/>
            </w:pPr>
            <w:r>
              <w:rPr/>
              <w:t> </w:t>
            </w:r>
          </w:p>
        </w:tc>
      </w:tr>
      <w:tr>
        <w:trPr/>
        <w:tc>
          <w:tcPr>
            <w:tcW w:w="4339" w:type="dxa"/>
            <w:tcBorders/>
            <w:shd w:fill="auto" w:val="clear"/>
            <w:vAlign w:val="bottom"/>
          </w:tcPr>
          <w:p>
            <w:pPr>
              <w:pStyle w:val="TableContents"/>
              <w:spacing w:before="0" w:after="0"/>
              <w:ind w:left="0" w:right="0" w:hanging="0"/>
              <w:rPr/>
            </w:pPr>
            <w:r>
              <w:rPr/>
              <w:t> </w:t>
            </w:r>
          </w:p>
        </w:tc>
        <w:tc>
          <w:tcPr>
            <w:tcW w:w="220" w:type="dxa"/>
            <w:tcBorders/>
            <w:shd w:fill="auto" w:val="clear"/>
            <w:vAlign w:val="bottom"/>
          </w:tcPr>
          <w:p>
            <w:pPr>
              <w:pStyle w:val="TableContents"/>
              <w:spacing w:before="0" w:after="0"/>
              <w:ind w:left="0" w:right="0" w:hanging="0"/>
              <w:jc w:val="center"/>
              <w:rPr/>
            </w:pPr>
            <w:r>
              <w:rPr/>
              <w:t> </w:t>
            </w:r>
          </w:p>
        </w:tc>
        <w:tc>
          <w:tcPr>
            <w:tcW w:w="150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20" w:type="dxa"/>
            <w:tcBorders/>
            <w:shd w:fill="auto" w:val="clear"/>
            <w:vAlign w:val="bottom"/>
          </w:tcPr>
          <w:p>
            <w:pPr>
              <w:pStyle w:val="TableContents"/>
              <w:spacing w:before="0" w:after="0"/>
              <w:ind w:left="0" w:right="0" w:hanging="0"/>
              <w:jc w:val="center"/>
              <w:rPr/>
            </w:pPr>
            <w:r>
              <w:rPr/>
              <w:t> </w:t>
            </w:r>
          </w:p>
        </w:tc>
        <w:tc>
          <w:tcPr>
            <w:tcW w:w="156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w:t>
            </w:r>
          </w:p>
        </w:tc>
        <w:tc>
          <w:tcPr>
            <w:tcW w:w="108" w:type="dxa"/>
            <w:tcBorders/>
            <w:shd w:fill="auto" w:val="clear"/>
            <w:vAlign w:val="bottom"/>
          </w:tcPr>
          <w:p>
            <w:pPr>
              <w:pStyle w:val="TableContents"/>
              <w:spacing w:before="0" w:after="0"/>
              <w:ind w:left="0" w:right="0" w:hanging="0"/>
              <w:jc w:val="center"/>
              <w:rPr/>
            </w:pPr>
            <w:r>
              <w:rPr/>
              <w:t> </w:t>
            </w:r>
          </w:p>
        </w:tc>
      </w:tr>
      <w:tr>
        <w:trPr/>
        <w:tc>
          <w:tcPr>
            <w:tcW w:w="4339" w:type="dxa"/>
            <w:tcBorders/>
            <w:shd w:fill="auto" w:val="clear"/>
            <w:vAlign w:val="bottom"/>
          </w:tcPr>
          <w:p>
            <w:pPr>
              <w:pStyle w:val="TableContents"/>
              <w:spacing w:before="0" w:after="0"/>
              <w:ind w:left="0" w:right="0" w:hanging="0"/>
              <w:rPr/>
            </w:pPr>
            <w:r>
              <w:rPr/>
              <w:t> </w:t>
            </w:r>
          </w:p>
        </w:tc>
        <w:tc>
          <w:tcPr>
            <w:tcW w:w="220" w:type="dxa"/>
            <w:tcBorders/>
            <w:shd w:fill="auto" w:val="clear"/>
            <w:vAlign w:val="bottom"/>
          </w:tcPr>
          <w:p>
            <w:pPr>
              <w:pStyle w:val="TableContents"/>
              <w:spacing w:before="0" w:after="0"/>
              <w:ind w:left="0" w:right="0" w:hanging="0"/>
              <w:jc w:val="center"/>
              <w:rPr/>
            </w:pPr>
            <w:r>
              <w:rPr/>
              <w:t> </w:t>
            </w:r>
          </w:p>
        </w:tc>
        <w:tc>
          <w:tcPr>
            <w:tcW w:w="150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220" w:type="dxa"/>
            <w:tcBorders/>
            <w:shd w:fill="auto" w:val="clear"/>
            <w:vAlign w:val="bottom"/>
          </w:tcPr>
          <w:p>
            <w:pPr>
              <w:pStyle w:val="TableContents"/>
              <w:spacing w:before="0" w:after="0"/>
              <w:ind w:left="0" w:right="0" w:hanging="0"/>
              <w:jc w:val="center"/>
              <w:rPr/>
            </w:pPr>
            <w:r>
              <w:rPr/>
              <w:t> </w:t>
            </w:r>
          </w:p>
        </w:tc>
        <w:tc>
          <w:tcPr>
            <w:tcW w:w="156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108" w:type="dxa"/>
            <w:tcBorders/>
            <w:shd w:fill="auto" w:val="clear"/>
            <w:vAlign w:val="bottom"/>
          </w:tcPr>
          <w:p>
            <w:pPr>
              <w:pStyle w:val="TableContents"/>
              <w:spacing w:before="0" w:after="0"/>
              <w:ind w:left="0" w:right="0" w:hanging="0"/>
              <w:jc w:val="center"/>
              <w:rPr/>
            </w:pPr>
            <w:r>
              <w:rPr/>
              <w:t> </w:t>
            </w:r>
          </w:p>
        </w:tc>
      </w:tr>
      <w:tr>
        <w:trPr/>
        <w:tc>
          <w:tcPr>
            <w:tcW w:w="4339" w:type="dxa"/>
            <w:tcBorders/>
            <w:shd w:fill="auto" w:val="clear"/>
            <w:vAlign w:val="bottom"/>
          </w:tcPr>
          <w:p>
            <w:pPr>
              <w:pStyle w:val="TableContents"/>
              <w:spacing w:before="0" w:after="0"/>
              <w:ind w:left="0" w:right="0" w:hanging="0"/>
              <w:rPr/>
            </w:pPr>
            <w:r>
              <w:rPr/>
              <w:t> </w:t>
            </w:r>
          </w:p>
        </w:tc>
        <w:tc>
          <w:tcPr>
            <w:tcW w:w="220" w:type="dxa"/>
            <w:tcBorders/>
            <w:shd w:fill="auto" w:val="clear"/>
            <w:vAlign w:val="bottom"/>
          </w:tcPr>
          <w:p>
            <w:pPr>
              <w:pStyle w:val="TableContents"/>
              <w:spacing w:before="0" w:after="0"/>
              <w:ind w:left="0" w:right="0" w:hanging="0"/>
              <w:jc w:val="center"/>
              <w:rPr/>
            </w:pPr>
            <w:r>
              <w:rPr/>
              <w:t> </w:t>
            </w:r>
          </w:p>
        </w:tc>
        <w:tc>
          <w:tcPr>
            <w:tcW w:w="150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 31, 2011</w:t>
            </w:r>
          </w:p>
        </w:tc>
        <w:tc>
          <w:tcPr>
            <w:tcW w:w="220" w:type="dxa"/>
            <w:tcBorders/>
            <w:shd w:fill="auto" w:val="clear"/>
            <w:vAlign w:val="bottom"/>
          </w:tcPr>
          <w:p>
            <w:pPr>
              <w:pStyle w:val="TableContents"/>
              <w:spacing w:before="0" w:after="0"/>
              <w:ind w:left="0" w:right="0" w:hanging="0"/>
              <w:jc w:val="center"/>
              <w:rPr/>
            </w:pPr>
            <w:r>
              <w:rPr/>
              <w:t> </w:t>
            </w:r>
          </w:p>
        </w:tc>
        <w:tc>
          <w:tcPr>
            <w:tcW w:w="156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2011</w:t>
            </w:r>
          </w:p>
        </w:tc>
        <w:tc>
          <w:tcPr>
            <w:tcW w:w="108" w:type="dxa"/>
            <w:tcBorders/>
            <w:shd w:fill="auto" w:val="clear"/>
            <w:vAlign w:val="bottom"/>
          </w:tcPr>
          <w:p>
            <w:pPr>
              <w:pStyle w:val="TableContents"/>
              <w:spacing w:before="0" w:after="0"/>
              <w:ind w:left="0" w:right="0" w:hanging="0"/>
              <w:jc w:val="center"/>
              <w:rPr/>
            </w:pPr>
            <w:r>
              <w:rPr/>
              <w:t> </w:t>
            </w:r>
          </w:p>
        </w:tc>
      </w:tr>
      <w:tr>
        <w:trPr/>
        <w:tc>
          <w:tcPr>
            <w:tcW w:w="43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Average Daily Volumes (000 Bbls/d)</w:t>
            </w:r>
          </w:p>
        </w:tc>
        <w:tc>
          <w:tcPr>
            <w:tcW w:w="220" w:type="dxa"/>
            <w:tcBorders/>
            <w:shd w:fill="CCEEFF" w:val="clear"/>
            <w:vAlign w:val="bottom"/>
          </w:tcPr>
          <w:p>
            <w:pPr>
              <w:pStyle w:val="TableContents"/>
              <w:spacing w:before="0" w:after="0"/>
              <w:ind w:left="0" w:right="0" w:hanging="0"/>
              <w:rPr/>
            </w:pPr>
            <w:r>
              <w:rPr/>
              <w:t> </w:t>
            </w:r>
          </w:p>
        </w:tc>
        <w:tc>
          <w:tcPr>
            <w:tcW w:w="1508"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1564" w:type="dxa"/>
            <w:gridSpan w:val="2"/>
            <w:tcBorders/>
            <w:shd w:fill="CCEEFF" w:val="clear"/>
            <w:vAlign w:val="bottom"/>
          </w:tcPr>
          <w:p>
            <w:pPr>
              <w:pStyle w:val="TableContents"/>
              <w:spacing w:before="0" w:after="0"/>
              <w:ind w:left="0" w:right="0" w:hanging="0"/>
              <w:jc w:val="right"/>
              <w:rPr/>
            </w:pPr>
            <w:r>
              <w:rPr/>
              <w:t> </w:t>
            </w:r>
          </w:p>
        </w:tc>
        <w:tc>
          <w:tcPr>
            <w:tcW w:w="108" w:type="dxa"/>
            <w:tcBorders/>
            <w:shd w:fill="CCEEFF" w:val="clear"/>
            <w:vAlign w:val="bottom"/>
          </w:tcPr>
          <w:p>
            <w:pPr>
              <w:pStyle w:val="TableContents"/>
              <w:spacing w:before="0" w:after="0"/>
              <w:ind w:left="0" w:right="0" w:hanging="0"/>
              <w:rPr/>
            </w:pPr>
            <w:r>
              <w:rPr/>
              <w:t> </w:t>
            </w:r>
          </w:p>
        </w:tc>
      </w:tr>
      <w:tr>
        <w:trPr/>
        <w:tc>
          <w:tcPr>
            <w:tcW w:w="43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All American</w:t>
            </w:r>
          </w:p>
        </w:tc>
        <w:tc>
          <w:tcPr>
            <w:tcW w:w="220" w:type="dxa"/>
            <w:tcBorders/>
            <w:shd w:fill="auto" w:val="clear"/>
            <w:vAlign w:val="bottom"/>
          </w:tcPr>
          <w:p>
            <w:pPr>
              <w:pStyle w:val="TableContents"/>
              <w:spacing w:before="0" w:after="0"/>
              <w:ind w:left="0" w:right="0" w:hanging="0"/>
              <w:rPr/>
            </w:pPr>
            <w:r>
              <w:rPr/>
              <w:t> </w:t>
            </w:r>
          </w:p>
        </w:tc>
        <w:tc>
          <w:tcPr>
            <w:tcW w:w="150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220" w:type="dxa"/>
            <w:tcBorders/>
            <w:shd w:fill="auto" w:val="clear"/>
            <w:vAlign w:val="bottom"/>
          </w:tcPr>
          <w:p>
            <w:pPr>
              <w:pStyle w:val="TableContents"/>
              <w:spacing w:before="0" w:after="0"/>
              <w:ind w:left="0" w:right="0" w:hanging="0"/>
              <w:rPr/>
            </w:pPr>
            <w:r>
              <w:rPr/>
              <w:t> </w:t>
            </w:r>
          </w:p>
        </w:tc>
        <w:tc>
          <w:tcPr>
            <w:tcW w:w="15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108" w:type="dxa"/>
            <w:tcBorders/>
            <w:shd w:fill="auto" w:val="clear"/>
            <w:vAlign w:val="bottom"/>
          </w:tcPr>
          <w:p>
            <w:pPr>
              <w:pStyle w:val="TableContents"/>
              <w:spacing w:before="0" w:after="0"/>
              <w:ind w:left="0" w:right="0" w:hanging="0"/>
              <w:rPr/>
            </w:pPr>
            <w:r>
              <w:rPr/>
              <w:t> </w:t>
            </w:r>
          </w:p>
        </w:tc>
      </w:tr>
      <w:tr>
        <w:trPr/>
        <w:tc>
          <w:tcPr>
            <w:tcW w:w="43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Basin</w:t>
            </w:r>
          </w:p>
        </w:tc>
        <w:tc>
          <w:tcPr>
            <w:tcW w:w="220" w:type="dxa"/>
            <w:tcBorders/>
            <w:shd w:fill="CCEEFF" w:val="clear"/>
            <w:vAlign w:val="bottom"/>
          </w:tcPr>
          <w:p>
            <w:pPr>
              <w:pStyle w:val="TableContents"/>
              <w:spacing w:before="0" w:after="0"/>
              <w:ind w:left="0" w:right="0" w:hanging="0"/>
              <w:rPr/>
            </w:pPr>
            <w:r>
              <w:rPr/>
              <w:t> </w:t>
            </w:r>
          </w:p>
        </w:tc>
        <w:tc>
          <w:tcPr>
            <w:tcW w:w="15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380</w:t>
            </w:r>
          </w:p>
        </w:tc>
        <w:tc>
          <w:tcPr>
            <w:tcW w:w="220" w:type="dxa"/>
            <w:tcBorders/>
            <w:shd w:fill="CCEEFF" w:val="clear"/>
            <w:vAlign w:val="bottom"/>
          </w:tcPr>
          <w:p>
            <w:pPr>
              <w:pStyle w:val="TableContents"/>
              <w:spacing w:before="0" w:after="0"/>
              <w:ind w:left="0" w:right="0" w:hanging="0"/>
              <w:rPr/>
            </w:pPr>
            <w:r>
              <w:rPr/>
              <w:t> </w:t>
            </w:r>
          </w:p>
        </w:tc>
        <w:tc>
          <w:tcPr>
            <w:tcW w:w="15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395</w:t>
            </w:r>
          </w:p>
        </w:tc>
        <w:tc>
          <w:tcPr>
            <w:tcW w:w="108" w:type="dxa"/>
            <w:tcBorders/>
            <w:shd w:fill="CCEEFF" w:val="clear"/>
            <w:vAlign w:val="bottom"/>
          </w:tcPr>
          <w:p>
            <w:pPr>
              <w:pStyle w:val="TableContents"/>
              <w:spacing w:before="0" w:after="0"/>
              <w:ind w:left="0" w:right="0" w:hanging="0"/>
              <w:rPr/>
            </w:pPr>
            <w:r>
              <w:rPr/>
              <w:t> </w:t>
            </w:r>
          </w:p>
        </w:tc>
      </w:tr>
      <w:tr>
        <w:trPr/>
        <w:tc>
          <w:tcPr>
            <w:tcW w:w="43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Capline</w:t>
            </w:r>
          </w:p>
        </w:tc>
        <w:tc>
          <w:tcPr>
            <w:tcW w:w="220" w:type="dxa"/>
            <w:tcBorders/>
            <w:shd w:fill="auto" w:val="clear"/>
            <w:vAlign w:val="bottom"/>
          </w:tcPr>
          <w:p>
            <w:pPr>
              <w:pStyle w:val="TableContents"/>
              <w:spacing w:before="0" w:after="0"/>
              <w:ind w:left="0" w:right="0" w:hanging="0"/>
              <w:rPr/>
            </w:pPr>
            <w:r>
              <w:rPr/>
              <w:t> </w:t>
            </w:r>
          </w:p>
        </w:tc>
        <w:tc>
          <w:tcPr>
            <w:tcW w:w="150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220" w:type="dxa"/>
            <w:tcBorders/>
            <w:shd w:fill="auto" w:val="clear"/>
            <w:vAlign w:val="bottom"/>
          </w:tcPr>
          <w:p>
            <w:pPr>
              <w:pStyle w:val="TableContents"/>
              <w:spacing w:before="0" w:after="0"/>
              <w:ind w:left="0" w:right="0" w:hanging="0"/>
              <w:rPr/>
            </w:pPr>
            <w:r>
              <w:rPr/>
              <w:t> </w:t>
            </w:r>
          </w:p>
        </w:tc>
        <w:tc>
          <w:tcPr>
            <w:tcW w:w="15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108" w:type="dxa"/>
            <w:tcBorders/>
            <w:shd w:fill="auto" w:val="clear"/>
            <w:vAlign w:val="bottom"/>
          </w:tcPr>
          <w:p>
            <w:pPr>
              <w:pStyle w:val="TableContents"/>
              <w:spacing w:before="0" w:after="0"/>
              <w:ind w:left="0" w:right="0" w:hanging="0"/>
              <w:rPr/>
            </w:pPr>
            <w:r>
              <w:rPr/>
              <w:t> </w:t>
            </w:r>
          </w:p>
        </w:tc>
      </w:tr>
      <w:tr>
        <w:trPr/>
        <w:tc>
          <w:tcPr>
            <w:tcW w:w="43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Line 63 / 2000</w:t>
            </w:r>
          </w:p>
        </w:tc>
        <w:tc>
          <w:tcPr>
            <w:tcW w:w="220" w:type="dxa"/>
            <w:tcBorders/>
            <w:shd w:fill="CCEEFF" w:val="clear"/>
            <w:vAlign w:val="bottom"/>
          </w:tcPr>
          <w:p>
            <w:pPr>
              <w:pStyle w:val="TableContents"/>
              <w:spacing w:before="0" w:after="0"/>
              <w:ind w:left="0" w:right="0" w:hanging="0"/>
              <w:rPr/>
            </w:pPr>
            <w:r>
              <w:rPr/>
              <w:t> </w:t>
            </w:r>
          </w:p>
        </w:tc>
        <w:tc>
          <w:tcPr>
            <w:tcW w:w="15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220" w:type="dxa"/>
            <w:tcBorders/>
            <w:shd w:fill="CCEEFF" w:val="clear"/>
            <w:vAlign w:val="bottom"/>
          </w:tcPr>
          <w:p>
            <w:pPr>
              <w:pStyle w:val="TableContents"/>
              <w:spacing w:before="0" w:after="0"/>
              <w:ind w:left="0" w:right="0" w:hanging="0"/>
              <w:rPr/>
            </w:pPr>
            <w:r>
              <w:rPr/>
              <w:t> </w:t>
            </w:r>
          </w:p>
        </w:tc>
        <w:tc>
          <w:tcPr>
            <w:tcW w:w="15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108" w:type="dxa"/>
            <w:tcBorders/>
            <w:shd w:fill="CCEEFF" w:val="clear"/>
            <w:vAlign w:val="bottom"/>
          </w:tcPr>
          <w:p>
            <w:pPr>
              <w:pStyle w:val="TableContents"/>
              <w:spacing w:before="0" w:after="0"/>
              <w:ind w:left="0" w:right="0" w:hanging="0"/>
              <w:rPr/>
            </w:pPr>
            <w:r>
              <w:rPr/>
              <w:t> </w:t>
            </w:r>
          </w:p>
        </w:tc>
      </w:tr>
      <w:tr>
        <w:trPr/>
        <w:tc>
          <w:tcPr>
            <w:tcW w:w="4339" w:type="dxa"/>
            <w:tcBorders/>
            <w:shd w:fill="auto" w:val="clear"/>
            <w:vAlign w:val="bottom"/>
          </w:tcPr>
          <w:p>
            <w:pPr>
              <w:pStyle w:val="TableContents"/>
              <w:spacing w:before="0" w:after="0"/>
              <w:ind w:left="0" w:right="0" w:hanging="0"/>
              <w:rPr/>
            </w:pPr>
            <w:r>
              <w:rPr>
                <w:rFonts w:ascii="Times New Roman" w:hAnsi="Times New Roman"/>
                <w:sz w:val="17"/>
              </w:rPr>
              <w:t xml:space="preserve">Salt Lake City Area Systems </w:t>
            </w:r>
            <w:r>
              <w:rPr>
                <w:sz w:val="11"/>
              </w:rPr>
              <w:t>(1)</w:t>
            </w:r>
          </w:p>
        </w:tc>
        <w:tc>
          <w:tcPr>
            <w:tcW w:w="220" w:type="dxa"/>
            <w:tcBorders/>
            <w:shd w:fill="auto" w:val="clear"/>
            <w:vAlign w:val="bottom"/>
          </w:tcPr>
          <w:p>
            <w:pPr>
              <w:pStyle w:val="TableContents"/>
              <w:spacing w:before="0" w:after="0"/>
              <w:ind w:left="0" w:right="0" w:hanging="0"/>
              <w:rPr/>
            </w:pPr>
            <w:r>
              <w:rPr/>
              <w:t> </w:t>
            </w:r>
          </w:p>
        </w:tc>
        <w:tc>
          <w:tcPr>
            <w:tcW w:w="150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220" w:type="dxa"/>
            <w:tcBorders/>
            <w:shd w:fill="auto" w:val="clear"/>
            <w:vAlign w:val="bottom"/>
          </w:tcPr>
          <w:p>
            <w:pPr>
              <w:pStyle w:val="TableContents"/>
              <w:spacing w:before="0" w:after="0"/>
              <w:ind w:left="0" w:right="0" w:hanging="0"/>
              <w:rPr/>
            </w:pPr>
            <w:r>
              <w:rPr/>
              <w:t> </w:t>
            </w:r>
          </w:p>
        </w:tc>
        <w:tc>
          <w:tcPr>
            <w:tcW w:w="15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w:t>
            </w:r>
          </w:p>
        </w:tc>
        <w:tc>
          <w:tcPr>
            <w:tcW w:w="108" w:type="dxa"/>
            <w:tcBorders/>
            <w:shd w:fill="auto" w:val="clear"/>
            <w:vAlign w:val="bottom"/>
          </w:tcPr>
          <w:p>
            <w:pPr>
              <w:pStyle w:val="TableContents"/>
              <w:spacing w:before="0" w:after="0"/>
              <w:ind w:left="0" w:right="0" w:hanging="0"/>
              <w:rPr/>
            </w:pPr>
            <w:r>
              <w:rPr/>
              <w:t> </w:t>
            </w:r>
          </w:p>
        </w:tc>
      </w:tr>
      <w:tr>
        <w:trPr/>
        <w:tc>
          <w:tcPr>
            <w:tcW w:w="4339" w:type="dxa"/>
            <w:tcBorders/>
            <w:shd w:fill="CCEEFF" w:val="clear"/>
            <w:vAlign w:val="bottom"/>
          </w:tcPr>
          <w:p>
            <w:pPr>
              <w:pStyle w:val="TableContents"/>
              <w:spacing w:before="0" w:after="0"/>
              <w:ind w:left="0" w:right="0" w:hanging="0"/>
              <w:rPr/>
            </w:pPr>
            <w:r>
              <w:rPr>
                <w:rFonts w:ascii="Times New Roman" w:hAnsi="Times New Roman"/>
                <w:sz w:val="17"/>
              </w:rPr>
              <w:t xml:space="preserve">Permian Basin Area Systems </w:t>
            </w:r>
            <w:r>
              <w:rPr>
                <w:sz w:val="11"/>
              </w:rPr>
              <w:t>(1)</w:t>
            </w:r>
          </w:p>
        </w:tc>
        <w:tc>
          <w:tcPr>
            <w:tcW w:w="220" w:type="dxa"/>
            <w:tcBorders/>
            <w:shd w:fill="CCEEFF" w:val="clear"/>
            <w:vAlign w:val="bottom"/>
          </w:tcPr>
          <w:p>
            <w:pPr>
              <w:pStyle w:val="TableContents"/>
              <w:spacing w:before="0" w:after="0"/>
              <w:ind w:left="0" w:right="0" w:hanging="0"/>
              <w:rPr/>
            </w:pPr>
            <w:r>
              <w:rPr/>
              <w:t> </w:t>
            </w:r>
          </w:p>
        </w:tc>
        <w:tc>
          <w:tcPr>
            <w:tcW w:w="15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390</w:t>
            </w:r>
          </w:p>
        </w:tc>
        <w:tc>
          <w:tcPr>
            <w:tcW w:w="220" w:type="dxa"/>
            <w:tcBorders/>
            <w:shd w:fill="CCEEFF" w:val="clear"/>
            <w:vAlign w:val="bottom"/>
          </w:tcPr>
          <w:p>
            <w:pPr>
              <w:pStyle w:val="TableContents"/>
              <w:spacing w:before="0" w:after="0"/>
              <w:ind w:left="0" w:right="0" w:hanging="0"/>
              <w:rPr/>
            </w:pPr>
            <w:r>
              <w:rPr/>
              <w:t> </w:t>
            </w:r>
          </w:p>
        </w:tc>
        <w:tc>
          <w:tcPr>
            <w:tcW w:w="15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w:t>
            </w:r>
          </w:p>
        </w:tc>
        <w:tc>
          <w:tcPr>
            <w:tcW w:w="108" w:type="dxa"/>
            <w:tcBorders/>
            <w:shd w:fill="CCEEFF" w:val="clear"/>
            <w:vAlign w:val="bottom"/>
          </w:tcPr>
          <w:p>
            <w:pPr>
              <w:pStyle w:val="TableContents"/>
              <w:spacing w:before="0" w:after="0"/>
              <w:ind w:left="0" w:right="0" w:hanging="0"/>
              <w:rPr/>
            </w:pPr>
            <w:r>
              <w:rPr/>
              <w:t> </w:t>
            </w:r>
          </w:p>
        </w:tc>
      </w:tr>
      <w:tr>
        <w:trPr/>
        <w:tc>
          <w:tcPr>
            <w:tcW w:w="43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Rainbow</w:t>
            </w:r>
          </w:p>
        </w:tc>
        <w:tc>
          <w:tcPr>
            <w:tcW w:w="220" w:type="dxa"/>
            <w:tcBorders/>
            <w:shd w:fill="auto" w:val="clear"/>
            <w:vAlign w:val="bottom"/>
          </w:tcPr>
          <w:p>
            <w:pPr>
              <w:pStyle w:val="TableContents"/>
              <w:spacing w:before="0" w:after="0"/>
              <w:ind w:left="0" w:right="0" w:hanging="0"/>
              <w:rPr/>
            </w:pPr>
            <w:r>
              <w:rPr/>
              <w:t> </w:t>
            </w:r>
          </w:p>
        </w:tc>
        <w:tc>
          <w:tcPr>
            <w:tcW w:w="150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w:t>
            </w:r>
          </w:p>
        </w:tc>
        <w:tc>
          <w:tcPr>
            <w:tcW w:w="220" w:type="dxa"/>
            <w:tcBorders/>
            <w:shd w:fill="auto" w:val="clear"/>
            <w:vAlign w:val="bottom"/>
          </w:tcPr>
          <w:p>
            <w:pPr>
              <w:pStyle w:val="TableContents"/>
              <w:spacing w:before="0" w:after="0"/>
              <w:ind w:left="0" w:right="0" w:hanging="0"/>
              <w:rPr/>
            </w:pPr>
            <w:r>
              <w:rPr/>
              <w:t> </w:t>
            </w:r>
          </w:p>
        </w:tc>
        <w:tc>
          <w:tcPr>
            <w:tcW w:w="15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108" w:type="dxa"/>
            <w:tcBorders/>
            <w:shd w:fill="auto" w:val="clear"/>
            <w:vAlign w:val="bottom"/>
          </w:tcPr>
          <w:p>
            <w:pPr>
              <w:pStyle w:val="TableContents"/>
              <w:spacing w:before="0" w:after="0"/>
              <w:ind w:left="0" w:right="0" w:hanging="0"/>
              <w:rPr/>
            </w:pPr>
            <w:r>
              <w:rPr/>
              <w:t> </w:t>
            </w:r>
          </w:p>
        </w:tc>
      </w:tr>
      <w:tr>
        <w:trPr/>
        <w:tc>
          <w:tcPr>
            <w:tcW w:w="43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Manito</w:t>
            </w:r>
          </w:p>
        </w:tc>
        <w:tc>
          <w:tcPr>
            <w:tcW w:w="220" w:type="dxa"/>
            <w:tcBorders/>
            <w:shd w:fill="CCEEFF" w:val="clear"/>
            <w:vAlign w:val="bottom"/>
          </w:tcPr>
          <w:p>
            <w:pPr>
              <w:pStyle w:val="TableContents"/>
              <w:spacing w:before="0" w:after="0"/>
              <w:ind w:left="0" w:right="0" w:hanging="0"/>
              <w:rPr/>
            </w:pPr>
            <w:r>
              <w:rPr/>
              <w:t> </w:t>
            </w:r>
          </w:p>
        </w:tc>
        <w:tc>
          <w:tcPr>
            <w:tcW w:w="15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20" w:type="dxa"/>
            <w:tcBorders/>
            <w:shd w:fill="CCEEFF" w:val="clear"/>
            <w:vAlign w:val="bottom"/>
          </w:tcPr>
          <w:p>
            <w:pPr>
              <w:pStyle w:val="TableContents"/>
              <w:spacing w:before="0" w:after="0"/>
              <w:ind w:left="0" w:right="0" w:hanging="0"/>
              <w:rPr/>
            </w:pPr>
            <w:r>
              <w:rPr/>
              <w:t> </w:t>
            </w:r>
          </w:p>
        </w:tc>
        <w:tc>
          <w:tcPr>
            <w:tcW w:w="15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108" w:type="dxa"/>
            <w:tcBorders/>
            <w:shd w:fill="CCEEFF" w:val="clear"/>
            <w:vAlign w:val="bottom"/>
          </w:tcPr>
          <w:p>
            <w:pPr>
              <w:pStyle w:val="TableContents"/>
              <w:spacing w:before="0" w:after="0"/>
              <w:ind w:left="0" w:right="0" w:hanging="0"/>
              <w:rPr/>
            </w:pPr>
            <w:r>
              <w:rPr/>
              <w:t> </w:t>
            </w:r>
          </w:p>
        </w:tc>
      </w:tr>
      <w:tr>
        <w:trPr/>
        <w:tc>
          <w:tcPr>
            <w:tcW w:w="43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Rangeland</w:t>
            </w:r>
          </w:p>
        </w:tc>
        <w:tc>
          <w:tcPr>
            <w:tcW w:w="220" w:type="dxa"/>
            <w:tcBorders/>
            <w:shd w:fill="auto" w:val="clear"/>
            <w:vAlign w:val="bottom"/>
          </w:tcPr>
          <w:p>
            <w:pPr>
              <w:pStyle w:val="TableContents"/>
              <w:spacing w:before="0" w:after="0"/>
              <w:ind w:left="0" w:right="0" w:hanging="0"/>
              <w:rPr/>
            </w:pPr>
            <w:r>
              <w:rPr/>
              <w:t> </w:t>
            </w:r>
          </w:p>
        </w:tc>
        <w:tc>
          <w:tcPr>
            <w:tcW w:w="150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20" w:type="dxa"/>
            <w:tcBorders/>
            <w:shd w:fill="auto" w:val="clear"/>
            <w:vAlign w:val="bottom"/>
          </w:tcPr>
          <w:p>
            <w:pPr>
              <w:pStyle w:val="TableContents"/>
              <w:spacing w:before="0" w:after="0"/>
              <w:ind w:left="0" w:right="0" w:hanging="0"/>
              <w:rPr/>
            </w:pPr>
            <w:r>
              <w:rPr/>
              <w:t> </w:t>
            </w:r>
          </w:p>
        </w:tc>
        <w:tc>
          <w:tcPr>
            <w:tcW w:w="15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108" w:type="dxa"/>
            <w:tcBorders/>
            <w:shd w:fill="auto" w:val="clear"/>
            <w:vAlign w:val="bottom"/>
          </w:tcPr>
          <w:p>
            <w:pPr>
              <w:pStyle w:val="TableContents"/>
              <w:spacing w:before="0" w:after="0"/>
              <w:ind w:left="0" w:right="0" w:hanging="0"/>
              <w:rPr/>
            </w:pPr>
            <w:r>
              <w:rPr/>
              <w:t> </w:t>
            </w:r>
          </w:p>
        </w:tc>
      </w:tr>
      <w:tr>
        <w:trPr/>
        <w:tc>
          <w:tcPr>
            <w:tcW w:w="43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Refined Products</w:t>
            </w:r>
          </w:p>
        </w:tc>
        <w:tc>
          <w:tcPr>
            <w:tcW w:w="220" w:type="dxa"/>
            <w:tcBorders/>
            <w:shd w:fill="CCEEFF" w:val="clear"/>
            <w:vAlign w:val="bottom"/>
          </w:tcPr>
          <w:p>
            <w:pPr>
              <w:pStyle w:val="TableContents"/>
              <w:spacing w:before="0" w:after="0"/>
              <w:ind w:left="0" w:right="0" w:hanging="0"/>
              <w:rPr/>
            </w:pPr>
            <w:r>
              <w:rPr/>
              <w:t> </w:t>
            </w:r>
          </w:p>
        </w:tc>
        <w:tc>
          <w:tcPr>
            <w:tcW w:w="15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w:t>
            </w:r>
          </w:p>
        </w:tc>
        <w:tc>
          <w:tcPr>
            <w:tcW w:w="220" w:type="dxa"/>
            <w:tcBorders/>
            <w:shd w:fill="CCEEFF" w:val="clear"/>
            <w:vAlign w:val="bottom"/>
          </w:tcPr>
          <w:p>
            <w:pPr>
              <w:pStyle w:val="TableContents"/>
              <w:spacing w:before="0" w:after="0"/>
              <w:ind w:left="0" w:right="0" w:hanging="0"/>
              <w:rPr/>
            </w:pPr>
            <w:r>
              <w:rPr/>
              <w:t> </w:t>
            </w:r>
          </w:p>
        </w:tc>
        <w:tc>
          <w:tcPr>
            <w:tcW w:w="15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108" w:type="dxa"/>
            <w:tcBorders/>
            <w:shd w:fill="CCEEFF" w:val="clear"/>
            <w:vAlign w:val="bottom"/>
          </w:tcPr>
          <w:p>
            <w:pPr>
              <w:pStyle w:val="TableContents"/>
              <w:spacing w:before="0" w:after="0"/>
              <w:ind w:left="0" w:right="0" w:hanging="0"/>
              <w:rPr/>
            </w:pPr>
            <w:r>
              <w:rPr/>
              <w:t> </w:t>
            </w:r>
          </w:p>
        </w:tc>
      </w:tr>
      <w:tr>
        <w:trPr/>
        <w:tc>
          <w:tcPr>
            <w:tcW w:w="43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20" w:type="dxa"/>
            <w:tcBorders/>
            <w:shd w:fill="auto" w:val="clear"/>
            <w:vAlign w:val="bottom"/>
          </w:tcPr>
          <w:p>
            <w:pPr>
              <w:pStyle w:val="TableContents"/>
              <w:spacing w:before="0" w:after="0"/>
              <w:ind w:left="0" w:right="0" w:hanging="0"/>
              <w:rPr/>
            </w:pPr>
            <w:r>
              <w:rPr/>
              <w:t> </w:t>
            </w:r>
          </w:p>
        </w:tc>
        <w:tc>
          <w:tcPr>
            <w:tcW w:w="150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1,237</w:t>
            </w:r>
          </w:p>
        </w:tc>
        <w:tc>
          <w:tcPr>
            <w:tcW w:w="220" w:type="dxa"/>
            <w:tcBorders/>
            <w:shd w:fill="auto" w:val="clear"/>
            <w:vAlign w:val="bottom"/>
          </w:tcPr>
          <w:p>
            <w:pPr>
              <w:pStyle w:val="TableContents"/>
              <w:spacing w:before="0" w:after="0"/>
              <w:ind w:left="0" w:right="0" w:hanging="0"/>
              <w:rPr/>
            </w:pPr>
            <w:r>
              <w:rPr/>
              <w:t> </w:t>
            </w:r>
          </w:p>
        </w:tc>
        <w:tc>
          <w:tcPr>
            <w:tcW w:w="156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1,262</w:t>
            </w:r>
          </w:p>
        </w:tc>
        <w:tc>
          <w:tcPr>
            <w:tcW w:w="108" w:type="dxa"/>
            <w:tcBorders/>
            <w:shd w:fill="auto" w:val="clear"/>
            <w:vAlign w:val="bottom"/>
          </w:tcPr>
          <w:p>
            <w:pPr>
              <w:pStyle w:val="TableContents"/>
              <w:spacing w:before="0" w:after="0"/>
              <w:ind w:left="0" w:right="0" w:hanging="0"/>
              <w:rPr/>
            </w:pPr>
            <w:r>
              <w:rPr/>
              <w:t> </w:t>
            </w:r>
          </w:p>
        </w:tc>
      </w:tr>
      <w:tr>
        <w:trPr/>
        <w:tc>
          <w:tcPr>
            <w:tcW w:w="4339" w:type="dxa"/>
            <w:tcBorders/>
            <w:shd w:fill="CCEEFF" w:val="clear"/>
            <w:vAlign w:val="bottom"/>
          </w:tcPr>
          <w:p>
            <w:pPr>
              <w:pStyle w:val="TableContents"/>
              <w:spacing w:before="0" w:after="0"/>
              <w:ind w:left="0" w:right="0" w:hanging="0"/>
              <w:rPr/>
            </w:pPr>
            <w:r>
              <w:rPr/>
              <w:t> </w:t>
            </w:r>
          </w:p>
        </w:tc>
        <w:tc>
          <w:tcPr>
            <w:tcW w:w="220" w:type="dxa"/>
            <w:tcBorders/>
            <w:shd w:fill="CCEEFF" w:val="clear"/>
            <w:vAlign w:val="bottom"/>
          </w:tcPr>
          <w:p>
            <w:pPr>
              <w:pStyle w:val="TableContents"/>
              <w:spacing w:before="0" w:after="0"/>
              <w:ind w:left="0" w:right="0" w:hanging="0"/>
              <w:rPr/>
            </w:pPr>
            <w:r>
              <w:rPr/>
              <w:t> </w:t>
            </w:r>
          </w:p>
        </w:tc>
        <w:tc>
          <w:tcPr>
            <w:tcW w:w="15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2,900</w:t>
            </w:r>
          </w:p>
        </w:tc>
        <w:tc>
          <w:tcPr>
            <w:tcW w:w="220" w:type="dxa"/>
            <w:tcBorders/>
            <w:shd w:fill="CCEEFF" w:val="clear"/>
            <w:vAlign w:val="bottom"/>
          </w:tcPr>
          <w:p>
            <w:pPr>
              <w:pStyle w:val="TableContents"/>
              <w:spacing w:before="0" w:after="0"/>
              <w:ind w:left="0" w:right="0" w:hanging="0"/>
              <w:rPr/>
            </w:pPr>
            <w:r>
              <w:rPr/>
              <w:t> </w:t>
            </w:r>
          </w:p>
        </w:tc>
        <w:tc>
          <w:tcPr>
            <w:tcW w:w="15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2,945</w:t>
            </w:r>
          </w:p>
        </w:tc>
        <w:tc>
          <w:tcPr>
            <w:tcW w:w="108" w:type="dxa"/>
            <w:tcBorders/>
            <w:shd w:fill="CCEEFF" w:val="clear"/>
            <w:vAlign w:val="bottom"/>
          </w:tcPr>
          <w:p>
            <w:pPr>
              <w:pStyle w:val="TableContents"/>
              <w:spacing w:before="0" w:after="0"/>
              <w:ind w:left="0" w:right="0" w:hanging="0"/>
              <w:rPr/>
            </w:pPr>
            <w:r>
              <w:rPr/>
              <w:t> </w:t>
            </w:r>
          </w:p>
        </w:tc>
      </w:tr>
      <w:tr>
        <w:trPr/>
        <w:tc>
          <w:tcPr>
            <w:tcW w:w="43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Trucking</w:t>
            </w:r>
          </w:p>
        </w:tc>
        <w:tc>
          <w:tcPr>
            <w:tcW w:w="220" w:type="dxa"/>
            <w:tcBorders/>
            <w:shd w:fill="auto" w:val="clear"/>
            <w:vAlign w:val="bottom"/>
          </w:tcPr>
          <w:p>
            <w:pPr>
              <w:pStyle w:val="TableContents"/>
              <w:spacing w:before="0" w:after="0"/>
              <w:ind w:left="0" w:right="0" w:hanging="0"/>
              <w:rPr/>
            </w:pPr>
            <w:r>
              <w:rPr/>
              <w:t> </w:t>
            </w:r>
          </w:p>
        </w:tc>
        <w:tc>
          <w:tcPr>
            <w:tcW w:w="150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20" w:type="dxa"/>
            <w:tcBorders/>
            <w:shd w:fill="auto" w:val="clear"/>
            <w:vAlign w:val="bottom"/>
          </w:tcPr>
          <w:p>
            <w:pPr>
              <w:pStyle w:val="TableContents"/>
              <w:spacing w:before="0" w:after="0"/>
              <w:ind w:left="0" w:right="0" w:hanging="0"/>
              <w:rPr/>
            </w:pPr>
            <w:r>
              <w:rPr/>
              <w:t> </w:t>
            </w:r>
          </w:p>
        </w:tc>
        <w:tc>
          <w:tcPr>
            <w:tcW w:w="156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108" w:type="dxa"/>
            <w:tcBorders/>
            <w:shd w:fill="auto" w:val="clear"/>
            <w:vAlign w:val="bottom"/>
          </w:tcPr>
          <w:p>
            <w:pPr>
              <w:pStyle w:val="TableContents"/>
              <w:spacing w:before="0" w:after="0"/>
              <w:ind w:left="0" w:right="0" w:hanging="0"/>
              <w:rPr/>
            </w:pPr>
            <w:r>
              <w:rPr/>
              <w:t> </w:t>
            </w:r>
          </w:p>
        </w:tc>
      </w:tr>
      <w:tr>
        <w:trPr/>
        <w:tc>
          <w:tcPr>
            <w:tcW w:w="4339" w:type="dxa"/>
            <w:tcBorders/>
            <w:shd w:fill="CCEEFF" w:val="clear"/>
            <w:vAlign w:val="bottom"/>
          </w:tcPr>
          <w:p>
            <w:pPr>
              <w:pStyle w:val="TableContents"/>
              <w:spacing w:before="0" w:after="0"/>
              <w:ind w:left="0" w:right="0" w:hanging="0"/>
              <w:rPr/>
            </w:pPr>
            <w:r>
              <w:rPr/>
              <w:t> </w:t>
            </w:r>
          </w:p>
        </w:tc>
        <w:tc>
          <w:tcPr>
            <w:tcW w:w="220" w:type="dxa"/>
            <w:tcBorders/>
            <w:shd w:fill="CCEEFF" w:val="clear"/>
            <w:vAlign w:val="bottom"/>
          </w:tcPr>
          <w:p>
            <w:pPr>
              <w:pStyle w:val="TableContents"/>
              <w:spacing w:before="0" w:after="0"/>
              <w:ind w:left="0" w:right="0" w:hanging="0"/>
              <w:rPr/>
            </w:pPr>
            <w:r>
              <w:rPr/>
              <w:t> </w:t>
            </w:r>
          </w:p>
        </w:tc>
        <w:tc>
          <w:tcPr>
            <w:tcW w:w="1508"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3,000</w:t>
            </w:r>
          </w:p>
        </w:tc>
        <w:tc>
          <w:tcPr>
            <w:tcW w:w="220" w:type="dxa"/>
            <w:tcBorders/>
            <w:shd w:fill="CCEEFF" w:val="clear"/>
            <w:vAlign w:val="bottom"/>
          </w:tcPr>
          <w:p>
            <w:pPr>
              <w:pStyle w:val="TableContents"/>
              <w:spacing w:before="0" w:after="0"/>
              <w:ind w:left="0" w:right="0" w:hanging="0"/>
              <w:rPr/>
            </w:pPr>
            <w:r>
              <w:rPr/>
              <w:t> </w:t>
            </w:r>
          </w:p>
        </w:tc>
        <w:tc>
          <w:tcPr>
            <w:tcW w:w="1564"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3,050</w:t>
            </w:r>
          </w:p>
        </w:tc>
        <w:tc>
          <w:tcPr>
            <w:tcW w:w="108" w:type="dxa"/>
            <w:tcBorders/>
            <w:shd w:fill="CCEEFF" w:val="clear"/>
            <w:vAlign w:val="bottom"/>
          </w:tcPr>
          <w:p>
            <w:pPr>
              <w:pStyle w:val="TableContents"/>
              <w:spacing w:before="0" w:after="0"/>
              <w:ind w:left="0" w:right="0" w:hanging="0"/>
              <w:rPr/>
            </w:pPr>
            <w:r>
              <w:rPr/>
              <w:t> </w:t>
            </w:r>
          </w:p>
        </w:tc>
      </w:tr>
      <w:tr>
        <w:trPr/>
        <w:tc>
          <w:tcPr>
            <w:tcW w:w="43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 per Barrel ($/Bbl)</w:t>
            </w:r>
          </w:p>
        </w:tc>
        <w:tc>
          <w:tcPr>
            <w:tcW w:w="220" w:type="dxa"/>
            <w:tcBorders/>
            <w:shd w:fill="auto" w:val="clear"/>
            <w:vAlign w:val="bottom"/>
          </w:tcPr>
          <w:p>
            <w:pPr>
              <w:pStyle w:val="TableContents"/>
              <w:spacing w:before="0" w:after="0"/>
              <w:ind w:left="0" w:right="0" w:hanging="0"/>
              <w:rPr/>
            </w:pPr>
            <w:r>
              <w:rPr/>
              <w:t> </w:t>
            </w:r>
          </w:p>
        </w:tc>
        <w:tc>
          <w:tcPr>
            <w:tcW w:w="1508"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1564" w:type="dxa"/>
            <w:gridSpan w:val="2"/>
            <w:tcBorders/>
            <w:shd w:fill="auto" w:val="clear"/>
            <w:vAlign w:val="bottom"/>
          </w:tcPr>
          <w:p>
            <w:pPr>
              <w:pStyle w:val="TableContents"/>
              <w:spacing w:before="0" w:after="0"/>
              <w:ind w:left="0" w:right="0" w:hanging="0"/>
              <w:jc w:val="right"/>
              <w:rPr/>
            </w:pPr>
            <w:r>
              <w:rPr/>
              <w:t> </w:t>
            </w:r>
          </w:p>
        </w:tc>
        <w:tc>
          <w:tcPr>
            <w:tcW w:w="108" w:type="dxa"/>
            <w:tcBorders/>
            <w:shd w:fill="auto" w:val="clear"/>
            <w:vAlign w:val="bottom"/>
          </w:tcPr>
          <w:p>
            <w:pPr>
              <w:pStyle w:val="TableContents"/>
              <w:spacing w:before="0" w:after="0"/>
              <w:ind w:left="0" w:right="0" w:hanging="0"/>
              <w:rPr/>
            </w:pPr>
            <w:r>
              <w:rPr/>
              <w:t> </w:t>
            </w:r>
          </w:p>
        </w:tc>
      </w:tr>
      <w:tr>
        <w:trPr/>
        <w:tc>
          <w:tcPr>
            <w:tcW w:w="4339" w:type="dxa"/>
            <w:tcBorders/>
            <w:shd w:fill="CCEEFF" w:val="clear"/>
            <w:vAlign w:val="bottom"/>
          </w:tcPr>
          <w:p>
            <w:pPr>
              <w:pStyle w:val="TableContents"/>
              <w:spacing w:before="0" w:after="0"/>
              <w:ind w:left="0" w:right="0" w:hanging="0"/>
              <w:rPr/>
            </w:pPr>
            <w:r>
              <w:rPr>
                <w:rFonts w:ascii="Times New Roman" w:hAnsi="Times New Roman"/>
                <w:sz w:val="17"/>
              </w:rPr>
              <w:t xml:space="preserve">Excluding Selected Items Impacting Comparability </w:t>
            </w:r>
            <w:r>
              <w:rPr>
                <w:sz w:val="11"/>
              </w:rPr>
              <w:t>(2)</w:t>
            </w:r>
          </w:p>
        </w:tc>
        <w:tc>
          <w:tcPr>
            <w:tcW w:w="220" w:type="dxa"/>
            <w:tcBorders/>
            <w:shd w:fill="CCEEFF" w:val="clear"/>
            <w:vAlign w:val="bottom"/>
          </w:tcPr>
          <w:p>
            <w:pPr>
              <w:pStyle w:val="TableContents"/>
              <w:spacing w:before="0" w:after="0"/>
              <w:ind w:left="0" w:right="0" w:hanging="0"/>
              <w:rPr/>
            </w:pPr>
            <w:r>
              <w:rPr/>
              <w:t> </w:t>
            </w:r>
          </w:p>
        </w:tc>
        <w:tc>
          <w:tcPr>
            <w:tcW w:w="21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0.52</w:t>
            </w:r>
          </w:p>
        </w:tc>
        <w:tc>
          <w:tcPr>
            <w:tcW w:w="220" w:type="dxa"/>
            <w:tcBorders/>
            <w:shd w:fill="CCEEFF" w:val="clear"/>
            <w:vAlign w:val="bottom"/>
          </w:tcPr>
          <w:p>
            <w:pPr>
              <w:pStyle w:val="TableContents"/>
              <w:spacing w:before="0" w:after="0"/>
              <w:ind w:left="0" w:right="0" w:hanging="0"/>
              <w:rPr/>
            </w:pPr>
            <w:r>
              <w:rPr/>
              <w:t> </w:t>
            </w:r>
          </w:p>
        </w:tc>
        <w:tc>
          <w:tcPr>
            <w:tcW w:w="22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3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0.53</w:t>
            </w:r>
          </w:p>
        </w:tc>
        <w:tc>
          <w:tcPr>
            <w:tcW w:w="108" w:type="dxa"/>
            <w:tcBorders/>
            <w:shd w:fill="CCEEFF" w:val="clear"/>
            <w:vAlign w:val="bottom"/>
          </w:tcPr>
          <w:p>
            <w:pPr>
              <w:pStyle w:val="TableContents"/>
              <w:spacing w:before="0" w:after="0"/>
              <w:ind w:left="0" w:right="0" w:hanging="0"/>
              <w:rPr/>
            </w:pPr>
            <w:r>
              <w:rPr/>
              <w:t> </w:t>
            </w:r>
          </w:p>
        </w:tc>
      </w:tr>
      <w:tr>
        <w:trPr/>
        <w:tc>
          <w:tcPr>
            <w:tcW w:w="433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296"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337"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The aggregate of multiple systems in their respective areas.</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Mid-point of guidance.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i/>
          <w:sz w:val="17"/>
        </w:rPr>
        <w:t>Facilities</w:t>
      </w:r>
      <w:r>
        <w:rPr>
          <w:rFonts w:ascii="Times New Roman" w:hAnsi="Times New Roman"/>
          <w:sz w:val="17"/>
        </w:rPr>
        <w:t>. Our facilities segment operations generally consist of fee-based activities associated with providing storage, terminalling and throughput services for crude oil, refined products, LPG and natural gas, as well as LPG fractionation and isomerization services. We generate revenue through a combination of month-to-month and multi-year leases and processing arrangements.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Adjusted segment profit is forecast using the volume assumptions in the table below, priced at forecasted rates, less estimated field operating costs and G&amp;A expenses. Field operating costs do not include depreciation.</w:t>
      </w:r>
    </w:p>
    <w:p>
      <w:pPr>
        <w:pStyle w:val="TextBody"/>
        <w:spacing w:before="0" w:after="0"/>
        <w:ind w:left="0" w:right="0" w:hanging="0"/>
        <w:rPr/>
      </w:pPr>
      <w:r>
        <w:rPr/>
        <w:t> </w:t>
      </w:r>
    </w:p>
    <w:tbl>
      <w:tblPr>
        <w:tblW w:w="3900" w:type="pct"/>
        <w:jc w:val="left"/>
        <w:tblInd w:w="0" w:type="dxa"/>
        <w:tblCellMar>
          <w:top w:w="0" w:type="dxa"/>
          <w:left w:w="0" w:type="dxa"/>
          <w:bottom w:w="0" w:type="dxa"/>
          <w:right w:w="0" w:type="dxa"/>
        </w:tblCellMar>
      </w:tblPr>
      <w:tblGrid>
        <w:gridCol w:w="4339"/>
        <w:gridCol w:w="220"/>
        <w:gridCol w:w="212"/>
        <w:gridCol w:w="1296"/>
        <w:gridCol w:w="220"/>
        <w:gridCol w:w="227"/>
        <w:gridCol w:w="1337"/>
        <w:gridCol w:w="108"/>
      </w:tblGrid>
      <w:tr>
        <w:trPr/>
        <w:tc>
          <w:tcPr>
            <w:tcW w:w="4339" w:type="dxa"/>
            <w:tcBorders/>
            <w:shd w:fill="auto" w:val="clear"/>
            <w:vAlign w:val="bottom"/>
          </w:tcPr>
          <w:p>
            <w:pPr>
              <w:pStyle w:val="TableContents"/>
              <w:spacing w:before="0" w:after="0"/>
              <w:ind w:left="0" w:right="0" w:hanging="0"/>
              <w:rPr/>
            </w:pPr>
            <w:r>
              <w:rPr/>
              <w:t> </w:t>
            </w:r>
          </w:p>
        </w:tc>
        <w:tc>
          <w:tcPr>
            <w:tcW w:w="220" w:type="dxa"/>
            <w:tcBorders/>
            <w:shd w:fill="auto" w:val="clear"/>
            <w:vAlign w:val="bottom"/>
          </w:tcPr>
          <w:p>
            <w:pPr>
              <w:pStyle w:val="TableContents"/>
              <w:spacing w:before="0" w:after="0"/>
              <w:ind w:left="0" w:right="0" w:hanging="0"/>
              <w:jc w:val="center"/>
              <w:rPr/>
            </w:pPr>
            <w:r>
              <w:rPr/>
              <w:t> </w:t>
            </w:r>
          </w:p>
        </w:tc>
        <w:tc>
          <w:tcPr>
            <w:tcW w:w="329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Guidance</w:t>
            </w:r>
          </w:p>
        </w:tc>
        <w:tc>
          <w:tcPr>
            <w:tcW w:w="108" w:type="dxa"/>
            <w:tcBorders/>
            <w:shd w:fill="auto" w:val="clear"/>
            <w:vAlign w:val="bottom"/>
          </w:tcPr>
          <w:p>
            <w:pPr>
              <w:pStyle w:val="TableContents"/>
              <w:spacing w:before="0" w:after="0"/>
              <w:ind w:left="0" w:right="0" w:hanging="0"/>
              <w:jc w:val="center"/>
              <w:rPr/>
            </w:pPr>
            <w:r>
              <w:rPr/>
              <w:t> </w:t>
            </w:r>
          </w:p>
        </w:tc>
      </w:tr>
      <w:tr>
        <w:trPr/>
        <w:tc>
          <w:tcPr>
            <w:tcW w:w="4339" w:type="dxa"/>
            <w:tcBorders/>
            <w:shd w:fill="auto" w:val="clear"/>
            <w:vAlign w:val="bottom"/>
          </w:tcPr>
          <w:p>
            <w:pPr>
              <w:pStyle w:val="TableContents"/>
              <w:spacing w:before="0" w:after="0"/>
              <w:ind w:left="0" w:right="0" w:hanging="0"/>
              <w:rPr/>
            </w:pPr>
            <w:r>
              <w:rPr/>
              <w:t> </w:t>
            </w:r>
          </w:p>
        </w:tc>
        <w:tc>
          <w:tcPr>
            <w:tcW w:w="220" w:type="dxa"/>
            <w:tcBorders/>
            <w:shd w:fill="auto" w:val="clear"/>
            <w:vAlign w:val="bottom"/>
          </w:tcPr>
          <w:p>
            <w:pPr>
              <w:pStyle w:val="TableContents"/>
              <w:spacing w:before="0" w:after="0"/>
              <w:ind w:left="0" w:right="0" w:hanging="0"/>
              <w:jc w:val="center"/>
              <w:rPr/>
            </w:pPr>
            <w:r>
              <w:rPr/>
              <w:t> </w:t>
            </w:r>
          </w:p>
        </w:tc>
        <w:tc>
          <w:tcPr>
            <w:tcW w:w="150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20" w:type="dxa"/>
            <w:tcBorders/>
            <w:shd w:fill="auto" w:val="clear"/>
            <w:vAlign w:val="bottom"/>
          </w:tcPr>
          <w:p>
            <w:pPr>
              <w:pStyle w:val="TableContents"/>
              <w:spacing w:before="0" w:after="0"/>
              <w:ind w:left="0" w:right="0" w:hanging="0"/>
              <w:jc w:val="center"/>
              <w:rPr/>
            </w:pPr>
            <w:r>
              <w:rPr/>
              <w:t> </w:t>
            </w:r>
          </w:p>
        </w:tc>
        <w:tc>
          <w:tcPr>
            <w:tcW w:w="156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w:t>
            </w:r>
          </w:p>
        </w:tc>
        <w:tc>
          <w:tcPr>
            <w:tcW w:w="108" w:type="dxa"/>
            <w:tcBorders/>
            <w:shd w:fill="auto" w:val="clear"/>
            <w:vAlign w:val="bottom"/>
          </w:tcPr>
          <w:p>
            <w:pPr>
              <w:pStyle w:val="TableContents"/>
              <w:spacing w:before="0" w:after="0"/>
              <w:ind w:left="0" w:right="0" w:hanging="0"/>
              <w:jc w:val="center"/>
              <w:rPr/>
            </w:pPr>
            <w:r>
              <w:rPr/>
              <w:t> </w:t>
            </w:r>
          </w:p>
        </w:tc>
      </w:tr>
      <w:tr>
        <w:trPr/>
        <w:tc>
          <w:tcPr>
            <w:tcW w:w="4339" w:type="dxa"/>
            <w:tcBorders/>
            <w:shd w:fill="auto" w:val="clear"/>
            <w:vAlign w:val="bottom"/>
          </w:tcPr>
          <w:p>
            <w:pPr>
              <w:pStyle w:val="TableContents"/>
              <w:spacing w:before="0" w:after="0"/>
              <w:ind w:left="0" w:right="0" w:hanging="0"/>
              <w:rPr/>
            </w:pPr>
            <w:r>
              <w:rPr/>
              <w:t> </w:t>
            </w:r>
          </w:p>
        </w:tc>
        <w:tc>
          <w:tcPr>
            <w:tcW w:w="220" w:type="dxa"/>
            <w:tcBorders/>
            <w:shd w:fill="auto" w:val="clear"/>
            <w:vAlign w:val="bottom"/>
          </w:tcPr>
          <w:p>
            <w:pPr>
              <w:pStyle w:val="TableContents"/>
              <w:spacing w:before="0" w:after="0"/>
              <w:ind w:left="0" w:right="0" w:hanging="0"/>
              <w:jc w:val="center"/>
              <w:rPr/>
            </w:pPr>
            <w:r>
              <w:rPr/>
              <w:t> </w:t>
            </w:r>
          </w:p>
        </w:tc>
        <w:tc>
          <w:tcPr>
            <w:tcW w:w="150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220" w:type="dxa"/>
            <w:tcBorders/>
            <w:shd w:fill="auto" w:val="clear"/>
            <w:vAlign w:val="bottom"/>
          </w:tcPr>
          <w:p>
            <w:pPr>
              <w:pStyle w:val="TableContents"/>
              <w:spacing w:before="0" w:after="0"/>
              <w:ind w:left="0" w:right="0" w:hanging="0"/>
              <w:jc w:val="center"/>
              <w:rPr/>
            </w:pPr>
            <w:r>
              <w:rPr/>
              <w:t> </w:t>
            </w:r>
          </w:p>
        </w:tc>
        <w:tc>
          <w:tcPr>
            <w:tcW w:w="156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108" w:type="dxa"/>
            <w:tcBorders/>
            <w:shd w:fill="auto" w:val="clear"/>
            <w:vAlign w:val="bottom"/>
          </w:tcPr>
          <w:p>
            <w:pPr>
              <w:pStyle w:val="TableContents"/>
              <w:spacing w:before="0" w:after="0"/>
              <w:ind w:left="0" w:right="0" w:hanging="0"/>
              <w:jc w:val="center"/>
              <w:rPr/>
            </w:pPr>
            <w:r>
              <w:rPr/>
              <w:t> </w:t>
            </w:r>
          </w:p>
        </w:tc>
      </w:tr>
      <w:tr>
        <w:trPr/>
        <w:tc>
          <w:tcPr>
            <w:tcW w:w="4339" w:type="dxa"/>
            <w:tcBorders/>
            <w:shd w:fill="auto" w:val="clear"/>
            <w:vAlign w:val="bottom"/>
          </w:tcPr>
          <w:p>
            <w:pPr>
              <w:pStyle w:val="TableContents"/>
              <w:spacing w:before="0" w:after="0"/>
              <w:ind w:left="0" w:right="0" w:hanging="0"/>
              <w:rPr/>
            </w:pPr>
            <w:r>
              <w:rPr/>
              <w:t> </w:t>
            </w:r>
          </w:p>
        </w:tc>
        <w:tc>
          <w:tcPr>
            <w:tcW w:w="220" w:type="dxa"/>
            <w:tcBorders/>
            <w:shd w:fill="auto" w:val="clear"/>
            <w:vAlign w:val="bottom"/>
          </w:tcPr>
          <w:p>
            <w:pPr>
              <w:pStyle w:val="TableContents"/>
              <w:spacing w:before="0" w:after="0"/>
              <w:ind w:left="0" w:right="0" w:hanging="0"/>
              <w:jc w:val="center"/>
              <w:rPr/>
            </w:pPr>
            <w:r>
              <w:rPr/>
              <w:t> </w:t>
            </w:r>
          </w:p>
        </w:tc>
        <w:tc>
          <w:tcPr>
            <w:tcW w:w="150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 31, 2011</w:t>
            </w:r>
          </w:p>
        </w:tc>
        <w:tc>
          <w:tcPr>
            <w:tcW w:w="220" w:type="dxa"/>
            <w:tcBorders/>
            <w:shd w:fill="auto" w:val="clear"/>
            <w:vAlign w:val="bottom"/>
          </w:tcPr>
          <w:p>
            <w:pPr>
              <w:pStyle w:val="TableContents"/>
              <w:spacing w:before="0" w:after="0"/>
              <w:ind w:left="0" w:right="0" w:hanging="0"/>
              <w:jc w:val="center"/>
              <w:rPr/>
            </w:pPr>
            <w:r>
              <w:rPr/>
              <w:t> </w:t>
            </w:r>
          </w:p>
        </w:tc>
        <w:tc>
          <w:tcPr>
            <w:tcW w:w="156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2011</w:t>
            </w:r>
          </w:p>
        </w:tc>
        <w:tc>
          <w:tcPr>
            <w:tcW w:w="108" w:type="dxa"/>
            <w:tcBorders/>
            <w:shd w:fill="auto" w:val="clear"/>
            <w:vAlign w:val="bottom"/>
          </w:tcPr>
          <w:p>
            <w:pPr>
              <w:pStyle w:val="TableContents"/>
              <w:spacing w:before="0" w:after="0"/>
              <w:ind w:left="0" w:right="0" w:hanging="0"/>
              <w:jc w:val="center"/>
              <w:rPr/>
            </w:pPr>
            <w:r>
              <w:rPr/>
              <w:t> </w:t>
            </w:r>
          </w:p>
        </w:tc>
      </w:tr>
      <w:tr>
        <w:trPr/>
        <w:tc>
          <w:tcPr>
            <w:tcW w:w="43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Operating Data</w:t>
            </w:r>
          </w:p>
        </w:tc>
        <w:tc>
          <w:tcPr>
            <w:tcW w:w="220" w:type="dxa"/>
            <w:tcBorders/>
            <w:shd w:fill="CCEEFF" w:val="clear"/>
            <w:vAlign w:val="bottom"/>
          </w:tcPr>
          <w:p>
            <w:pPr>
              <w:pStyle w:val="TableContents"/>
              <w:spacing w:before="0" w:after="0"/>
              <w:ind w:left="0" w:right="0" w:hanging="0"/>
              <w:rPr/>
            </w:pPr>
            <w:r>
              <w:rPr/>
              <w:t> </w:t>
            </w:r>
          </w:p>
        </w:tc>
        <w:tc>
          <w:tcPr>
            <w:tcW w:w="1508"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1564" w:type="dxa"/>
            <w:gridSpan w:val="2"/>
            <w:tcBorders/>
            <w:shd w:fill="CCEEFF" w:val="clear"/>
            <w:vAlign w:val="bottom"/>
          </w:tcPr>
          <w:p>
            <w:pPr>
              <w:pStyle w:val="TableContents"/>
              <w:spacing w:before="0" w:after="0"/>
              <w:ind w:left="0" w:right="0" w:hanging="0"/>
              <w:jc w:val="right"/>
              <w:rPr/>
            </w:pPr>
            <w:r>
              <w:rPr/>
              <w:t> </w:t>
            </w:r>
          </w:p>
        </w:tc>
        <w:tc>
          <w:tcPr>
            <w:tcW w:w="108" w:type="dxa"/>
            <w:tcBorders/>
            <w:shd w:fill="CCEEFF" w:val="clear"/>
            <w:vAlign w:val="bottom"/>
          </w:tcPr>
          <w:p>
            <w:pPr>
              <w:pStyle w:val="TableContents"/>
              <w:spacing w:before="0" w:after="0"/>
              <w:ind w:left="0" w:right="0" w:hanging="0"/>
              <w:rPr/>
            </w:pPr>
            <w:r>
              <w:rPr/>
              <w:t> </w:t>
            </w:r>
          </w:p>
        </w:tc>
      </w:tr>
      <w:tr>
        <w:trPr/>
        <w:tc>
          <w:tcPr>
            <w:tcW w:w="43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refined products and LPG storage (MMBbls/Mo.)</w:t>
            </w:r>
          </w:p>
        </w:tc>
        <w:tc>
          <w:tcPr>
            <w:tcW w:w="220" w:type="dxa"/>
            <w:tcBorders/>
            <w:shd w:fill="auto" w:val="clear"/>
            <w:vAlign w:val="bottom"/>
          </w:tcPr>
          <w:p>
            <w:pPr>
              <w:pStyle w:val="TableContents"/>
              <w:spacing w:before="0" w:after="0"/>
              <w:ind w:left="0" w:right="0" w:hanging="0"/>
              <w:rPr/>
            </w:pPr>
            <w:r>
              <w:rPr/>
              <w:t> </w:t>
            </w:r>
          </w:p>
        </w:tc>
        <w:tc>
          <w:tcPr>
            <w:tcW w:w="1508"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w:t>
            </w:r>
          </w:p>
        </w:tc>
        <w:tc>
          <w:tcPr>
            <w:tcW w:w="220" w:type="dxa"/>
            <w:tcBorders/>
            <w:shd w:fill="auto" w:val="clear"/>
            <w:vAlign w:val="bottom"/>
          </w:tcPr>
          <w:p>
            <w:pPr>
              <w:pStyle w:val="TableContents"/>
              <w:spacing w:before="0" w:after="0"/>
              <w:ind w:left="0" w:right="0" w:hanging="0"/>
              <w:rPr/>
            </w:pPr>
            <w:r>
              <w:rPr/>
              <w:t> </w:t>
            </w:r>
          </w:p>
        </w:tc>
        <w:tc>
          <w:tcPr>
            <w:tcW w:w="1564"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108" w:type="dxa"/>
            <w:tcBorders/>
            <w:shd w:fill="auto" w:val="clear"/>
            <w:vAlign w:val="bottom"/>
          </w:tcPr>
          <w:p>
            <w:pPr>
              <w:pStyle w:val="TableContents"/>
              <w:spacing w:before="0" w:after="0"/>
              <w:ind w:left="0" w:right="0" w:hanging="0"/>
              <w:rPr/>
            </w:pPr>
            <w:r>
              <w:rPr/>
              <w:t> </w:t>
            </w:r>
          </w:p>
        </w:tc>
      </w:tr>
      <w:tr>
        <w:trPr/>
        <w:tc>
          <w:tcPr>
            <w:tcW w:w="43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Natural Gas Storage (Bcf/Mo.)</w:t>
            </w:r>
          </w:p>
        </w:tc>
        <w:tc>
          <w:tcPr>
            <w:tcW w:w="220" w:type="dxa"/>
            <w:tcBorders/>
            <w:shd w:fill="CCEEFF" w:val="clear"/>
            <w:vAlign w:val="bottom"/>
          </w:tcPr>
          <w:p>
            <w:pPr>
              <w:pStyle w:val="TableContents"/>
              <w:spacing w:before="0" w:after="0"/>
              <w:ind w:left="0" w:right="0" w:hanging="0"/>
              <w:rPr/>
            </w:pPr>
            <w:r>
              <w:rPr/>
              <w:t> </w:t>
            </w:r>
          </w:p>
        </w:tc>
        <w:tc>
          <w:tcPr>
            <w:tcW w:w="1508"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220" w:type="dxa"/>
            <w:tcBorders/>
            <w:shd w:fill="CCEEFF" w:val="clear"/>
            <w:vAlign w:val="bottom"/>
          </w:tcPr>
          <w:p>
            <w:pPr>
              <w:pStyle w:val="TableContents"/>
              <w:spacing w:before="0" w:after="0"/>
              <w:ind w:left="0" w:right="0" w:hanging="0"/>
              <w:rPr/>
            </w:pPr>
            <w:r>
              <w:rPr/>
              <w:t> </w:t>
            </w:r>
          </w:p>
        </w:tc>
        <w:tc>
          <w:tcPr>
            <w:tcW w:w="1564"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w:t>
            </w:r>
          </w:p>
        </w:tc>
        <w:tc>
          <w:tcPr>
            <w:tcW w:w="108" w:type="dxa"/>
            <w:tcBorders/>
            <w:shd w:fill="CCEEFF" w:val="clear"/>
            <w:vAlign w:val="bottom"/>
          </w:tcPr>
          <w:p>
            <w:pPr>
              <w:pStyle w:val="TableContents"/>
              <w:spacing w:before="0" w:after="0"/>
              <w:ind w:left="0" w:right="0" w:hanging="0"/>
              <w:rPr/>
            </w:pPr>
            <w:r>
              <w:rPr/>
              <w:t> </w:t>
            </w:r>
          </w:p>
        </w:tc>
      </w:tr>
      <w:tr>
        <w:trPr/>
        <w:tc>
          <w:tcPr>
            <w:tcW w:w="43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LPG Processing (MBbl/d)</w:t>
            </w:r>
          </w:p>
        </w:tc>
        <w:tc>
          <w:tcPr>
            <w:tcW w:w="220" w:type="dxa"/>
            <w:tcBorders/>
            <w:shd w:fill="auto" w:val="clear"/>
            <w:vAlign w:val="bottom"/>
          </w:tcPr>
          <w:p>
            <w:pPr>
              <w:pStyle w:val="TableContents"/>
              <w:spacing w:before="0" w:after="0"/>
              <w:ind w:left="0" w:right="0" w:hanging="0"/>
              <w:rPr/>
            </w:pPr>
            <w:r>
              <w:rPr/>
              <w:t> </w:t>
            </w:r>
          </w:p>
        </w:tc>
        <w:tc>
          <w:tcPr>
            <w:tcW w:w="1508"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20" w:type="dxa"/>
            <w:tcBorders/>
            <w:shd w:fill="auto" w:val="clear"/>
            <w:vAlign w:val="bottom"/>
          </w:tcPr>
          <w:p>
            <w:pPr>
              <w:pStyle w:val="TableContents"/>
              <w:spacing w:before="0" w:after="0"/>
              <w:ind w:left="0" w:right="0" w:hanging="0"/>
              <w:rPr/>
            </w:pPr>
            <w:r>
              <w:rPr/>
              <w:t> </w:t>
            </w:r>
          </w:p>
        </w:tc>
        <w:tc>
          <w:tcPr>
            <w:tcW w:w="1564"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08" w:type="dxa"/>
            <w:tcBorders/>
            <w:shd w:fill="auto" w:val="clear"/>
            <w:vAlign w:val="bottom"/>
          </w:tcPr>
          <w:p>
            <w:pPr>
              <w:pStyle w:val="TableContents"/>
              <w:spacing w:before="0" w:after="0"/>
              <w:ind w:left="0" w:right="0" w:hanging="0"/>
              <w:rPr/>
            </w:pPr>
            <w:r>
              <w:rPr/>
              <w:t> </w:t>
            </w:r>
          </w:p>
        </w:tc>
      </w:tr>
      <w:tr>
        <w:trPr/>
        <w:tc>
          <w:tcPr>
            <w:tcW w:w="4339" w:type="dxa"/>
            <w:tcBorders/>
            <w:shd w:fill="CCEEFF" w:val="clear"/>
            <w:vAlign w:val="bottom"/>
          </w:tcPr>
          <w:p>
            <w:pPr>
              <w:pStyle w:val="TableContents"/>
              <w:spacing w:before="0" w:after="0"/>
              <w:ind w:left="0" w:right="0" w:hanging="0"/>
              <w:rPr/>
            </w:pPr>
            <w:r>
              <w:rPr>
                <w:rFonts w:ascii="Times New Roman" w:hAnsi="Times New Roman"/>
                <w:sz w:val="17"/>
              </w:rPr>
              <w:t xml:space="preserve">Facilities Activities Total </w:t>
            </w:r>
            <w:r>
              <w:rPr>
                <w:sz w:val="11"/>
              </w:rPr>
              <w:t>(1)</w:t>
            </w:r>
          </w:p>
        </w:tc>
        <w:tc>
          <w:tcPr>
            <w:tcW w:w="220" w:type="dxa"/>
            <w:tcBorders/>
            <w:shd w:fill="CCEEFF" w:val="clear"/>
            <w:vAlign w:val="bottom"/>
          </w:tcPr>
          <w:p>
            <w:pPr>
              <w:pStyle w:val="TableContents"/>
              <w:spacing w:before="0" w:after="0"/>
              <w:ind w:left="0" w:right="0" w:hanging="0"/>
              <w:rPr/>
            </w:pPr>
            <w:r>
              <w:rPr/>
              <w:t> </w:t>
            </w:r>
          </w:p>
        </w:tc>
        <w:tc>
          <w:tcPr>
            <w:tcW w:w="1508"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1564" w:type="dxa"/>
            <w:gridSpan w:val="2"/>
            <w:tcBorders/>
            <w:shd w:fill="CCEEFF" w:val="clear"/>
            <w:vAlign w:val="bottom"/>
          </w:tcPr>
          <w:p>
            <w:pPr>
              <w:pStyle w:val="TableContents"/>
              <w:spacing w:before="0" w:after="0"/>
              <w:ind w:left="0" w:right="0" w:hanging="0"/>
              <w:jc w:val="right"/>
              <w:rPr/>
            </w:pPr>
            <w:r>
              <w:rPr/>
              <w:t> </w:t>
            </w:r>
          </w:p>
        </w:tc>
        <w:tc>
          <w:tcPr>
            <w:tcW w:w="108" w:type="dxa"/>
            <w:tcBorders/>
            <w:shd w:fill="CCEEFF" w:val="clear"/>
            <w:vAlign w:val="bottom"/>
          </w:tcPr>
          <w:p>
            <w:pPr>
              <w:pStyle w:val="TableContents"/>
              <w:spacing w:before="0" w:after="0"/>
              <w:ind w:left="0" w:right="0" w:hanging="0"/>
              <w:rPr/>
            </w:pPr>
            <w:r>
              <w:rPr/>
              <w:t> </w:t>
            </w:r>
          </w:p>
        </w:tc>
      </w:tr>
      <w:tr>
        <w:trPr/>
        <w:tc>
          <w:tcPr>
            <w:tcW w:w="43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Avg. Capacity (MMBbls/Mo.)</w:t>
            </w:r>
          </w:p>
        </w:tc>
        <w:tc>
          <w:tcPr>
            <w:tcW w:w="220" w:type="dxa"/>
            <w:tcBorders/>
            <w:shd w:fill="auto" w:val="clear"/>
            <w:vAlign w:val="bottom"/>
          </w:tcPr>
          <w:p>
            <w:pPr>
              <w:pStyle w:val="TableContents"/>
              <w:spacing w:before="0" w:after="0"/>
              <w:ind w:left="0" w:right="0" w:hanging="0"/>
              <w:rPr/>
            </w:pPr>
            <w:r>
              <w:rPr/>
              <w:t> </w:t>
            </w:r>
          </w:p>
        </w:tc>
        <w:tc>
          <w:tcPr>
            <w:tcW w:w="1508"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w:t>
            </w:r>
          </w:p>
        </w:tc>
        <w:tc>
          <w:tcPr>
            <w:tcW w:w="220" w:type="dxa"/>
            <w:tcBorders/>
            <w:shd w:fill="auto" w:val="clear"/>
            <w:vAlign w:val="bottom"/>
          </w:tcPr>
          <w:p>
            <w:pPr>
              <w:pStyle w:val="TableContents"/>
              <w:spacing w:before="0" w:after="0"/>
              <w:ind w:left="0" w:right="0" w:hanging="0"/>
              <w:rPr/>
            </w:pPr>
            <w:r>
              <w:rPr/>
              <w:t> </w:t>
            </w:r>
          </w:p>
        </w:tc>
        <w:tc>
          <w:tcPr>
            <w:tcW w:w="1564"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c>
          <w:tcPr>
            <w:tcW w:w="108" w:type="dxa"/>
            <w:tcBorders/>
            <w:shd w:fill="auto" w:val="clear"/>
            <w:vAlign w:val="bottom"/>
          </w:tcPr>
          <w:p>
            <w:pPr>
              <w:pStyle w:val="TableContents"/>
              <w:spacing w:before="0" w:after="0"/>
              <w:ind w:left="0" w:right="0" w:hanging="0"/>
              <w:rPr/>
            </w:pPr>
            <w:r>
              <w:rPr/>
              <w:t> </w:t>
            </w:r>
          </w:p>
        </w:tc>
      </w:tr>
      <w:tr>
        <w:trPr/>
        <w:tc>
          <w:tcPr>
            <w:tcW w:w="4339" w:type="dxa"/>
            <w:tcBorders/>
            <w:shd w:fill="CCEEFF" w:val="clear"/>
            <w:vAlign w:val="bottom"/>
          </w:tcPr>
          <w:p>
            <w:pPr>
              <w:pStyle w:val="TableContents"/>
              <w:spacing w:before="0" w:after="0"/>
              <w:ind w:left="0" w:right="0" w:hanging="0"/>
              <w:rPr/>
            </w:pPr>
            <w:r>
              <w:rPr/>
              <w:t> </w:t>
            </w:r>
          </w:p>
        </w:tc>
        <w:tc>
          <w:tcPr>
            <w:tcW w:w="220" w:type="dxa"/>
            <w:tcBorders/>
            <w:shd w:fill="CCEEFF" w:val="clear"/>
            <w:vAlign w:val="bottom"/>
          </w:tcPr>
          <w:p>
            <w:pPr>
              <w:pStyle w:val="TableContents"/>
              <w:spacing w:before="0" w:after="0"/>
              <w:ind w:left="0" w:right="0" w:hanging="0"/>
              <w:rPr/>
            </w:pPr>
            <w:r>
              <w:rPr/>
              <w:t> </w:t>
            </w:r>
          </w:p>
        </w:tc>
        <w:tc>
          <w:tcPr>
            <w:tcW w:w="1508"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1564" w:type="dxa"/>
            <w:gridSpan w:val="2"/>
            <w:tcBorders/>
            <w:shd w:fill="CCEEFF" w:val="clear"/>
            <w:vAlign w:val="bottom"/>
          </w:tcPr>
          <w:p>
            <w:pPr>
              <w:pStyle w:val="TableContents"/>
              <w:spacing w:before="0" w:after="0"/>
              <w:ind w:left="0" w:right="0" w:hanging="0"/>
              <w:jc w:val="right"/>
              <w:rPr/>
            </w:pPr>
            <w:r>
              <w:rPr/>
              <w:t> </w:t>
            </w:r>
          </w:p>
        </w:tc>
        <w:tc>
          <w:tcPr>
            <w:tcW w:w="108" w:type="dxa"/>
            <w:tcBorders/>
            <w:shd w:fill="CCEEFF" w:val="clear"/>
            <w:vAlign w:val="bottom"/>
          </w:tcPr>
          <w:p>
            <w:pPr>
              <w:pStyle w:val="TableContents"/>
              <w:spacing w:before="0" w:after="0"/>
              <w:ind w:left="0" w:right="0" w:hanging="0"/>
              <w:rPr/>
            </w:pPr>
            <w:r>
              <w:rPr/>
              <w:t> </w:t>
            </w:r>
          </w:p>
        </w:tc>
      </w:tr>
      <w:tr>
        <w:trPr/>
        <w:tc>
          <w:tcPr>
            <w:tcW w:w="43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 per Barrel ($/Bbl)</w:t>
            </w:r>
          </w:p>
        </w:tc>
        <w:tc>
          <w:tcPr>
            <w:tcW w:w="220" w:type="dxa"/>
            <w:tcBorders/>
            <w:shd w:fill="auto" w:val="clear"/>
            <w:vAlign w:val="bottom"/>
          </w:tcPr>
          <w:p>
            <w:pPr>
              <w:pStyle w:val="TableContents"/>
              <w:spacing w:before="0" w:after="0"/>
              <w:ind w:left="0" w:right="0" w:hanging="0"/>
              <w:rPr/>
            </w:pPr>
            <w:r>
              <w:rPr/>
              <w:t> </w:t>
            </w:r>
          </w:p>
        </w:tc>
        <w:tc>
          <w:tcPr>
            <w:tcW w:w="1508"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1564" w:type="dxa"/>
            <w:gridSpan w:val="2"/>
            <w:tcBorders/>
            <w:shd w:fill="auto" w:val="clear"/>
            <w:vAlign w:val="bottom"/>
          </w:tcPr>
          <w:p>
            <w:pPr>
              <w:pStyle w:val="TableContents"/>
              <w:spacing w:before="0" w:after="0"/>
              <w:ind w:left="0" w:right="0" w:hanging="0"/>
              <w:jc w:val="right"/>
              <w:rPr/>
            </w:pPr>
            <w:r>
              <w:rPr/>
              <w:t> </w:t>
            </w:r>
          </w:p>
        </w:tc>
        <w:tc>
          <w:tcPr>
            <w:tcW w:w="108" w:type="dxa"/>
            <w:tcBorders/>
            <w:shd w:fill="auto" w:val="clear"/>
            <w:vAlign w:val="bottom"/>
          </w:tcPr>
          <w:p>
            <w:pPr>
              <w:pStyle w:val="TableContents"/>
              <w:spacing w:before="0" w:after="0"/>
              <w:ind w:left="0" w:right="0" w:hanging="0"/>
              <w:rPr/>
            </w:pPr>
            <w:r>
              <w:rPr/>
              <w:t> </w:t>
            </w:r>
          </w:p>
        </w:tc>
      </w:tr>
      <w:tr>
        <w:trPr/>
        <w:tc>
          <w:tcPr>
            <w:tcW w:w="4339" w:type="dxa"/>
            <w:tcBorders/>
            <w:shd w:fill="CCEEFF" w:val="clear"/>
            <w:vAlign w:val="bottom"/>
          </w:tcPr>
          <w:p>
            <w:pPr>
              <w:pStyle w:val="TableContents"/>
              <w:spacing w:before="0" w:after="0"/>
              <w:ind w:left="0" w:right="0" w:hanging="0"/>
              <w:rPr/>
            </w:pPr>
            <w:r>
              <w:rPr>
                <w:rFonts w:ascii="Times New Roman" w:hAnsi="Times New Roman"/>
                <w:sz w:val="17"/>
              </w:rPr>
              <w:t xml:space="preserve">Excluding Selected Items Impacting Comparability </w:t>
            </w:r>
            <w:r>
              <w:rPr>
                <w:sz w:val="11"/>
              </w:rPr>
              <w:t>(2)</w:t>
            </w:r>
          </w:p>
        </w:tc>
        <w:tc>
          <w:tcPr>
            <w:tcW w:w="220" w:type="dxa"/>
            <w:tcBorders/>
            <w:shd w:fill="CCEEFF" w:val="clear"/>
            <w:vAlign w:val="bottom"/>
          </w:tcPr>
          <w:p>
            <w:pPr>
              <w:pStyle w:val="TableContents"/>
              <w:spacing w:before="0" w:after="0"/>
              <w:ind w:left="0" w:right="0" w:hanging="0"/>
              <w:rPr/>
            </w:pPr>
            <w:r>
              <w:rPr/>
              <w:t> </w:t>
            </w:r>
          </w:p>
        </w:tc>
        <w:tc>
          <w:tcPr>
            <w:tcW w:w="21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0.33</w:t>
            </w:r>
          </w:p>
        </w:tc>
        <w:tc>
          <w:tcPr>
            <w:tcW w:w="220" w:type="dxa"/>
            <w:tcBorders/>
            <w:shd w:fill="CCEEFF" w:val="clear"/>
            <w:vAlign w:val="bottom"/>
          </w:tcPr>
          <w:p>
            <w:pPr>
              <w:pStyle w:val="TableContents"/>
              <w:spacing w:before="0" w:after="0"/>
              <w:ind w:left="0" w:right="0" w:hanging="0"/>
              <w:rPr/>
            </w:pPr>
            <w:r>
              <w:rPr/>
              <w:t> </w:t>
            </w:r>
          </w:p>
        </w:tc>
        <w:tc>
          <w:tcPr>
            <w:tcW w:w="22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3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0.37</w:t>
            </w:r>
          </w:p>
        </w:tc>
        <w:tc>
          <w:tcPr>
            <w:tcW w:w="108" w:type="dxa"/>
            <w:tcBorders/>
            <w:shd w:fill="CCEEFF" w:val="clear"/>
            <w:vAlign w:val="bottom"/>
          </w:tcPr>
          <w:p>
            <w:pPr>
              <w:pStyle w:val="TableContents"/>
              <w:spacing w:before="0" w:after="0"/>
              <w:ind w:left="0" w:right="0" w:hanging="0"/>
              <w:rPr/>
            </w:pPr>
            <w:r>
              <w:rPr/>
              <w:t> </w:t>
            </w:r>
          </w:p>
        </w:tc>
      </w:tr>
      <w:tr>
        <w:trPr/>
        <w:tc>
          <w:tcPr>
            <w:tcW w:w="433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296"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337"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Calculated as the sum of: (i) crude oil, refined products and LPG storage capacity; (ii) natural gas storage capacity divided by the gas to crude Btu equivalent ratio of 6 mcf of gas to 1 barrel of crude oil; and (iii) LPG processing volumes multiplied by the number of days in the period and divided by the number of months in the period.</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Mid-point of guidance.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w:t>
      </w:r>
      <w:bookmarkStart w:id="5" w:name="PB_5_125505_2897"/>
      <w:bookmarkEnd w:id="5"/>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i/>
          <w:sz w:val="17"/>
        </w:rPr>
        <w:t>Supply and Logistics</w:t>
      </w:r>
      <w:r>
        <w:rPr>
          <w:rFonts w:ascii="Times New Roman" w:hAnsi="Times New Roman"/>
          <w:sz w:val="17"/>
        </w:rPr>
        <w:t>. Our supply and logistics segment operations generally consist of the following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purchase of crude oil at the wellhead and the bulk purchase of crude oil at pipeline and terminal facilities, as well as the purchase of foreign cargoes at their load port and various other locations in transit;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storage of inventory during contango market conditions and the seasonal storage of LPG;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purchase of refined products and LPG from producers, refiners and other marketers;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resale or exchange of crude oil, refined products and LPG at various points along the distribution chain to refiners or other resellers to maximize profits;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transportation of crude oil, refined products and LPG on trucks, barges, railcars, pipelines and ocean-going vessels to our terminals and third-party terminals.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level of profit in the supply and logistics segment is influenced by overall market structure and the degree of volatility in the crude oil market, as well as variable operating expenses. Forecasted operating results for the three-month period ending March 31, 2011 reflect the current market structure and seasonal, weather-related variations in LPG sales.  Variations in weather, market structure or volatility could cause actual results to differ materially from forecasted results.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forecast adjusted segment profit using the volume assumptions stated below, as well as estimates of unit margins, field operating costs, G&amp;A expenses and carrying costs for contango inventory, based on current and anticipated market conditions. Actual volumes are influenced by temporary market-driven storage and withdrawal of oil, maintenance schedules at refineries, production declines, weather, and other external factors beyond our control. Field operating costs do not include depreciation. Realized unit margins for any given lease-gathered barrel could vary significantly based on a variety of factors including location, quality and contract structure. Accordingly, the projected segment profit per barrel can vary significantly even if aggregate volumes are in line with the forecasted levels.</w:t>
      </w:r>
    </w:p>
    <w:p>
      <w:pPr>
        <w:pStyle w:val="TextBody"/>
        <w:spacing w:before="0" w:after="0"/>
        <w:ind w:left="0" w:right="0" w:hanging="0"/>
        <w:rPr/>
      </w:pPr>
      <w:r>
        <w:rPr/>
        <w:t> </w:t>
      </w:r>
    </w:p>
    <w:tbl>
      <w:tblPr>
        <w:tblW w:w="3400" w:type="pct"/>
        <w:jc w:val="left"/>
        <w:tblInd w:w="0" w:type="dxa"/>
        <w:tblCellMar>
          <w:top w:w="0" w:type="dxa"/>
          <w:left w:w="0" w:type="dxa"/>
          <w:bottom w:w="0" w:type="dxa"/>
          <w:right w:w="0" w:type="dxa"/>
        </w:tblCellMar>
      </w:tblPr>
      <w:tblGrid>
        <w:gridCol w:w="3707"/>
        <w:gridCol w:w="141"/>
        <w:gridCol w:w="211"/>
        <w:gridCol w:w="1161"/>
        <w:gridCol w:w="188"/>
        <w:gridCol w:w="227"/>
        <w:gridCol w:w="1206"/>
        <w:gridCol w:w="98"/>
      </w:tblGrid>
      <w:tr>
        <w:trPr/>
        <w:tc>
          <w:tcPr>
            <w:tcW w:w="3707"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jc w:val="center"/>
              <w:rPr/>
            </w:pPr>
            <w:r>
              <w:rPr/>
              <w:t> </w:t>
            </w:r>
          </w:p>
        </w:tc>
        <w:tc>
          <w:tcPr>
            <w:tcW w:w="299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Guidance</w:t>
            </w:r>
          </w:p>
        </w:tc>
        <w:tc>
          <w:tcPr>
            <w:tcW w:w="98" w:type="dxa"/>
            <w:tcBorders/>
            <w:shd w:fill="auto" w:val="clear"/>
            <w:vAlign w:val="bottom"/>
          </w:tcPr>
          <w:p>
            <w:pPr>
              <w:pStyle w:val="TableContents"/>
              <w:spacing w:before="0" w:after="0"/>
              <w:ind w:left="0" w:right="0" w:hanging="0"/>
              <w:jc w:val="center"/>
              <w:rPr/>
            </w:pPr>
            <w:r>
              <w:rPr/>
              <w:t> </w:t>
            </w:r>
          </w:p>
        </w:tc>
      </w:tr>
      <w:tr>
        <w:trPr/>
        <w:tc>
          <w:tcPr>
            <w:tcW w:w="3707"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jc w:val="center"/>
              <w:rPr/>
            </w:pPr>
            <w:r>
              <w:rPr/>
              <w:t> </w:t>
            </w:r>
          </w:p>
        </w:tc>
        <w:tc>
          <w:tcPr>
            <w:tcW w:w="137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88" w:type="dxa"/>
            <w:tcBorders/>
            <w:shd w:fill="auto" w:val="clear"/>
            <w:vAlign w:val="bottom"/>
          </w:tcPr>
          <w:p>
            <w:pPr>
              <w:pStyle w:val="TableContents"/>
              <w:spacing w:before="0" w:after="0"/>
              <w:ind w:left="0" w:right="0" w:hanging="0"/>
              <w:jc w:val="center"/>
              <w:rPr/>
            </w:pPr>
            <w:r>
              <w:rPr/>
              <w:t> </w:t>
            </w:r>
          </w:p>
        </w:tc>
        <w:tc>
          <w:tcPr>
            <w:tcW w:w="143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w:t>
            </w:r>
          </w:p>
        </w:tc>
        <w:tc>
          <w:tcPr>
            <w:tcW w:w="98" w:type="dxa"/>
            <w:tcBorders/>
            <w:shd w:fill="auto" w:val="clear"/>
            <w:vAlign w:val="bottom"/>
          </w:tcPr>
          <w:p>
            <w:pPr>
              <w:pStyle w:val="TableContents"/>
              <w:spacing w:before="0" w:after="0"/>
              <w:ind w:left="0" w:right="0" w:hanging="0"/>
              <w:jc w:val="center"/>
              <w:rPr/>
            </w:pPr>
            <w:r>
              <w:rPr/>
              <w:t> </w:t>
            </w:r>
          </w:p>
        </w:tc>
      </w:tr>
      <w:tr>
        <w:trPr/>
        <w:tc>
          <w:tcPr>
            <w:tcW w:w="3707"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jc w:val="center"/>
              <w:rPr/>
            </w:pPr>
            <w:r>
              <w:rPr/>
              <w:t> </w:t>
            </w:r>
          </w:p>
        </w:tc>
        <w:tc>
          <w:tcPr>
            <w:tcW w:w="137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188" w:type="dxa"/>
            <w:tcBorders/>
            <w:shd w:fill="auto" w:val="clear"/>
            <w:vAlign w:val="bottom"/>
          </w:tcPr>
          <w:p>
            <w:pPr>
              <w:pStyle w:val="TableContents"/>
              <w:spacing w:before="0" w:after="0"/>
              <w:ind w:left="0" w:right="0" w:hanging="0"/>
              <w:jc w:val="center"/>
              <w:rPr/>
            </w:pPr>
            <w:r>
              <w:rPr/>
              <w:t> </w:t>
            </w:r>
          </w:p>
        </w:tc>
        <w:tc>
          <w:tcPr>
            <w:tcW w:w="143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98" w:type="dxa"/>
            <w:tcBorders/>
            <w:shd w:fill="auto" w:val="clear"/>
            <w:vAlign w:val="bottom"/>
          </w:tcPr>
          <w:p>
            <w:pPr>
              <w:pStyle w:val="TableContents"/>
              <w:spacing w:before="0" w:after="0"/>
              <w:ind w:left="0" w:right="0" w:hanging="0"/>
              <w:jc w:val="center"/>
              <w:rPr/>
            </w:pPr>
            <w:r>
              <w:rPr/>
              <w:t> </w:t>
            </w:r>
          </w:p>
        </w:tc>
      </w:tr>
      <w:tr>
        <w:trPr/>
        <w:tc>
          <w:tcPr>
            <w:tcW w:w="3707"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jc w:val="center"/>
              <w:rPr/>
            </w:pPr>
            <w:r>
              <w:rPr/>
              <w:t> </w:t>
            </w:r>
          </w:p>
        </w:tc>
        <w:tc>
          <w:tcPr>
            <w:tcW w:w="137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 31, 2011</w:t>
            </w:r>
          </w:p>
        </w:tc>
        <w:tc>
          <w:tcPr>
            <w:tcW w:w="188" w:type="dxa"/>
            <w:tcBorders/>
            <w:shd w:fill="auto" w:val="clear"/>
            <w:vAlign w:val="bottom"/>
          </w:tcPr>
          <w:p>
            <w:pPr>
              <w:pStyle w:val="TableContents"/>
              <w:spacing w:before="0" w:after="0"/>
              <w:ind w:left="0" w:right="0" w:hanging="0"/>
              <w:jc w:val="center"/>
              <w:rPr/>
            </w:pPr>
            <w:r>
              <w:rPr/>
              <w:t> </w:t>
            </w:r>
          </w:p>
        </w:tc>
        <w:tc>
          <w:tcPr>
            <w:tcW w:w="143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2011</w:t>
            </w:r>
          </w:p>
        </w:tc>
        <w:tc>
          <w:tcPr>
            <w:tcW w:w="98" w:type="dxa"/>
            <w:tcBorders/>
            <w:shd w:fill="auto" w:val="clear"/>
            <w:vAlign w:val="bottom"/>
          </w:tcPr>
          <w:p>
            <w:pPr>
              <w:pStyle w:val="TableContents"/>
              <w:spacing w:before="0" w:after="0"/>
              <w:ind w:left="0" w:right="0" w:hanging="0"/>
              <w:jc w:val="center"/>
              <w:rPr/>
            </w:pPr>
            <w:r>
              <w:rPr/>
              <w:t> </w:t>
            </w:r>
          </w:p>
        </w:tc>
      </w:tr>
      <w:tr>
        <w:trPr/>
        <w:tc>
          <w:tcPr>
            <w:tcW w:w="37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Average Daily Volumes (MBbl/d)</w:t>
            </w:r>
          </w:p>
        </w:tc>
        <w:tc>
          <w:tcPr>
            <w:tcW w:w="141" w:type="dxa"/>
            <w:tcBorders/>
            <w:shd w:fill="CCEEFF" w:val="clear"/>
            <w:vAlign w:val="bottom"/>
          </w:tcPr>
          <w:p>
            <w:pPr>
              <w:pStyle w:val="TableContents"/>
              <w:spacing w:before="0" w:after="0"/>
              <w:ind w:left="0" w:right="0" w:hanging="0"/>
              <w:rPr/>
            </w:pPr>
            <w:r>
              <w:rPr/>
              <w:t> </w:t>
            </w:r>
          </w:p>
        </w:tc>
        <w:tc>
          <w:tcPr>
            <w:tcW w:w="1372" w:type="dxa"/>
            <w:gridSpan w:val="2"/>
            <w:tcBorders/>
            <w:shd w:fill="CCEEFF" w:val="clear"/>
            <w:vAlign w:val="bottom"/>
          </w:tcPr>
          <w:p>
            <w:pPr>
              <w:pStyle w:val="TableContents"/>
              <w:spacing w:before="0" w:after="0"/>
              <w:ind w:left="0" w:right="0" w:hanging="0"/>
              <w:jc w:val="right"/>
              <w:rPr/>
            </w:pPr>
            <w:r>
              <w:rPr/>
              <w:t> </w:t>
            </w:r>
          </w:p>
        </w:tc>
        <w:tc>
          <w:tcPr>
            <w:tcW w:w="188" w:type="dxa"/>
            <w:tcBorders/>
            <w:shd w:fill="CCEEFF" w:val="clear"/>
            <w:vAlign w:val="bottom"/>
          </w:tcPr>
          <w:p>
            <w:pPr>
              <w:pStyle w:val="TableContents"/>
              <w:spacing w:before="0" w:after="0"/>
              <w:ind w:left="0" w:right="0" w:hanging="0"/>
              <w:rPr/>
            </w:pPr>
            <w:r>
              <w:rPr/>
              <w:t> </w:t>
            </w:r>
          </w:p>
        </w:tc>
        <w:tc>
          <w:tcPr>
            <w:tcW w:w="1433" w:type="dxa"/>
            <w:gridSpan w:val="2"/>
            <w:tcBorders/>
            <w:shd w:fill="CCEEFF" w:val="clear"/>
            <w:vAlign w:val="bottom"/>
          </w:tcPr>
          <w:p>
            <w:pPr>
              <w:pStyle w:val="TableContents"/>
              <w:spacing w:before="0" w:after="0"/>
              <w:ind w:left="0" w:right="0" w:hanging="0"/>
              <w:jc w:val="right"/>
              <w:rPr/>
            </w:pPr>
            <w:r>
              <w:rPr/>
              <w:t> </w:t>
            </w:r>
          </w:p>
        </w:tc>
        <w:tc>
          <w:tcPr>
            <w:tcW w:w="98" w:type="dxa"/>
            <w:tcBorders/>
            <w:shd w:fill="CCEEFF" w:val="clear"/>
            <w:vAlign w:val="bottom"/>
          </w:tcPr>
          <w:p>
            <w:pPr>
              <w:pStyle w:val="TableContents"/>
              <w:spacing w:before="0" w:after="0"/>
              <w:ind w:left="0" w:right="0" w:hanging="0"/>
              <w:rPr/>
            </w:pPr>
            <w:r>
              <w:rPr/>
              <w:t> </w:t>
            </w:r>
          </w:p>
        </w:tc>
      </w:tr>
      <w:tr>
        <w:trPr/>
        <w:tc>
          <w:tcPr>
            <w:tcW w:w="37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Lease Gathering Purchases</w:t>
            </w:r>
          </w:p>
        </w:tc>
        <w:tc>
          <w:tcPr>
            <w:tcW w:w="141" w:type="dxa"/>
            <w:tcBorders/>
            <w:shd w:fill="auto" w:val="clear"/>
            <w:vAlign w:val="bottom"/>
          </w:tcPr>
          <w:p>
            <w:pPr>
              <w:pStyle w:val="TableContents"/>
              <w:spacing w:before="0" w:after="0"/>
              <w:ind w:left="0" w:right="0" w:hanging="0"/>
              <w:rPr/>
            </w:pPr>
            <w:r>
              <w:rPr/>
              <w:t> </w:t>
            </w:r>
          </w:p>
        </w:tc>
        <w:tc>
          <w:tcPr>
            <w:tcW w:w="13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700</w:t>
            </w:r>
          </w:p>
        </w:tc>
        <w:tc>
          <w:tcPr>
            <w:tcW w:w="188" w:type="dxa"/>
            <w:tcBorders/>
            <w:shd w:fill="auto" w:val="clear"/>
            <w:vAlign w:val="bottom"/>
          </w:tcPr>
          <w:p>
            <w:pPr>
              <w:pStyle w:val="TableContents"/>
              <w:spacing w:before="0" w:after="0"/>
              <w:ind w:left="0" w:right="0" w:hanging="0"/>
              <w:rPr/>
            </w:pPr>
            <w:r>
              <w:rPr/>
              <w:t> </w:t>
            </w:r>
          </w:p>
        </w:tc>
        <w:tc>
          <w:tcPr>
            <w:tcW w:w="14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715</w:t>
            </w:r>
          </w:p>
        </w:tc>
        <w:tc>
          <w:tcPr>
            <w:tcW w:w="98" w:type="dxa"/>
            <w:tcBorders/>
            <w:shd w:fill="auto" w:val="clear"/>
            <w:vAlign w:val="bottom"/>
          </w:tcPr>
          <w:p>
            <w:pPr>
              <w:pStyle w:val="TableContents"/>
              <w:spacing w:before="0" w:after="0"/>
              <w:ind w:left="0" w:right="0" w:hanging="0"/>
              <w:rPr/>
            </w:pPr>
            <w:r>
              <w:rPr/>
              <w:t> </w:t>
            </w:r>
          </w:p>
        </w:tc>
      </w:tr>
      <w:tr>
        <w:trPr/>
        <w:tc>
          <w:tcPr>
            <w:tcW w:w="37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LPG Sales</w:t>
            </w:r>
          </w:p>
        </w:tc>
        <w:tc>
          <w:tcPr>
            <w:tcW w:w="141" w:type="dxa"/>
            <w:tcBorders/>
            <w:shd w:fill="CCEEFF" w:val="clear"/>
            <w:vAlign w:val="bottom"/>
          </w:tcPr>
          <w:p>
            <w:pPr>
              <w:pStyle w:val="TableContents"/>
              <w:spacing w:before="0" w:after="0"/>
              <w:ind w:left="0" w:right="0" w:hanging="0"/>
              <w:rPr/>
            </w:pPr>
            <w:r>
              <w:rPr/>
              <w:t> </w:t>
            </w:r>
          </w:p>
        </w:tc>
        <w:tc>
          <w:tcPr>
            <w:tcW w:w="13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155</w:t>
            </w:r>
          </w:p>
        </w:tc>
        <w:tc>
          <w:tcPr>
            <w:tcW w:w="188" w:type="dxa"/>
            <w:tcBorders/>
            <w:shd w:fill="CCEEFF" w:val="clear"/>
            <w:vAlign w:val="bottom"/>
          </w:tcPr>
          <w:p>
            <w:pPr>
              <w:pStyle w:val="TableContents"/>
              <w:spacing w:before="0" w:after="0"/>
              <w:ind w:left="0" w:right="0" w:hanging="0"/>
              <w:rPr/>
            </w:pPr>
            <w:r>
              <w:rPr/>
              <w:t> </w:t>
            </w:r>
          </w:p>
        </w:tc>
        <w:tc>
          <w:tcPr>
            <w:tcW w:w="14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98" w:type="dxa"/>
            <w:tcBorders/>
            <w:shd w:fill="CCEEFF" w:val="clear"/>
            <w:vAlign w:val="bottom"/>
          </w:tcPr>
          <w:p>
            <w:pPr>
              <w:pStyle w:val="TableContents"/>
              <w:spacing w:before="0" w:after="0"/>
              <w:ind w:left="0" w:right="0" w:hanging="0"/>
              <w:rPr/>
            </w:pPr>
            <w:r>
              <w:rPr/>
              <w:t> </w:t>
            </w:r>
          </w:p>
        </w:tc>
      </w:tr>
      <w:tr>
        <w:trPr/>
        <w:tc>
          <w:tcPr>
            <w:tcW w:w="37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Waterborne foreign crude oil imported</w:t>
            </w:r>
          </w:p>
        </w:tc>
        <w:tc>
          <w:tcPr>
            <w:tcW w:w="141" w:type="dxa"/>
            <w:tcBorders/>
            <w:shd w:fill="auto" w:val="clear"/>
            <w:vAlign w:val="bottom"/>
          </w:tcPr>
          <w:p>
            <w:pPr>
              <w:pStyle w:val="TableContents"/>
              <w:spacing w:before="0" w:after="0"/>
              <w:ind w:left="0" w:right="0" w:hanging="0"/>
              <w:rPr/>
            </w:pPr>
            <w:r>
              <w:rPr/>
              <w:t> </w:t>
            </w:r>
          </w:p>
        </w:tc>
        <w:tc>
          <w:tcPr>
            <w:tcW w:w="137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88" w:type="dxa"/>
            <w:tcBorders/>
            <w:shd w:fill="auto" w:val="clear"/>
            <w:vAlign w:val="bottom"/>
          </w:tcPr>
          <w:p>
            <w:pPr>
              <w:pStyle w:val="TableContents"/>
              <w:spacing w:before="0" w:after="0"/>
              <w:ind w:left="0" w:right="0" w:hanging="0"/>
              <w:rPr/>
            </w:pPr>
            <w:r>
              <w:rPr/>
              <w:t> </w:t>
            </w:r>
          </w:p>
        </w:tc>
        <w:tc>
          <w:tcPr>
            <w:tcW w:w="143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98" w:type="dxa"/>
            <w:tcBorders/>
            <w:shd w:fill="auto" w:val="clear"/>
            <w:vAlign w:val="bottom"/>
          </w:tcPr>
          <w:p>
            <w:pPr>
              <w:pStyle w:val="TableContents"/>
              <w:spacing w:before="0" w:after="0"/>
              <w:ind w:left="0" w:right="0" w:hanging="0"/>
              <w:rPr/>
            </w:pPr>
            <w:r>
              <w:rPr/>
              <w:t> </w:t>
            </w:r>
          </w:p>
        </w:tc>
      </w:tr>
      <w:tr>
        <w:trPr/>
        <w:tc>
          <w:tcPr>
            <w:tcW w:w="3707" w:type="dxa"/>
            <w:tcBorders/>
            <w:shd w:fill="CCEEFF" w:val="clear"/>
            <w:vAlign w:val="bottom"/>
          </w:tcPr>
          <w:p>
            <w:pPr>
              <w:pStyle w:val="TableContents"/>
              <w:spacing w:before="0" w:after="0"/>
              <w:ind w:left="0" w:right="0" w:hanging="0"/>
              <w:rPr/>
            </w:pPr>
            <w:r>
              <w:rPr/>
              <w:t> </w:t>
            </w:r>
          </w:p>
        </w:tc>
        <w:tc>
          <w:tcPr>
            <w:tcW w:w="141" w:type="dxa"/>
            <w:tcBorders/>
            <w:shd w:fill="CCEEFF" w:val="clear"/>
            <w:vAlign w:val="bottom"/>
          </w:tcPr>
          <w:p>
            <w:pPr>
              <w:pStyle w:val="TableContents"/>
              <w:spacing w:before="0" w:after="0"/>
              <w:ind w:left="0" w:right="0" w:hanging="0"/>
              <w:rPr/>
            </w:pPr>
            <w:r>
              <w:rPr/>
              <w:t> </w:t>
            </w:r>
          </w:p>
        </w:tc>
        <w:tc>
          <w:tcPr>
            <w:tcW w:w="1372"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895</w:t>
            </w:r>
          </w:p>
        </w:tc>
        <w:tc>
          <w:tcPr>
            <w:tcW w:w="188" w:type="dxa"/>
            <w:tcBorders/>
            <w:shd w:fill="CCEEFF" w:val="clear"/>
            <w:vAlign w:val="bottom"/>
          </w:tcPr>
          <w:p>
            <w:pPr>
              <w:pStyle w:val="TableContents"/>
              <w:spacing w:before="0" w:after="0"/>
              <w:ind w:left="0" w:right="0" w:hanging="0"/>
              <w:rPr/>
            </w:pPr>
            <w:r>
              <w:rPr/>
              <w:t> </w:t>
            </w:r>
          </w:p>
        </w:tc>
        <w:tc>
          <w:tcPr>
            <w:tcW w:w="143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875</w:t>
            </w:r>
          </w:p>
        </w:tc>
        <w:tc>
          <w:tcPr>
            <w:tcW w:w="98" w:type="dxa"/>
            <w:tcBorders/>
            <w:shd w:fill="CCEEFF" w:val="clear"/>
            <w:vAlign w:val="bottom"/>
          </w:tcPr>
          <w:p>
            <w:pPr>
              <w:pStyle w:val="TableContents"/>
              <w:spacing w:before="0" w:after="0"/>
              <w:ind w:left="0" w:right="0" w:hanging="0"/>
              <w:rPr/>
            </w:pPr>
            <w:r>
              <w:rPr/>
              <w:t> </w:t>
            </w:r>
          </w:p>
        </w:tc>
      </w:tr>
      <w:tr>
        <w:trPr/>
        <w:tc>
          <w:tcPr>
            <w:tcW w:w="3707"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pPr>
            <w:r>
              <w:rPr/>
              <w:t> </w:t>
            </w:r>
          </w:p>
        </w:tc>
        <w:tc>
          <w:tcPr>
            <w:tcW w:w="1372" w:type="dxa"/>
            <w:gridSpan w:val="2"/>
            <w:tcBorders/>
            <w:shd w:fill="auto" w:val="clear"/>
            <w:vAlign w:val="bottom"/>
          </w:tcPr>
          <w:p>
            <w:pPr>
              <w:pStyle w:val="TableContents"/>
              <w:spacing w:before="0" w:after="0"/>
              <w:ind w:left="0" w:right="0" w:hanging="0"/>
              <w:jc w:val="right"/>
              <w:rPr/>
            </w:pPr>
            <w:r>
              <w:rPr/>
              <w:t> </w:t>
            </w:r>
          </w:p>
        </w:tc>
        <w:tc>
          <w:tcPr>
            <w:tcW w:w="188" w:type="dxa"/>
            <w:tcBorders/>
            <w:shd w:fill="auto" w:val="clear"/>
            <w:vAlign w:val="bottom"/>
          </w:tcPr>
          <w:p>
            <w:pPr>
              <w:pStyle w:val="TableContents"/>
              <w:spacing w:before="0" w:after="0"/>
              <w:ind w:left="0" w:right="0" w:hanging="0"/>
              <w:rPr/>
            </w:pPr>
            <w:r>
              <w:rPr/>
              <w:t> </w:t>
            </w:r>
          </w:p>
        </w:tc>
        <w:tc>
          <w:tcPr>
            <w:tcW w:w="1433" w:type="dxa"/>
            <w:gridSpan w:val="2"/>
            <w:tcBorders/>
            <w:shd w:fill="auto" w:val="clear"/>
            <w:vAlign w:val="bottom"/>
          </w:tcPr>
          <w:p>
            <w:pPr>
              <w:pStyle w:val="TableContents"/>
              <w:spacing w:before="0" w:after="0"/>
              <w:ind w:left="0" w:right="0" w:hanging="0"/>
              <w:jc w:val="right"/>
              <w:rPr/>
            </w:pPr>
            <w:r>
              <w:rPr/>
              <w:t> </w:t>
            </w:r>
          </w:p>
        </w:tc>
        <w:tc>
          <w:tcPr>
            <w:tcW w:w="98" w:type="dxa"/>
            <w:tcBorders/>
            <w:shd w:fill="auto" w:val="clear"/>
            <w:vAlign w:val="bottom"/>
          </w:tcPr>
          <w:p>
            <w:pPr>
              <w:pStyle w:val="TableContents"/>
              <w:spacing w:before="0" w:after="0"/>
              <w:ind w:left="0" w:right="0" w:hanging="0"/>
              <w:rPr/>
            </w:pPr>
            <w:r>
              <w:rPr/>
              <w:t> </w:t>
            </w:r>
          </w:p>
        </w:tc>
      </w:tr>
      <w:tr>
        <w:trPr/>
        <w:tc>
          <w:tcPr>
            <w:tcW w:w="37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 per Barrel ($/Bbl)</w:t>
            </w:r>
          </w:p>
        </w:tc>
        <w:tc>
          <w:tcPr>
            <w:tcW w:w="141" w:type="dxa"/>
            <w:tcBorders/>
            <w:shd w:fill="CCEEFF" w:val="clear"/>
            <w:vAlign w:val="bottom"/>
          </w:tcPr>
          <w:p>
            <w:pPr>
              <w:pStyle w:val="TableContents"/>
              <w:spacing w:before="0" w:after="0"/>
              <w:ind w:left="0" w:right="0" w:hanging="0"/>
              <w:rPr/>
            </w:pPr>
            <w:r>
              <w:rPr/>
              <w:t> </w:t>
            </w:r>
          </w:p>
        </w:tc>
        <w:tc>
          <w:tcPr>
            <w:tcW w:w="1372" w:type="dxa"/>
            <w:gridSpan w:val="2"/>
            <w:tcBorders/>
            <w:shd w:fill="CCEEFF" w:val="clear"/>
            <w:vAlign w:val="bottom"/>
          </w:tcPr>
          <w:p>
            <w:pPr>
              <w:pStyle w:val="TableContents"/>
              <w:spacing w:before="0" w:after="0"/>
              <w:ind w:left="0" w:right="0" w:hanging="0"/>
              <w:jc w:val="right"/>
              <w:rPr/>
            </w:pPr>
            <w:r>
              <w:rPr/>
              <w:t> </w:t>
            </w:r>
          </w:p>
        </w:tc>
        <w:tc>
          <w:tcPr>
            <w:tcW w:w="188" w:type="dxa"/>
            <w:tcBorders/>
            <w:shd w:fill="CCEEFF" w:val="clear"/>
            <w:vAlign w:val="bottom"/>
          </w:tcPr>
          <w:p>
            <w:pPr>
              <w:pStyle w:val="TableContents"/>
              <w:spacing w:before="0" w:after="0"/>
              <w:ind w:left="0" w:right="0" w:hanging="0"/>
              <w:rPr/>
            </w:pPr>
            <w:r>
              <w:rPr/>
              <w:t> </w:t>
            </w:r>
          </w:p>
        </w:tc>
        <w:tc>
          <w:tcPr>
            <w:tcW w:w="1433" w:type="dxa"/>
            <w:gridSpan w:val="2"/>
            <w:tcBorders/>
            <w:shd w:fill="CCEEFF" w:val="clear"/>
            <w:vAlign w:val="bottom"/>
          </w:tcPr>
          <w:p>
            <w:pPr>
              <w:pStyle w:val="TableContents"/>
              <w:spacing w:before="0" w:after="0"/>
              <w:ind w:left="0" w:right="0" w:hanging="0"/>
              <w:jc w:val="right"/>
              <w:rPr/>
            </w:pPr>
            <w:r>
              <w:rPr/>
              <w:t> </w:t>
            </w:r>
          </w:p>
        </w:tc>
        <w:tc>
          <w:tcPr>
            <w:tcW w:w="98" w:type="dxa"/>
            <w:tcBorders/>
            <w:shd w:fill="CCEEFF" w:val="clear"/>
            <w:vAlign w:val="bottom"/>
          </w:tcPr>
          <w:p>
            <w:pPr>
              <w:pStyle w:val="TableContents"/>
              <w:spacing w:before="0" w:after="0"/>
              <w:ind w:left="0" w:right="0" w:hanging="0"/>
              <w:rPr/>
            </w:pPr>
            <w:r>
              <w:rPr/>
              <w:t> </w:t>
            </w:r>
          </w:p>
        </w:tc>
      </w:tr>
      <w:tr>
        <w:trPr/>
        <w:tc>
          <w:tcPr>
            <w:tcW w:w="3707" w:type="dxa"/>
            <w:tcBorders/>
            <w:shd w:fill="auto" w:val="clear"/>
            <w:vAlign w:val="bottom"/>
          </w:tcPr>
          <w:p>
            <w:pPr>
              <w:pStyle w:val="TableContents"/>
              <w:spacing w:before="0" w:after="0"/>
              <w:ind w:left="0" w:right="0" w:hanging="0"/>
              <w:rPr/>
            </w:pPr>
            <w:r>
              <w:rPr>
                <w:rFonts w:ascii="Times New Roman" w:hAnsi="Times New Roman"/>
                <w:sz w:val="17"/>
              </w:rPr>
              <w:t xml:space="preserve">Excluding Selected Items Impacting Comparability </w:t>
            </w:r>
            <w:r>
              <w:rPr>
                <w:sz w:val="11"/>
              </w:rPr>
              <w:t>(1)</w:t>
            </w:r>
          </w:p>
        </w:tc>
        <w:tc>
          <w:tcPr>
            <w:tcW w:w="141" w:type="dxa"/>
            <w:tcBorders/>
            <w:shd w:fill="auto" w:val="clear"/>
            <w:vAlign w:val="bottom"/>
          </w:tcPr>
          <w:p>
            <w:pPr>
              <w:pStyle w:val="TableContents"/>
              <w:spacing w:before="0" w:after="0"/>
              <w:ind w:left="0" w:right="0" w:hanging="0"/>
              <w:rPr/>
            </w:pPr>
            <w:r>
              <w:rPr/>
              <w:t> </w:t>
            </w:r>
          </w:p>
        </w:tc>
        <w:tc>
          <w:tcPr>
            <w:tcW w:w="2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0.98</w:t>
            </w:r>
          </w:p>
        </w:tc>
        <w:tc>
          <w:tcPr>
            <w:tcW w:w="188" w:type="dxa"/>
            <w:tcBorders/>
            <w:shd w:fill="auto" w:val="clear"/>
            <w:vAlign w:val="bottom"/>
          </w:tcPr>
          <w:p>
            <w:pPr>
              <w:pStyle w:val="TableContents"/>
              <w:spacing w:before="0" w:after="0"/>
              <w:ind w:left="0" w:right="0" w:hanging="0"/>
              <w:rPr/>
            </w:pPr>
            <w:r>
              <w:rPr/>
              <w:t> </w:t>
            </w:r>
          </w:p>
        </w:tc>
        <w:tc>
          <w:tcPr>
            <w:tcW w:w="22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0.85</w:t>
            </w:r>
          </w:p>
        </w:tc>
        <w:tc>
          <w:tcPr>
            <w:tcW w:w="98" w:type="dxa"/>
            <w:tcBorders/>
            <w:shd w:fill="auto" w:val="clear"/>
            <w:vAlign w:val="bottom"/>
          </w:tcPr>
          <w:p>
            <w:pPr>
              <w:pStyle w:val="TableContents"/>
              <w:spacing w:before="0" w:after="0"/>
              <w:ind w:left="0" w:right="0" w:hanging="0"/>
              <w:rPr/>
            </w:pPr>
            <w:r>
              <w:rPr/>
              <w:t> </w:t>
            </w:r>
          </w:p>
        </w:tc>
      </w:tr>
      <w:tr>
        <w:trPr/>
        <w:tc>
          <w:tcPr>
            <w:tcW w:w="3707"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206"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Mid-point of guidance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w:t>
      </w:r>
      <w:r>
        <w:rPr>
          <w:rFonts w:ascii="Times New Roman" w:hAnsi="Times New Roman"/>
        </w:rPr>
        <w:t xml:space="preserve">              </w:t>
      </w:r>
      <w:r>
        <w:rPr>
          <w:rFonts w:ascii="Times New Roman" w:hAnsi="Times New Roman"/>
          <w:i/>
          <w:sz w:val="17"/>
        </w:rPr>
        <w:t>Depreciation and Amortization.</w:t>
      </w:r>
      <w:r>
        <w:rPr>
          <w:rFonts w:ascii="Times New Roman" w:hAnsi="Times New Roman"/>
        </w:rPr>
        <w:t xml:space="preserve"> </w:t>
      </w:r>
      <w:r>
        <w:rPr>
          <w:rFonts w:ascii="Times New Roman" w:hAnsi="Times New Roman"/>
          <w:sz w:val="17"/>
        </w:rPr>
        <w:t>We forecast depreciation and amortization based on our existing depreciable assets, the Southern Pines acquisition, forecasted capital expenditures and projected in-service dates. Depreciation may vary during any one period due to gains and losses on intermittent sales of assets, asset retirement obligations, asset impairments or foreign exchange rates. This guidance reflects the full year benefit of a reduction in depreciation expense from the internal review initiated in 2010 that reassessed the depreciable lives of several of our large storage facilities and pipeline systems.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4.</w:t>
      </w:r>
      <w:r>
        <w:rPr>
          <w:rFonts w:ascii="Times New Roman" w:hAnsi="Times New Roman"/>
        </w:rPr>
        <w:t xml:space="preserve">              </w:t>
      </w:r>
      <w:r>
        <w:rPr>
          <w:rFonts w:ascii="Times New Roman" w:hAnsi="Times New Roman"/>
          <w:i/>
          <w:sz w:val="17"/>
        </w:rPr>
        <w:t>Acquisitions and Other Capital Expenditures.</w:t>
      </w:r>
      <w:r>
        <w:rPr>
          <w:rFonts w:ascii="Times New Roman" w:hAnsi="Times New Roman"/>
        </w:rPr>
        <w:t xml:space="preserve"> </w:t>
      </w:r>
      <w:r>
        <w:rPr>
          <w:rFonts w:ascii="Times New Roman" w:hAnsi="Times New Roman"/>
          <w:sz w:val="17"/>
        </w:rPr>
        <w:t>As stated above, this guidance includes the effect of the purchase of Southern Pines that closed on February 9, 2011.  Although acquisitions constitute a key element of our growth strategy, the forecasted results and associated estimates do not include any forecasts for acquisitions to which we may commit after the date hereof. We forecast capital expenditures during calendar 2011 to be approximately $550 million for expansion projects with an additional $85 million for maintenance capital projects. Following are some of the more notable projects and forecasted expenditures for the year ending December 31, 2011:</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w:t>
      </w:r>
      <w:bookmarkStart w:id="6" w:name="PB_6_125824_3020"/>
      <w:bookmarkEnd w:id="6"/>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tbl>
      <w:tblPr>
        <w:tblW w:w="4000" w:type="pct"/>
        <w:jc w:val="left"/>
        <w:tblInd w:w="0" w:type="dxa"/>
        <w:tblCellMar>
          <w:top w:w="0" w:type="dxa"/>
          <w:left w:w="0" w:type="dxa"/>
          <w:bottom w:w="0" w:type="dxa"/>
          <w:right w:w="0" w:type="dxa"/>
        </w:tblCellMar>
      </w:tblPr>
      <w:tblGrid>
        <w:gridCol w:w="6187"/>
        <w:gridCol w:w="247"/>
        <w:gridCol w:w="250"/>
        <w:gridCol w:w="1365"/>
        <w:gridCol w:w="115"/>
      </w:tblGrid>
      <w:tr>
        <w:trPr/>
        <w:tc>
          <w:tcPr>
            <w:tcW w:w="6187" w:type="dxa"/>
            <w:tcBorders/>
            <w:shd w:fill="auto" w:val="clear"/>
            <w:vAlign w:val="bottom"/>
          </w:tcPr>
          <w:p>
            <w:pPr>
              <w:pStyle w:val="TableContents"/>
              <w:spacing w:before="0" w:after="0"/>
              <w:ind w:left="0" w:right="0" w:hanging="0"/>
              <w:rPr/>
            </w:pPr>
            <w:r>
              <w:rPr/>
              <w:t> </w:t>
            </w:r>
          </w:p>
        </w:tc>
        <w:tc>
          <w:tcPr>
            <w:tcW w:w="247" w:type="dxa"/>
            <w:tcBorders/>
            <w:shd w:fill="auto" w:val="clear"/>
            <w:vAlign w:val="bottom"/>
          </w:tcPr>
          <w:p>
            <w:pPr>
              <w:pStyle w:val="TableContents"/>
              <w:spacing w:before="0" w:after="0"/>
              <w:ind w:left="0" w:right="0" w:hanging="0"/>
              <w:jc w:val="center"/>
              <w:rPr/>
            </w:pPr>
            <w:r>
              <w:rPr/>
              <w:t> </w:t>
            </w:r>
          </w:p>
        </w:tc>
        <w:tc>
          <w:tcPr>
            <w:tcW w:w="161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Calendar 2011</w:t>
            </w:r>
          </w:p>
        </w:tc>
        <w:tc>
          <w:tcPr>
            <w:tcW w:w="115" w:type="dxa"/>
            <w:tcBorders/>
            <w:shd w:fill="auto" w:val="clear"/>
            <w:vAlign w:val="bottom"/>
          </w:tcPr>
          <w:p>
            <w:pPr>
              <w:pStyle w:val="TableContents"/>
              <w:spacing w:before="0" w:after="0"/>
              <w:ind w:left="0" w:right="0" w:hanging="0"/>
              <w:jc w:val="center"/>
              <w:rPr/>
            </w:pPr>
            <w:r>
              <w:rPr/>
              <w:t> </w:t>
            </w:r>
          </w:p>
        </w:tc>
      </w:tr>
      <w:tr>
        <w:trPr/>
        <w:tc>
          <w:tcPr>
            <w:tcW w:w="6187" w:type="dxa"/>
            <w:tcBorders/>
            <w:shd w:fill="auto" w:val="clear"/>
            <w:vAlign w:val="bottom"/>
          </w:tcPr>
          <w:p>
            <w:pPr>
              <w:pStyle w:val="TableContents"/>
              <w:spacing w:before="0" w:after="0"/>
              <w:ind w:left="0" w:right="0" w:hanging="0"/>
              <w:rPr/>
            </w:pPr>
            <w:r>
              <w:rPr/>
              <w:t> </w:t>
            </w:r>
          </w:p>
        </w:tc>
        <w:tc>
          <w:tcPr>
            <w:tcW w:w="247" w:type="dxa"/>
            <w:tcBorders/>
            <w:shd w:fill="auto" w:val="clear"/>
            <w:vAlign w:val="bottom"/>
          </w:tcPr>
          <w:p>
            <w:pPr>
              <w:pStyle w:val="TableContents"/>
              <w:spacing w:before="0" w:after="0"/>
              <w:ind w:left="0" w:right="0" w:hanging="0"/>
              <w:jc w:val="center"/>
              <w:rPr/>
            </w:pPr>
            <w:r>
              <w:rPr/>
              <w:t> </w:t>
            </w:r>
          </w:p>
        </w:tc>
        <w:tc>
          <w:tcPr>
            <w:tcW w:w="161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 millions)</w:t>
            </w:r>
          </w:p>
        </w:tc>
        <w:tc>
          <w:tcPr>
            <w:tcW w:w="115" w:type="dxa"/>
            <w:tcBorders/>
            <w:shd w:fill="auto" w:val="clear"/>
            <w:vAlign w:val="bottom"/>
          </w:tcPr>
          <w:p>
            <w:pPr>
              <w:pStyle w:val="TableContents"/>
              <w:spacing w:before="0" w:after="0"/>
              <w:ind w:left="0" w:right="0" w:hanging="0"/>
              <w:jc w:val="center"/>
              <w:rPr/>
            </w:pPr>
            <w:r>
              <w:rPr/>
              <w:t> </w:t>
            </w:r>
          </w:p>
        </w:tc>
      </w:tr>
      <w:tr>
        <w:trPr/>
        <w:tc>
          <w:tcPr>
            <w:tcW w:w="618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Expansion Capital</w:t>
            </w:r>
          </w:p>
        </w:tc>
        <w:tc>
          <w:tcPr>
            <w:tcW w:w="247" w:type="dxa"/>
            <w:tcBorders/>
            <w:shd w:fill="CCEEFF" w:val="clear"/>
            <w:vAlign w:val="bottom"/>
          </w:tcPr>
          <w:p>
            <w:pPr>
              <w:pStyle w:val="TableContents"/>
              <w:spacing w:before="0" w:after="0"/>
              <w:ind w:left="0" w:right="0" w:hanging="0"/>
              <w:rPr/>
            </w:pPr>
            <w:r>
              <w:rPr/>
              <w:t> </w:t>
            </w:r>
          </w:p>
        </w:tc>
        <w:tc>
          <w:tcPr>
            <w:tcW w:w="1615"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r>
      <w:tr>
        <w:trPr/>
        <w:tc>
          <w:tcPr>
            <w:tcW w:w="6187"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PAA Natural Gas Storage (multiple projects)</w:t>
            </w:r>
          </w:p>
        </w:tc>
        <w:tc>
          <w:tcPr>
            <w:tcW w:w="247" w:type="dxa"/>
            <w:tcBorders/>
            <w:shd w:fill="auto" w:val="clear"/>
            <w:vAlign w:val="bottom"/>
          </w:tcPr>
          <w:p>
            <w:pPr>
              <w:pStyle w:val="TableContents"/>
              <w:spacing w:before="0" w:after="0"/>
              <w:ind w:left="0" w:right="0" w:hanging="0"/>
              <w:rPr/>
            </w:pPr>
            <w:r>
              <w:rPr/>
              <w:t> </w:t>
            </w:r>
          </w:p>
        </w:tc>
        <w:tc>
          <w:tcPr>
            <w:tcW w:w="25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6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w:t>
            </w:r>
          </w:p>
        </w:tc>
        <w:tc>
          <w:tcPr>
            <w:tcW w:w="115" w:type="dxa"/>
            <w:tcBorders/>
            <w:shd w:fill="auto" w:val="clear"/>
            <w:vAlign w:val="bottom"/>
          </w:tcPr>
          <w:p>
            <w:pPr>
              <w:pStyle w:val="TableContents"/>
              <w:spacing w:before="0" w:after="0"/>
              <w:ind w:left="0" w:right="0" w:hanging="0"/>
              <w:rPr/>
            </w:pPr>
            <w:r>
              <w:rPr/>
              <w:t> </w:t>
            </w:r>
          </w:p>
        </w:tc>
      </w:tr>
      <w:tr>
        <w:trPr/>
        <w:tc>
          <w:tcPr>
            <w:tcW w:w="6187"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Cushing Terminal Phases IX  XI</w:t>
            </w:r>
          </w:p>
        </w:tc>
        <w:tc>
          <w:tcPr>
            <w:tcW w:w="247" w:type="dxa"/>
            <w:tcBorders/>
            <w:shd w:fill="CCEEFF" w:val="clear"/>
            <w:vAlign w:val="bottom"/>
          </w:tcPr>
          <w:p>
            <w:pPr>
              <w:pStyle w:val="TableContents"/>
              <w:spacing w:before="0" w:after="0"/>
              <w:ind w:left="0" w:right="0" w:hanging="0"/>
              <w:rPr/>
            </w:pPr>
            <w:r>
              <w:rPr/>
              <w:t> </w:t>
            </w:r>
          </w:p>
        </w:tc>
        <w:tc>
          <w:tcPr>
            <w:tcW w:w="16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115" w:type="dxa"/>
            <w:tcBorders/>
            <w:shd w:fill="CCEEFF" w:val="clear"/>
            <w:vAlign w:val="bottom"/>
          </w:tcPr>
          <w:p>
            <w:pPr>
              <w:pStyle w:val="TableContents"/>
              <w:spacing w:before="0" w:after="0"/>
              <w:ind w:left="0" w:right="0" w:hanging="0"/>
              <w:rPr/>
            </w:pPr>
            <w:r>
              <w:rPr/>
              <w:t> </w:t>
            </w:r>
          </w:p>
        </w:tc>
      </w:tr>
      <w:tr>
        <w:trPr/>
        <w:tc>
          <w:tcPr>
            <w:tcW w:w="6187"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Basile gas processing facility</w:t>
            </w:r>
          </w:p>
        </w:tc>
        <w:tc>
          <w:tcPr>
            <w:tcW w:w="247" w:type="dxa"/>
            <w:tcBorders/>
            <w:shd w:fill="auto" w:val="clear"/>
            <w:vAlign w:val="bottom"/>
          </w:tcPr>
          <w:p>
            <w:pPr>
              <w:pStyle w:val="TableContents"/>
              <w:spacing w:before="0" w:after="0"/>
              <w:ind w:left="0" w:right="0" w:hanging="0"/>
              <w:rPr/>
            </w:pPr>
            <w:r>
              <w:rPr/>
              <w:t> </w:t>
            </w:r>
          </w:p>
        </w:tc>
        <w:tc>
          <w:tcPr>
            <w:tcW w:w="161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115" w:type="dxa"/>
            <w:tcBorders/>
            <w:shd w:fill="auto" w:val="clear"/>
            <w:vAlign w:val="bottom"/>
          </w:tcPr>
          <w:p>
            <w:pPr>
              <w:pStyle w:val="TableContents"/>
              <w:spacing w:before="0" w:after="0"/>
              <w:ind w:left="0" w:right="0" w:hanging="0"/>
              <w:rPr/>
            </w:pPr>
            <w:r>
              <w:rPr/>
              <w:t> </w:t>
            </w:r>
          </w:p>
        </w:tc>
      </w:tr>
      <w:tr>
        <w:trPr/>
        <w:tc>
          <w:tcPr>
            <w:tcW w:w="6187"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Shafter Expansion</w:t>
            </w:r>
          </w:p>
        </w:tc>
        <w:tc>
          <w:tcPr>
            <w:tcW w:w="247" w:type="dxa"/>
            <w:tcBorders/>
            <w:shd w:fill="CCEEFF" w:val="clear"/>
            <w:vAlign w:val="bottom"/>
          </w:tcPr>
          <w:p>
            <w:pPr>
              <w:pStyle w:val="TableContents"/>
              <w:spacing w:before="0" w:after="0"/>
              <w:ind w:left="0" w:right="0" w:hanging="0"/>
              <w:rPr/>
            </w:pPr>
            <w:r>
              <w:rPr/>
              <w:t> </w:t>
            </w:r>
          </w:p>
        </w:tc>
        <w:tc>
          <w:tcPr>
            <w:tcW w:w="16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115" w:type="dxa"/>
            <w:tcBorders/>
            <w:shd w:fill="CCEEFF" w:val="clear"/>
            <w:vAlign w:val="bottom"/>
          </w:tcPr>
          <w:p>
            <w:pPr>
              <w:pStyle w:val="TableContents"/>
              <w:spacing w:before="0" w:after="0"/>
              <w:ind w:left="0" w:right="0" w:hanging="0"/>
              <w:rPr/>
            </w:pPr>
            <w:r>
              <w:rPr/>
              <w:t> </w:t>
            </w:r>
          </w:p>
        </w:tc>
      </w:tr>
      <w:tr>
        <w:trPr/>
        <w:tc>
          <w:tcPr>
            <w:tcW w:w="6187"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Stanley Rail Project</w:t>
            </w:r>
          </w:p>
        </w:tc>
        <w:tc>
          <w:tcPr>
            <w:tcW w:w="247" w:type="dxa"/>
            <w:tcBorders/>
            <w:shd w:fill="auto" w:val="clear"/>
            <w:vAlign w:val="bottom"/>
          </w:tcPr>
          <w:p>
            <w:pPr>
              <w:pStyle w:val="TableContents"/>
              <w:spacing w:before="0" w:after="0"/>
              <w:ind w:left="0" w:right="0" w:hanging="0"/>
              <w:rPr/>
            </w:pPr>
            <w:r>
              <w:rPr/>
              <w:t> </w:t>
            </w:r>
          </w:p>
        </w:tc>
        <w:tc>
          <w:tcPr>
            <w:tcW w:w="161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15" w:type="dxa"/>
            <w:tcBorders/>
            <w:shd w:fill="auto" w:val="clear"/>
            <w:vAlign w:val="bottom"/>
          </w:tcPr>
          <w:p>
            <w:pPr>
              <w:pStyle w:val="TableContents"/>
              <w:spacing w:before="0" w:after="0"/>
              <w:ind w:left="0" w:right="0" w:hanging="0"/>
              <w:rPr/>
            </w:pPr>
            <w:r>
              <w:rPr/>
              <w:t> </w:t>
            </w:r>
          </w:p>
        </w:tc>
      </w:tr>
      <w:tr>
        <w:trPr/>
        <w:tc>
          <w:tcPr>
            <w:tcW w:w="6187"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Bumstead Facility</w:t>
            </w:r>
          </w:p>
        </w:tc>
        <w:tc>
          <w:tcPr>
            <w:tcW w:w="247" w:type="dxa"/>
            <w:tcBorders/>
            <w:shd w:fill="CCEEFF" w:val="clear"/>
            <w:vAlign w:val="bottom"/>
          </w:tcPr>
          <w:p>
            <w:pPr>
              <w:pStyle w:val="TableContents"/>
              <w:spacing w:before="0" w:after="0"/>
              <w:ind w:left="0" w:right="0" w:hanging="0"/>
              <w:rPr/>
            </w:pPr>
            <w:r>
              <w:rPr/>
              <w:t> </w:t>
            </w:r>
          </w:p>
        </w:tc>
        <w:tc>
          <w:tcPr>
            <w:tcW w:w="16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15" w:type="dxa"/>
            <w:tcBorders/>
            <w:shd w:fill="CCEEFF" w:val="clear"/>
            <w:vAlign w:val="bottom"/>
          </w:tcPr>
          <w:p>
            <w:pPr>
              <w:pStyle w:val="TableContents"/>
              <w:spacing w:before="0" w:after="0"/>
              <w:ind w:left="0" w:right="0" w:hanging="0"/>
              <w:rPr/>
            </w:pPr>
            <w:r>
              <w:rPr/>
              <w:t> </w:t>
            </w:r>
          </w:p>
        </w:tc>
      </w:tr>
      <w:tr>
        <w:trPr/>
        <w:tc>
          <w:tcPr>
            <w:tcW w:w="6187"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Mid-Continent project</w:t>
            </w:r>
          </w:p>
        </w:tc>
        <w:tc>
          <w:tcPr>
            <w:tcW w:w="247" w:type="dxa"/>
            <w:tcBorders/>
            <w:shd w:fill="auto" w:val="clear"/>
            <w:vAlign w:val="bottom"/>
          </w:tcPr>
          <w:p>
            <w:pPr>
              <w:pStyle w:val="TableContents"/>
              <w:spacing w:before="0" w:after="0"/>
              <w:ind w:left="0" w:right="0" w:hanging="0"/>
              <w:rPr/>
            </w:pPr>
            <w:r>
              <w:rPr/>
              <w:t> </w:t>
            </w:r>
          </w:p>
        </w:tc>
        <w:tc>
          <w:tcPr>
            <w:tcW w:w="161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15" w:type="dxa"/>
            <w:tcBorders/>
            <w:shd w:fill="auto" w:val="clear"/>
            <w:vAlign w:val="bottom"/>
          </w:tcPr>
          <w:p>
            <w:pPr>
              <w:pStyle w:val="TableContents"/>
              <w:spacing w:before="0" w:after="0"/>
              <w:ind w:left="0" w:right="0" w:hanging="0"/>
              <w:rPr/>
            </w:pPr>
            <w:r>
              <w:rPr/>
              <w:t> </w:t>
            </w:r>
          </w:p>
        </w:tc>
      </w:tr>
      <w:tr>
        <w:trPr/>
        <w:tc>
          <w:tcPr>
            <w:tcW w:w="6187"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Nipisi Treater</w:t>
            </w:r>
          </w:p>
        </w:tc>
        <w:tc>
          <w:tcPr>
            <w:tcW w:w="247" w:type="dxa"/>
            <w:tcBorders/>
            <w:shd w:fill="CCEEFF" w:val="clear"/>
            <w:vAlign w:val="bottom"/>
          </w:tcPr>
          <w:p>
            <w:pPr>
              <w:pStyle w:val="TableContents"/>
              <w:spacing w:before="0" w:after="0"/>
              <w:ind w:left="0" w:right="0" w:hanging="0"/>
              <w:rPr/>
            </w:pPr>
            <w:r>
              <w:rPr/>
              <w:t> </w:t>
            </w:r>
          </w:p>
        </w:tc>
        <w:tc>
          <w:tcPr>
            <w:tcW w:w="16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15" w:type="dxa"/>
            <w:tcBorders/>
            <w:shd w:fill="CCEEFF" w:val="clear"/>
            <w:vAlign w:val="bottom"/>
          </w:tcPr>
          <w:p>
            <w:pPr>
              <w:pStyle w:val="TableContents"/>
              <w:spacing w:before="0" w:after="0"/>
              <w:ind w:left="0" w:right="0" w:hanging="0"/>
              <w:rPr/>
            </w:pPr>
            <w:r>
              <w:rPr/>
              <w:t> </w:t>
            </w:r>
          </w:p>
        </w:tc>
      </w:tr>
      <w:tr>
        <w:trPr/>
        <w:tc>
          <w:tcPr>
            <w:tcW w:w="6187"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Patoka Phase IV</w:t>
            </w:r>
          </w:p>
        </w:tc>
        <w:tc>
          <w:tcPr>
            <w:tcW w:w="247" w:type="dxa"/>
            <w:tcBorders/>
            <w:shd w:fill="auto" w:val="clear"/>
            <w:vAlign w:val="bottom"/>
          </w:tcPr>
          <w:p>
            <w:pPr>
              <w:pStyle w:val="TableContents"/>
              <w:spacing w:before="0" w:after="0"/>
              <w:ind w:left="0" w:right="0" w:hanging="0"/>
              <w:rPr/>
            </w:pPr>
            <w:r>
              <w:rPr/>
              <w:t> </w:t>
            </w:r>
          </w:p>
        </w:tc>
        <w:tc>
          <w:tcPr>
            <w:tcW w:w="161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15" w:type="dxa"/>
            <w:tcBorders/>
            <w:shd w:fill="auto" w:val="clear"/>
            <w:vAlign w:val="bottom"/>
          </w:tcPr>
          <w:p>
            <w:pPr>
              <w:pStyle w:val="TableContents"/>
              <w:spacing w:before="0" w:after="0"/>
              <w:ind w:left="0" w:right="0" w:hanging="0"/>
              <w:rPr/>
            </w:pPr>
            <w:r>
              <w:rPr/>
              <w:t> </w:t>
            </w:r>
          </w:p>
        </w:tc>
      </w:tr>
      <w:tr>
        <w:trPr/>
        <w:tc>
          <w:tcPr>
            <w:tcW w:w="6187"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Undisclosed</w:t>
            </w:r>
          </w:p>
        </w:tc>
        <w:tc>
          <w:tcPr>
            <w:tcW w:w="247" w:type="dxa"/>
            <w:tcBorders/>
            <w:shd w:fill="CCEEFF" w:val="clear"/>
            <w:vAlign w:val="bottom"/>
          </w:tcPr>
          <w:p>
            <w:pPr>
              <w:pStyle w:val="TableContents"/>
              <w:spacing w:before="0" w:after="0"/>
              <w:ind w:left="0" w:right="0" w:hanging="0"/>
              <w:rPr/>
            </w:pPr>
            <w:r>
              <w:rPr/>
              <w:t> </w:t>
            </w:r>
          </w:p>
        </w:tc>
        <w:tc>
          <w:tcPr>
            <w:tcW w:w="16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15" w:type="dxa"/>
            <w:tcBorders/>
            <w:shd w:fill="CCEEFF" w:val="clear"/>
            <w:vAlign w:val="bottom"/>
          </w:tcPr>
          <w:p>
            <w:pPr>
              <w:pStyle w:val="TableContents"/>
              <w:spacing w:before="0" w:after="0"/>
              <w:ind w:left="0" w:right="0" w:hanging="0"/>
              <w:rPr/>
            </w:pPr>
            <w:r>
              <w:rPr/>
              <w:t> </w:t>
            </w:r>
          </w:p>
        </w:tc>
      </w:tr>
      <w:tr>
        <w:trPr/>
        <w:tc>
          <w:tcPr>
            <w:tcW w:w="6187"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Sidney Propane Storage</w:t>
            </w:r>
          </w:p>
        </w:tc>
        <w:tc>
          <w:tcPr>
            <w:tcW w:w="247" w:type="dxa"/>
            <w:tcBorders/>
            <w:shd w:fill="auto" w:val="clear"/>
            <w:vAlign w:val="bottom"/>
          </w:tcPr>
          <w:p>
            <w:pPr>
              <w:pStyle w:val="TableContents"/>
              <w:spacing w:before="0" w:after="0"/>
              <w:ind w:left="0" w:right="0" w:hanging="0"/>
              <w:rPr/>
            </w:pPr>
            <w:r>
              <w:rPr/>
              <w:t> </w:t>
            </w:r>
          </w:p>
        </w:tc>
        <w:tc>
          <w:tcPr>
            <w:tcW w:w="161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15" w:type="dxa"/>
            <w:tcBorders/>
            <w:shd w:fill="auto" w:val="clear"/>
            <w:vAlign w:val="bottom"/>
          </w:tcPr>
          <w:p>
            <w:pPr>
              <w:pStyle w:val="TableContents"/>
              <w:spacing w:before="0" w:after="0"/>
              <w:ind w:left="0" w:right="0" w:hanging="0"/>
              <w:rPr/>
            </w:pPr>
            <w:r>
              <w:rPr/>
              <w:t> </w:t>
            </w:r>
          </w:p>
        </w:tc>
      </w:tr>
      <w:tr>
        <w:trPr/>
        <w:tc>
          <w:tcPr>
            <w:tcW w:w="6187"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Basin System expansion</w:t>
            </w:r>
          </w:p>
        </w:tc>
        <w:tc>
          <w:tcPr>
            <w:tcW w:w="247" w:type="dxa"/>
            <w:tcBorders/>
            <w:shd w:fill="CCEEFF" w:val="clear"/>
            <w:vAlign w:val="bottom"/>
          </w:tcPr>
          <w:p>
            <w:pPr>
              <w:pStyle w:val="TableContents"/>
              <w:spacing w:before="0" w:after="0"/>
              <w:ind w:left="0" w:right="0" w:hanging="0"/>
              <w:rPr/>
            </w:pPr>
            <w:r>
              <w:rPr/>
              <w:t> </w:t>
            </w:r>
          </w:p>
        </w:tc>
        <w:tc>
          <w:tcPr>
            <w:tcW w:w="16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15" w:type="dxa"/>
            <w:tcBorders/>
            <w:shd w:fill="CCEEFF" w:val="clear"/>
            <w:vAlign w:val="bottom"/>
          </w:tcPr>
          <w:p>
            <w:pPr>
              <w:pStyle w:val="TableContents"/>
              <w:spacing w:before="0" w:after="0"/>
              <w:ind w:left="0" w:right="0" w:hanging="0"/>
              <w:rPr/>
            </w:pPr>
            <w:r>
              <w:rPr/>
              <w:t> </w:t>
            </w:r>
          </w:p>
        </w:tc>
      </w:tr>
      <w:tr>
        <w:trPr/>
        <w:tc>
          <w:tcPr>
            <w:tcW w:w="6187"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 xml:space="preserve">Other projects </w:t>
            </w:r>
            <w:r>
              <w:rPr>
                <w:sz w:val="11"/>
              </w:rPr>
              <w:t>(1)</w:t>
            </w:r>
          </w:p>
        </w:tc>
        <w:tc>
          <w:tcPr>
            <w:tcW w:w="247" w:type="dxa"/>
            <w:tcBorders/>
            <w:shd w:fill="auto" w:val="clear"/>
            <w:vAlign w:val="bottom"/>
          </w:tcPr>
          <w:p>
            <w:pPr>
              <w:pStyle w:val="TableContents"/>
              <w:spacing w:before="0" w:after="0"/>
              <w:ind w:left="0" w:right="0" w:hanging="0"/>
              <w:rPr/>
            </w:pPr>
            <w:r>
              <w:rPr/>
              <w:t> </w:t>
            </w:r>
          </w:p>
        </w:tc>
        <w:tc>
          <w:tcPr>
            <w:tcW w:w="161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181</w:t>
            </w:r>
          </w:p>
        </w:tc>
        <w:tc>
          <w:tcPr>
            <w:tcW w:w="115" w:type="dxa"/>
            <w:tcBorders/>
            <w:shd w:fill="auto" w:val="clear"/>
            <w:vAlign w:val="bottom"/>
          </w:tcPr>
          <w:p>
            <w:pPr>
              <w:pStyle w:val="TableContents"/>
              <w:spacing w:before="0" w:after="0"/>
              <w:ind w:left="0" w:right="0" w:hanging="0"/>
              <w:rPr/>
            </w:pPr>
            <w:r>
              <w:rPr/>
              <w:t> </w:t>
            </w:r>
          </w:p>
        </w:tc>
      </w:tr>
      <w:tr>
        <w:trPr/>
        <w:tc>
          <w:tcPr>
            <w:tcW w:w="6187" w:type="dxa"/>
            <w:tcBorders/>
            <w:shd w:fill="CCEEFF" w:val="clear"/>
            <w:vAlign w:val="bottom"/>
          </w:tcPr>
          <w:p>
            <w:pPr>
              <w:pStyle w:val="TableContents"/>
              <w:spacing w:before="0" w:after="0"/>
              <w:ind w:left="0" w:right="0" w:hanging="0"/>
              <w:rPr/>
            </w:pPr>
            <w:r>
              <w:rPr/>
              <w:t> </w:t>
            </w:r>
          </w:p>
        </w:tc>
        <w:tc>
          <w:tcPr>
            <w:tcW w:w="247" w:type="dxa"/>
            <w:tcBorders/>
            <w:shd w:fill="CCEEFF" w:val="clear"/>
            <w:vAlign w:val="bottom"/>
          </w:tcPr>
          <w:p>
            <w:pPr>
              <w:pStyle w:val="TableContents"/>
              <w:spacing w:before="0" w:after="0"/>
              <w:ind w:left="0" w:right="0" w:hanging="0"/>
              <w:rPr/>
            </w:pPr>
            <w:r>
              <w:rPr/>
              <w:t> </w:t>
            </w:r>
          </w:p>
        </w:tc>
        <w:tc>
          <w:tcPr>
            <w:tcW w:w="16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550</w:t>
            </w:r>
          </w:p>
        </w:tc>
        <w:tc>
          <w:tcPr>
            <w:tcW w:w="115" w:type="dxa"/>
            <w:tcBorders/>
            <w:shd w:fill="CCEEFF" w:val="clear"/>
            <w:vAlign w:val="bottom"/>
          </w:tcPr>
          <w:p>
            <w:pPr>
              <w:pStyle w:val="TableContents"/>
              <w:spacing w:before="0" w:after="0"/>
              <w:ind w:left="0" w:right="0" w:hanging="0"/>
              <w:rPr/>
            </w:pPr>
            <w:r>
              <w:rPr/>
              <w:t> </w:t>
            </w:r>
          </w:p>
        </w:tc>
      </w:tr>
      <w:tr>
        <w:trPr/>
        <w:tc>
          <w:tcPr>
            <w:tcW w:w="618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47" w:type="dxa"/>
            <w:tcBorders/>
            <w:shd w:fill="auto" w:val="clear"/>
            <w:vAlign w:val="bottom"/>
          </w:tcPr>
          <w:p>
            <w:pPr>
              <w:pStyle w:val="TableContents"/>
              <w:spacing w:before="0" w:after="0"/>
              <w:ind w:left="0" w:right="0" w:hanging="0"/>
              <w:rPr/>
            </w:pPr>
            <w:r>
              <w:rPr/>
              <w:t> </w:t>
            </w:r>
          </w:p>
        </w:tc>
        <w:tc>
          <w:tcPr>
            <w:tcW w:w="161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w:t>
            </w:r>
          </w:p>
        </w:tc>
        <w:tc>
          <w:tcPr>
            <w:tcW w:w="115" w:type="dxa"/>
            <w:tcBorders/>
            <w:shd w:fill="auto" w:val="clear"/>
            <w:vAlign w:val="bottom"/>
          </w:tcPr>
          <w:p>
            <w:pPr>
              <w:pStyle w:val="TableContents"/>
              <w:spacing w:before="0" w:after="0"/>
              <w:ind w:left="0" w:right="0" w:hanging="0"/>
              <w:rPr/>
            </w:pPr>
            <w:r>
              <w:rPr/>
              <w:t> </w:t>
            </w:r>
          </w:p>
        </w:tc>
      </w:tr>
      <w:tr>
        <w:trPr/>
        <w:tc>
          <w:tcPr>
            <w:tcW w:w="618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Projected Capital Expenditures (excluding acquisitions)</w:t>
            </w:r>
          </w:p>
        </w:tc>
        <w:tc>
          <w:tcPr>
            <w:tcW w:w="247" w:type="dxa"/>
            <w:tcBorders/>
            <w:shd w:fill="CCEEFF" w:val="clear"/>
            <w:vAlign w:val="bottom"/>
          </w:tcPr>
          <w:p>
            <w:pPr>
              <w:pStyle w:val="TableContents"/>
              <w:spacing w:before="0" w:after="0"/>
              <w:ind w:left="0" w:right="0" w:hanging="0"/>
              <w:rPr/>
            </w:pPr>
            <w:r>
              <w:rPr/>
              <w:t> </w:t>
            </w:r>
          </w:p>
        </w:tc>
        <w:tc>
          <w:tcPr>
            <w:tcW w:w="25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6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635</w:t>
            </w:r>
          </w:p>
        </w:tc>
        <w:tc>
          <w:tcPr>
            <w:tcW w:w="115"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Primarily pipeline connections, upgrades and truck stations, new tank construction and refurbishing, and carry-over of projects started in 2010.</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w:t>
      </w:r>
      <w:r>
        <w:rPr>
          <w:rFonts w:ascii="Times New Roman" w:hAnsi="Times New Roman"/>
        </w:rPr>
        <w:t xml:space="preserve">              </w:t>
      </w:r>
      <w:r>
        <w:rPr>
          <w:rFonts w:ascii="Times New Roman" w:hAnsi="Times New Roman"/>
          <w:i/>
          <w:sz w:val="17"/>
        </w:rPr>
        <w:t>Capital Structure.</w:t>
      </w:r>
      <w:r>
        <w:rPr>
          <w:rFonts w:ascii="Times New Roman" w:hAnsi="Times New Roman"/>
        </w:rPr>
        <w:t xml:space="preserve"> </w:t>
      </w:r>
      <w:r>
        <w:rPr>
          <w:rFonts w:ascii="Times New Roman" w:hAnsi="Times New Roman"/>
          <w:sz w:val="17"/>
        </w:rPr>
        <w:t>This guidance is based on our capital structure as of December 31, 2011 adjusted for PNGs issuance of $370 million of equity prior to closing of the Southern Pines acquisition and PAAs issuance of $600 million of 5% 10-year senior notes on January 14, 2011.  A portion of the new senior notes was used to fund the remainder of the Southern Pines purchase price and repurchase $200 million of 7.75% senior notes on February 7, 2011 (a $23 million loss associated with repurchasing these notes is reflected in Other Expenses and is considered a Selected Item Impacting Comparability).  Also, in e arly January 2011, a $500 million, 364-day revolving credit facility was established.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6.</w:t>
      </w:r>
      <w:r>
        <w:rPr>
          <w:rFonts w:ascii="Times New Roman" w:hAnsi="Times New Roman"/>
        </w:rPr>
        <w:t xml:space="preserve">              </w:t>
      </w:r>
      <w:r>
        <w:rPr>
          <w:rFonts w:ascii="Times New Roman" w:hAnsi="Times New Roman"/>
          <w:i/>
          <w:sz w:val="17"/>
        </w:rPr>
        <w:t>Interest Expense.</w:t>
      </w:r>
      <w:r>
        <w:rPr>
          <w:rFonts w:ascii="Times New Roman" w:hAnsi="Times New Roman"/>
        </w:rPr>
        <w:t xml:space="preserve"> </w:t>
      </w:r>
      <w:r>
        <w:rPr>
          <w:rFonts w:ascii="Times New Roman" w:hAnsi="Times New Roman"/>
          <w:sz w:val="17"/>
        </w:rPr>
        <w:t>Debt balances are projected based on the change in capital structure discussed in Note 5, estimated cash flows, estimated distribution rates, estimated capital expenditures for maintenance and expansion projects, expected timing of collections and payments, and forecasted levels of inventory and other working capital sources and uses. Interest rate assumptions for variable-rate debt are based on the current forward LIBOR curve.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Included in interest expense are commitment fees, amortization of long-term debt discounts or premiums, deferred amounts associated with terminated interest-rate hedges and interest on short-term debt for non-contango inventory (primarily hedged LPG inventory and New York Mercantile Exchange and IntercontinentalExchange margin deposits). Interest expense is net of amounts capitalized for major expansion capital projects and does not include interest on borrowings for inventory stored in a contango market. We treat interest on contango-related borrowings as carrying costs of crude oil and include it in purchases and related costs.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7.</w:t>
      </w:r>
      <w:r>
        <w:rPr>
          <w:rFonts w:ascii="Times New Roman" w:hAnsi="Times New Roman"/>
        </w:rPr>
        <w:t xml:space="preserve">              </w:t>
      </w:r>
      <w:r>
        <w:rPr>
          <w:rFonts w:ascii="Times New Roman" w:hAnsi="Times New Roman"/>
          <w:i/>
          <w:sz w:val="17"/>
        </w:rPr>
        <w:t>Income Taxes</w:t>
      </w:r>
      <w:r>
        <w:rPr>
          <w:rFonts w:ascii="Times New Roman" w:hAnsi="Times New Roman"/>
          <w:sz w:val="17"/>
        </w:rPr>
        <w:t>. Effective January 1, 2011, our Canadian entities that were previously pass-through entities for Canadian tax purposes will become taxpaying entities.  For U.S. tax purposes, these entities will continue to be treated as pass-through entities.  As a result of this and other organizational modifications related to this event, we expect our Canadian income tax expense to increase to approximately $20 million, of which approximately $17 million is classified as current taxes.  In addition, withholding tax payments of approximately $12 million are estimated to be payable in 2011. Such withholding payments will red uce distributable cash flow, but will result in a tax credit to our equity holders and will be reflected as a distribution in partners capital.</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w:t>
      </w:r>
      <w:bookmarkStart w:id="7" w:name="PB_7_130308_7748"/>
      <w:bookmarkEnd w:id="7"/>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8.</w:t>
      </w:r>
      <w:r>
        <w:rPr>
          <w:rFonts w:ascii="Times New Roman" w:hAnsi="Times New Roman"/>
        </w:rPr>
        <w:t xml:space="preserve">              </w:t>
      </w:r>
      <w:r>
        <w:rPr>
          <w:rFonts w:ascii="Times New Roman" w:hAnsi="Times New Roman"/>
          <w:i/>
          <w:sz w:val="17"/>
        </w:rPr>
        <w:t>Reconciliation of Adjusted EBITDA to Implied DCF.</w:t>
      </w:r>
      <w:r>
        <w:rPr>
          <w:rFonts w:ascii="Times New Roman" w:hAnsi="Times New Roman"/>
        </w:rPr>
        <w:t xml:space="preserve"> </w:t>
      </w:r>
      <w:r>
        <w:rPr>
          <w:rFonts w:ascii="Times New Roman" w:hAnsi="Times New Roman"/>
          <w:sz w:val="17"/>
        </w:rPr>
        <w:t>The following table reconciles the mid-point of adjusted EBITDA to implied distributable cash flow for the three-month and twelve-month mid-point guidance periods ending March 31, 2011 and December 31, 2011, respectively.</w:t>
      </w:r>
    </w:p>
    <w:p>
      <w:pPr>
        <w:pStyle w:val="TextBody"/>
        <w:spacing w:before="0" w:after="0"/>
        <w:ind w:left="0" w:right="0" w:hanging="0"/>
        <w:rPr/>
      </w:pPr>
      <w:r>
        <w:rPr/>
        <w:t> </w:t>
      </w:r>
    </w:p>
    <w:tbl>
      <w:tblPr>
        <w:tblW w:w="3000" w:type="pct"/>
        <w:jc w:val="left"/>
        <w:tblInd w:w="0" w:type="dxa"/>
        <w:tblCellMar>
          <w:top w:w="0" w:type="dxa"/>
          <w:left w:w="0" w:type="dxa"/>
          <w:bottom w:w="0" w:type="dxa"/>
          <w:right w:w="0" w:type="dxa"/>
        </w:tblCellMar>
      </w:tblPr>
      <w:tblGrid>
        <w:gridCol w:w="2980"/>
        <w:gridCol w:w="126"/>
        <w:gridCol w:w="234"/>
        <w:gridCol w:w="1161"/>
        <w:gridCol w:w="194"/>
        <w:gridCol w:w="175"/>
        <w:gridCol w:w="1143"/>
        <w:gridCol w:w="110"/>
      </w:tblGrid>
      <w:tr>
        <w:trPr/>
        <w:tc>
          <w:tcPr>
            <w:tcW w:w="2980" w:type="dxa"/>
            <w:tcBorders/>
            <w:shd w:fill="auto" w:val="clear"/>
            <w:vAlign w:val="bottom"/>
          </w:tcPr>
          <w:p>
            <w:pPr>
              <w:pStyle w:val="TableContents"/>
              <w:spacing w:before="0" w:after="0"/>
              <w:ind w:left="0" w:right="0" w:hanging="0"/>
              <w:rPr/>
            </w:pPr>
            <w:r>
              <w:rPr/>
              <w:t> </w:t>
            </w:r>
          </w:p>
        </w:tc>
        <w:tc>
          <w:tcPr>
            <w:tcW w:w="126" w:type="dxa"/>
            <w:tcBorders/>
            <w:shd w:fill="auto" w:val="clear"/>
            <w:vAlign w:val="bottom"/>
          </w:tcPr>
          <w:p>
            <w:pPr>
              <w:pStyle w:val="TableContents"/>
              <w:spacing w:before="0" w:after="0"/>
              <w:ind w:left="0" w:right="0" w:hanging="0"/>
              <w:jc w:val="center"/>
              <w:rPr/>
            </w:pPr>
            <w:r>
              <w:rPr/>
              <w:t> </w:t>
            </w:r>
          </w:p>
        </w:tc>
        <w:tc>
          <w:tcPr>
            <w:tcW w:w="290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Mid-Point Guidance</w:t>
            </w:r>
          </w:p>
        </w:tc>
        <w:tc>
          <w:tcPr>
            <w:tcW w:w="110" w:type="dxa"/>
            <w:tcBorders/>
            <w:shd w:fill="auto" w:val="clear"/>
            <w:vAlign w:val="bottom"/>
          </w:tcPr>
          <w:p>
            <w:pPr>
              <w:pStyle w:val="TableContents"/>
              <w:spacing w:before="0" w:after="0"/>
              <w:ind w:left="0" w:right="0" w:hanging="0"/>
              <w:jc w:val="center"/>
              <w:rPr/>
            </w:pPr>
            <w:r>
              <w:rPr/>
              <w:t> </w:t>
            </w:r>
          </w:p>
        </w:tc>
      </w:tr>
      <w:tr>
        <w:trPr/>
        <w:tc>
          <w:tcPr>
            <w:tcW w:w="2980" w:type="dxa"/>
            <w:tcBorders/>
            <w:shd w:fill="auto" w:val="clear"/>
            <w:vAlign w:val="bottom"/>
          </w:tcPr>
          <w:p>
            <w:pPr>
              <w:pStyle w:val="TableContents"/>
              <w:spacing w:before="0" w:after="0"/>
              <w:ind w:left="0" w:right="0" w:hanging="0"/>
              <w:rPr/>
            </w:pPr>
            <w:r>
              <w:rPr/>
              <w:t> </w:t>
            </w:r>
          </w:p>
        </w:tc>
        <w:tc>
          <w:tcPr>
            <w:tcW w:w="126" w:type="dxa"/>
            <w:tcBorders/>
            <w:shd w:fill="auto" w:val="clear"/>
            <w:vAlign w:val="bottom"/>
          </w:tcPr>
          <w:p>
            <w:pPr>
              <w:pStyle w:val="TableContents"/>
              <w:spacing w:before="0" w:after="0"/>
              <w:ind w:left="0" w:right="0" w:hanging="0"/>
              <w:jc w:val="center"/>
              <w:rPr/>
            </w:pPr>
            <w:r>
              <w:rPr/>
              <w:t> </w:t>
            </w:r>
          </w:p>
        </w:tc>
        <w:tc>
          <w:tcPr>
            <w:tcW w:w="139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 31, 2011</w:t>
            </w:r>
          </w:p>
        </w:tc>
        <w:tc>
          <w:tcPr>
            <w:tcW w:w="194" w:type="dxa"/>
            <w:tcBorders/>
            <w:shd w:fill="auto" w:val="clear"/>
            <w:vAlign w:val="bottom"/>
          </w:tcPr>
          <w:p>
            <w:pPr>
              <w:pStyle w:val="TableContents"/>
              <w:spacing w:before="0" w:after="0"/>
              <w:ind w:left="0" w:right="0" w:hanging="0"/>
              <w:jc w:val="center"/>
              <w:rPr/>
            </w:pPr>
            <w:r>
              <w:rPr/>
              <w:t> </w:t>
            </w:r>
          </w:p>
        </w:tc>
        <w:tc>
          <w:tcPr>
            <w:tcW w:w="131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2011</w:t>
            </w:r>
          </w:p>
        </w:tc>
        <w:tc>
          <w:tcPr>
            <w:tcW w:w="110" w:type="dxa"/>
            <w:tcBorders/>
            <w:shd w:fill="auto" w:val="clear"/>
            <w:vAlign w:val="bottom"/>
          </w:tcPr>
          <w:p>
            <w:pPr>
              <w:pStyle w:val="TableContents"/>
              <w:spacing w:before="0" w:after="0"/>
              <w:ind w:left="0" w:right="0" w:hanging="0"/>
              <w:jc w:val="center"/>
              <w:rPr/>
            </w:pPr>
            <w:r>
              <w:rPr/>
              <w:t> </w:t>
            </w:r>
          </w:p>
        </w:tc>
      </w:tr>
      <w:tr>
        <w:trPr/>
        <w:tc>
          <w:tcPr>
            <w:tcW w:w="29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EBITDA</w:t>
            </w:r>
          </w:p>
        </w:tc>
        <w:tc>
          <w:tcPr>
            <w:tcW w:w="126" w:type="dxa"/>
            <w:tcBorders/>
            <w:shd w:fill="CCEEFF" w:val="clear"/>
            <w:vAlign w:val="bottom"/>
          </w:tcPr>
          <w:p>
            <w:pPr>
              <w:pStyle w:val="TableContents"/>
              <w:spacing w:before="0" w:after="0"/>
              <w:ind w:left="0" w:right="0" w:hanging="0"/>
              <w:rPr/>
            </w:pPr>
            <w:r>
              <w:rPr/>
              <w:t> </w:t>
            </w:r>
          </w:p>
        </w:tc>
        <w:tc>
          <w:tcPr>
            <w:tcW w:w="2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295</w:t>
            </w:r>
          </w:p>
        </w:tc>
        <w:tc>
          <w:tcPr>
            <w:tcW w:w="194" w:type="dxa"/>
            <w:tcBorders/>
            <w:shd w:fill="CCEEFF" w:val="clear"/>
            <w:vAlign w:val="bottom"/>
          </w:tcPr>
          <w:p>
            <w:pPr>
              <w:pStyle w:val="TableContents"/>
              <w:spacing w:before="0" w:after="0"/>
              <w:ind w:left="0" w:right="0" w:hanging="0"/>
              <w:rPr/>
            </w:pPr>
            <w:r>
              <w:rPr/>
              <w:t> </w:t>
            </w:r>
          </w:p>
        </w:tc>
        <w:tc>
          <w:tcPr>
            <w:tcW w:w="1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1,225</w:t>
            </w:r>
          </w:p>
        </w:tc>
        <w:tc>
          <w:tcPr>
            <w:tcW w:w="110" w:type="dxa"/>
            <w:tcBorders/>
            <w:shd w:fill="CCEEFF" w:val="clear"/>
            <w:vAlign w:val="bottom"/>
          </w:tcPr>
          <w:p>
            <w:pPr>
              <w:pStyle w:val="TableContents"/>
              <w:spacing w:before="0" w:after="0"/>
              <w:ind w:left="0" w:right="0" w:hanging="0"/>
              <w:rPr/>
            </w:pPr>
            <w:r>
              <w:rPr/>
              <w:t> </w:t>
            </w:r>
          </w:p>
        </w:tc>
      </w:tr>
      <w:tr>
        <w:trPr/>
        <w:tc>
          <w:tcPr>
            <w:tcW w:w="29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 net</w:t>
            </w:r>
          </w:p>
        </w:tc>
        <w:tc>
          <w:tcPr>
            <w:tcW w:w="126" w:type="dxa"/>
            <w:tcBorders/>
            <w:shd w:fill="auto" w:val="clear"/>
            <w:vAlign w:val="bottom"/>
          </w:tcPr>
          <w:p>
            <w:pPr>
              <w:pStyle w:val="TableContents"/>
              <w:spacing w:before="0" w:after="0"/>
              <w:ind w:left="0" w:right="0" w:hanging="0"/>
              <w:rPr/>
            </w:pPr>
            <w:r>
              <w:rPr/>
              <w:t> </w:t>
            </w:r>
          </w:p>
        </w:tc>
        <w:tc>
          <w:tcPr>
            <w:tcW w:w="139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19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1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(266</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income taxes</w:t>
            </w:r>
          </w:p>
        </w:tc>
        <w:tc>
          <w:tcPr>
            <w:tcW w:w="126" w:type="dxa"/>
            <w:tcBorders/>
            <w:shd w:fill="CCEEFF" w:val="clear"/>
            <w:vAlign w:val="bottom"/>
          </w:tcPr>
          <w:p>
            <w:pPr>
              <w:pStyle w:val="TableContents"/>
              <w:spacing w:before="0" w:after="0"/>
              <w:ind w:left="0" w:right="0" w:hanging="0"/>
              <w:rPr/>
            </w:pPr>
            <w:r>
              <w:rPr/>
              <w:t> </w:t>
            </w:r>
          </w:p>
        </w:tc>
        <w:tc>
          <w:tcPr>
            <w:tcW w:w="13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1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Withholding taxes</w:t>
            </w:r>
          </w:p>
        </w:tc>
        <w:tc>
          <w:tcPr>
            <w:tcW w:w="126" w:type="dxa"/>
            <w:tcBorders/>
            <w:shd w:fill="auto" w:val="clear"/>
            <w:vAlign w:val="bottom"/>
          </w:tcPr>
          <w:p>
            <w:pPr>
              <w:pStyle w:val="TableContents"/>
              <w:spacing w:before="0" w:after="0"/>
              <w:ind w:left="0" w:right="0" w:hanging="0"/>
              <w:rPr/>
            </w:pPr>
            <w:r>
              <w:rPr/>
              <w:t> </w:t>
            </w:r>
          </w:p>
        </w:tc>
        <w:tc>
          <w:tcPr>
            <w:tcW w:w="139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9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1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Distributions to non-controlling interests</w:t>
            </w:r>
          </w:p>
        </w:tc>
        <w:tc>
          <w:tcPr>
            <w:tcW w:w="126" w:type="dxa"/>
            <w:tcBorders/>
            <w:shd w:fill="CCEEFF" w:val="clear"/>
            <w:vAlign w:val="bottom"/>
          </w:tcPr>
          <w:p>
            <w:pPr>
              <w:pStyle w:val="TableContents"/>
              <w:spacing w:before="0" w:after="0"/>
              <w:ind w:left="0" w:right="0" w:hanging="0"/>
              <w:rPr/>
            </w:pPr>
            <w:r>
              <w:rPr/>
              <w:t> </w:t>
            </w:r>
          </w:p>
        </w:tc>
        <w:tc>
          <w:tcPr>
            <w:tcW w:w="13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1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 expenditures</w:t>
            </w:r>
          </w:p>
        </w:tc>
        <w:tc>
          <w:tcPr>
            <w:tcW w:w="126" w:type="dxa"/>
            <w:tcBorders/>
            <w:shd w:fill="auto" w:val="clear"/>
            <w:vAlign w:val="bottom"/>
          </w:tcPr>
          <w:p>
            <w:pPr>
              <w:pStyle w:val="TableContents"/>
              <w:spacing w:before="0" w:after="0"/>
              <w:ind w:left="0" w:right="0" w:hanging="0"/>
              <w:rPr/>
            </w:pPr>
            <w:r>
              <w:rPr/>
              <w:t> </w:t>
            </w:r>
          </w:p>
        </w:tc>
        <w:tc>
          <w:tcPr>
            <w:tcW w:w="139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9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1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net</w:t>
            </w:r>
          </w:p>
        </w:tc>
        <w:tc>
          <w:tcPr>
            <w:tcW w:w="126" w:type="dxa"/>
            <w:tcBorders/>
            <w:shd w:fill="CCEEFF" w:val="clear"/>
            <w:vAlign w:val="bottom"/>
          </w:tcPr>
          <w:p>
            <w:pPr>
              <w:pStyle w:val="TableContents"/>
              <w:spacing w:before="0" w:after="0"/>
              <w:ind w:left="0" w:right="0" w:hanging="0"/>
              <w:rPr/>
            </w:pPr>
            <w:r>
              <w:rPr/>
              <w:t> </w:t>
            </w:r>
          </w:p>
        </w:tc>
        <w:tc>
          <w:tcPr>
            <w:tcW w:w="139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94" w:type="dxa"/>
            <w:tcBorders/>
            <w:shd w:fill="CCEEFF" w:val="clear"/>
            <w:vAlign w:val="bottom"/>
          </w:tcPr>
          <w:p>
            <w:pPr>
              <w:pStyle w:val="TableContents"/>
              <w:spacing w:before="0" w:after="0"/>
              <w:ind w:left="0" w:right="0" w:hanging="0"/>
              <w:rPr/>
            </w:pPr>
            <w:r>
              <w:rPr/>
              <w:t> </w:t>
            </w:r>
          </w:p>
        </w:tc>
        <w:tc>
          <w:tcPr>
            <w:tcW w:w="131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10" w:type="dxa"/>
            <w:tcBorders/>
            <w:shd w:fill="CCEEFF" w:val="clear"/>
            <w:vAlign w:val="bottom"/>
          </w:tcPr>
          <w:p>
            <w:pPr>
              <w:pStyle w:val="TableContents"/>
              <w:spacing w:before="0" w:after="0"/>
              <w:ind w:left="0" w:right="0" w:hanging="0"/>
              <w:rPr/>
            </w:pPr>
            <w:r>
              <w:rPr/>
              <w:t> </w:t>
            </w:r>
          </w:p>
        </w:tc>
      </w:tr>
      <w:tr>
        <w:trPr/>
        <w:tc>
          <w:tcPr>
            <w:tcW w:w="29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Implied DCF</w:t>
            </w:r>
          </w:p>
        </w:tc>
        <w:tc>
          <w:tcPr>
            <w:tcW w:w="126" w:type="dxa"/>
            <w:tcBorders/>
            <w:shd w:fill="auto" w:val="clear"/>
            <w:vAlign w:val="bottom"/>
          </w:tcPr>
          <w:p>
            <w:pPr>
              <w:pStyle w:val="TableContents"/>
              <w:spacing w:before="0" w:after="0"/>
              <w:ind w:left="0" w:right="0" w:hanging="0"/>
              <w:rPr/>
            </w:pPr>
            <w:r>
              <w:rPr/>
              <w:t> </w:t>
            </w:r>
          </w:p>
        </w:tc>
        <w:tc>
          <w:tcPr>
            <w:tcW w:w="23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195</w:t>
            </w:r>
          </w:p>
        </w:tc>
        <w:tc>
          <w:tcPr>
            <w:tcW w:w="194" w:type="dxa"/>
            <w:tcBorders/>
            <w:shd w:fill="auto" w:val="clear"/>
            <w:vAlign w:val="bottom"/>
          </w:tcPr>
          <w:p>
            <w:pPr>
              <w:pStyle w:val="TableContents"/>
              <w:spacing w:before="0" w:after="0"/>
              <w:ind w:left="0" w:right="0" w:hanging="0"/>
              <w:rPr/>
            </w:pPr>
            <w:r>
              <w:rPr/>
              <w:t> </w:t>
            </w:r>
          </w:p>
        </w:tc>
        <w:tc>
          <w:tcPr>
            <w:tcW w:w="17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810</w:t>
            </w:r>
          </w:p>
        </w:tc>
        <w:tc>
          <w:tcPr>
            <w:tcW w:w="110"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9.</w:t>
      </w:r>
      <w:r>
        <w:rPr>
          <w:rFonts w:ascii="Times New Roman" w:hAnsi="Times New Roman"/>
        </w:rPr>
        <w:t xml:space="preserve">              </w:t>
      </w:r>
      <w:r>
        <w:rPr>
          <w:rFonts w:ascii="Times New Roman" w:hAnsi="Times New Roman"/>
          <w:i/>
          <w:sz w:val="17"/>
        </w:rPr>
        <w:t>Net Income per Unit.</w:t>
      </w:r>
      <w:r>
        <w:rPr>
          <w:rFonts w:ascii="Times New Roman" w:hAnsi="Times New Roman"/>
        </w:rPr>
        <w:t xml:space="preserve"> </w:t>
      </w:r>
      <w:r>
        <w:rPr>
          <w:rFonts w:ascii="Times New Roman" w:hAnsi="Times New Roman"/>
          <w:sz w:val="17"/>
        </w:rPr>
        <w:t>Basic net income per limited partner unit is calculated by dividing net income allocated to limited partners by the basic weighted average units outstanding during the period.</w:t>
      </w:r>
    </w:p>
    <w:p>
      <w:pPr>
        <w:pStyle w:val="TextBody"/>
        <w:spacing w:before="0" w:after="0"/>
        <w:ind w:left="0" w:right="0" w:hanging="0"/>
        <w:rPr/>
      </w:pPr>
      <w:r>
        <w:rPr/>
        <w:t> </w:t>
      </w:r>
    </w:p>
    <w:tbl>
      <w:tblPr>
        <w:tblW w:w="3950" w:type="pct"/>
        <w:jc w:val="left"/>
        <w:tblInd w:w="0" w:type="dxa"/>
        <w:tblCellMar>
          <w:top w:w="0" w:type="dxa"/>
          <w:left w:w="0" w:type="dxa"/>
          <w:bottom w:w="0" w:type="dxa"/>
          <w:right w:w="0" w:type="dxa"/>
        </w:tblCellMar>
      </w:tblPr>
      <w:tblGrid>
        <w:gridCol w:w="3215"/>
        <w:gridCol w:w="95"/>
        <w:gridCol w:w="122"/>
        <w:gridCol w:w="845"/>
        <w:gridCol w:w="242"/>
        <w:gridCol w:w="122"/>
        <w:gridCol w:w="847"/>
        <w:gridCol w:w="240"/>
        <w:gridCol w:w="127"/>
        <w:gridCol w:w="860"/>
        <w:gridCol w:w="246"/>
        <w:gridCol w:w="127"/>
        <w:gridCol w:w="862"/>
        <w:gridCol w:w="111"/>
      </w:tblGrid>
      <w:tr>
        <w:trPr/>
        <w:tc>
          <w:tcPr>
            <w:tcW w:w="3215" w:type="dxa"/>
            <w:tcBorders/>
            <w:shd w:fill="auto" w:val="clear"/>
            <w:vAlign w:val="bottom"/>
          </w:tcPr>
          <w:p>
            <w:pPr>
              <w:pStyle w:val="TableContents"/>
              <w:spacing w:before="0" w:after="0"/>
              <w:ind w:left="0" w:right="0" w:hanging="0"/>
              <w:rPr/>
            </w:pPr>
            <w:r>
              <w:rPr/>
              <w:t> </w:t>
            </w:r>
          </w:p>
        </w:tc>
        <w:tc>
          <w:tcPr>
            <w:tcW w:w="95" w:type="dxa"/>
            <w:tcBorders/>
            <w:shd w:fill="auto" w:val="clear"/>
            <w:vAlign w:val="bottom"/>
          </w:tcPr>
          <w:p>
            <w:pPr>
              <w:pStyle w:val="TableContents"/>
              <w:spacing w:before="0" w:after="0"/>
              <w:ind w:left="0" w:right="0" w:hanging="0"/>
              <w:jc w:val="center"/>
              <w:rPr/>
            </w:pPr>
            <w:r>
              <w:rPr/>
              <w:t> </w:t>
            </w:r>
          </w:p>
        </w:tc>
        <w:tc>
          <w:tcPr>
            <w:tcW w:w="4640" w:type="dxa"/>
            <w:gridSpan w:val="11"/>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Guidance</w:t>
            </w:r>
          </w:p>
        </w:tc>
        <w:tc>
          <w:tcPr>
            <w:tcW w:w="111" w:type="dxa"/>
            <w:tcBorders/>
            <w:shd w:fill="auto" w:val="clear"/>
            <w:vAlign w:val="bottom"/>
          </w:tcPr>
          <w:p>
            <w:pPr>
              <w:pStyle w:val="TableContents"/>
              <w:spacing w:before="0" w:after="0"/>
              <w:ind w:left="0" w:right="0" w:hanging="0"/>
              <w:jc w:val="center"/>
              <w:rPr/>
            </w:pPr>
            <w:r>
              <w:rPr/>
              <w:t> </w:t>
            </w:r>
          </w:p>
        </w:tc>
      </w:tr>
      <w:tr>
        <w:trPr/>
        <w:tc>
          <w:tcPr>
            <w:tcW w:w="3215" w:type="dxa"/>
            <w:tcBorders/>
            <w:shd w:fill="auto" w:val="clear"/>
            <w:vAlign w:val="bottom"/>
          </w:tcPr>
          <w:p>
            <w:pPr>
              <w:pStyle w:val="TableContents"/>
              <w:spacing w:before="0" w:after="0"/>
              <w:ind w:left="0" w:right="0" w:hanging="0"/>
              <w:rPr/>
            </w:pPr>
            <w:r>
              <w:rPr/>
              <w:t> </w:t>
            </w:r>
          </w:p>
        </w:tc>
        <w:tc>
          <w:tcPr>
            <w:tcW w:w="95" w:type="dxa"/>
            <w:tcBorders/>
            <w:shd w:fill="auto" w:val="clear"/>
            <w:vAlign w:val="bottom"/>
          </w:tcPr>
          <w:p>
            <w:pPr>
              <w:pStyle w:val="TableContents"/>
              <w:spacing w:before="0" w:after="0"/>
              <w:ind w:left="0" w:right="0" w:hanging="0"/>
              <w:jc w:val="center"/>
              <w:rPr/>
            </w:pPr>
            <w:r>
              <w:rPr/>
              <w:t> </w:t>
            </w:r>
          </w:p>
        </w:tc>
        <w:tc>
          <w:tcPr>
            <w:tcW w:w="2178"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3 Months Ending</w:t>
            </w:r>
          </w:p>
        </w:tc>
        <w:tc>
          <w:tcPr>
            <w:tcW w:w="240" w:type="dxa"/>
            <w:tcBorders/>
            <w:shd w:fill="auto" w:val="clear"/>
            <w:vAlign w:val="bottom"/>
          </w:tcPr>
          <w:p>
            <w:pPr>
              <w:pStyle w:val="TableContents"/>
              <w:spacing w:before="0" w:after="0"/>
              <w:ind w:left="0" w:right="0" w:hanging="0"/>
              <w:jc w:val="center"/>
              <w:rPr/>
            </w:pPr>
            <w:r>
              <w:rPr/>
              <w:t> </w:t>
            </w:r>
          </w:p>
        </w:tc>
        <w:tc>
          <w:tcPr>
            <w:tcW w:w="2222"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12 Months Ending</w:t>
            </w:r>
          </w:p>
        </w:tc>
        <w:tc>
          <w:tcPr>
            <w:tcW w:w="111" w:type="dxa"/>
            <w:tcBorders/>
            <w:shd w:fill="auto" w:val="clear"/>
            <w:vAlign w:val="bottom"/>
          </w:tcPr>
          <w:p>
            <w:pPr>
              <w:pStyle w:val="TableContents"/>
              <w:spacing w:before="0" w:after="0"/>
              <w:ind w:left="0" w:right="0" w:hanging="0"/>
              <w:jc w:val="center"/>
              <w:rPr/>
            </w:pPr>
            <w:r>
              <w:rPr/>
              <w:t> </w:t>
            </w:r>
          </w:p>
        </w:tc>
      </w:tr>
      <w:tr>
        <w:trPr/>
        <w:tc>
          <w:tcPr>
            <w:tcW w:w="3215" w:type="dxa"/>
            <w:tcBorders/>
            <w:shd w:fill="auto" w:val="clear"/>
            <w:vAlign w:val="bottom"/>
          </w:tcPr>
          <w:p>
            <w:pPr>
              <w:pStyle w:val="TableContents"/>
              <w:spacing w:before="0" w:after="0"/>
              <w:ind w:left="0" w:right="0" w:hanging="0"/>
              <w:rPr/>
            </w:pPr>
            <w:r>
              <w:rPr/>
              <w:t> </w:t>
            </w:r>
          </w:p>
        </w:tc>
        <w:tc>
          <w:tcPr>
            <w:tcW w:w="95" w:type="dxa"/>
            <w:tcBorders/>
            <w:shd w:fill="auto" w:val="clear"/>
            <w:vAlign w:val="bottom"/>
          </w:tcPr>
          <w:p>
            <w:pPr>
              <w:pStyle w:val="TableContents"/>
              <w:spacing w:before="0" w:after="0"/>
              <w:ind w:left="0" w:right="0" w:hanging="0"/>
              <w:jc w:val="center"/>
              <w:rPr/>
            </w:pPr>
            <w:r>
              <w:rPr/>
              <w:t> </w:t>
            </w:r>
          </w:p>
        </w:tc>
        <w:tc>
          <w:tcPr>
            <w:tcW w:w="217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 2011</w:t>
            </w:r>
          </w:p>
        </w:tc>
        <w:tc>
          <w:tcPr>
            <w:tcW w:w="240" w:type="dxa"/>
            <w:tcBorders/>
            <w:shd w:fill="auto" w:val="clear"/>
            <w:vAlign w:val="bottom"/>
          </w:tcPr>
          <w:p>
            <w:pPr>
              <w:pStyle w:val="TableContents"/>
              <w:spacing w:before="0" w:after="0"/>
              <w:ind w:left="0" w:right="0" w:hanging="0"/>
              <w:jc w:val="center"/>
              <w:rPr/>
            </w:pPr>
            <w:r>
              <w:rPr/>
              <w:t> </w:t>
            </w:r>
          </w:p>
        </w:tc>
        <w:tc>
          <w:tcPr>
            <w:tcW w:w="222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2011</w:t>
            </w:r>
          </w:p>
        </w:tc>
        <w:tc>
          <w:tcPr>
            <w:tcW w:w="111" w:type="dxa"/>
            <w:tcBorders/>
            <w:shd w:fill="auto" w:val="clear"/>
            <w:vAlign w:val="bottom"/>
          </w:tcPr>
          <w:p>
            <w:pPr>
              <w:pStyle w:val="TableContents"/>
              <w:spacing w:before="0" w:after="0"/>
              <w:ind w:left="0" w:right="0" w:hanging="0"/>
              <w:jc w:val="center"/>
              <w:rPr/>
            </w:pPr>
            <w:r>
              <w:rPr/>
              <w:t> </w:t>
            </w:r>
          </w:p>
        </w:tc>
      </w:tr>
      <w:tr>
        <w:trPr/>
        <w:tc>
          <w:tcPr>
            <w:tcW w:w="3215" w:type="dxa"/>
            <w:tcBorders/>
            <w:shd w:fill="auto" w:val="clear"/>
            <w:vAlign w:val="bottom"/>
          </w:tcPr>
          <w:p>
            <w:pPr>
              <w:pStyle w:val="TableContents"/>
              <w:spacing w:before="0" w:after="0"/>
              <w:ind w:left="0" w:right="0" w:hanging="0"/>
              <w:rPr/>
            </w:pPr>
            <w:r>
              <w:rPr/>
              <w:t> </w:t>
            </w:r>
          </w:p>
        </w:tc>
        <w:tc>
          <w:tcPr>
            <w:tcW w:w="95" w:type="dxa"/>
            <w:tcBorders/>
            <w:shd w:fill="auto" w:val="clear"/>
            <w:vAlign w:val="bottom"/>
          </w:tcPr>
          <w:p>
            <w:pPr>
              <w:pStyle w:val="TableContents"/>
              <w:spacing w:before="0" w:after="0"/>
              <w:ind w:left="0" w:right="0" w:hanging="0"/>
              <w:jc w:val="center"/>
              <w:rPr/>
            </w:pPr>
            <w:r>
              <w:rPr/>
              <w:t> </w:t>
            </w:r>
          </w:p>
        </w:tc>
        <w:tc>
          <w:tcPr>
            <w:tcW w:w="96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24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6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240" w:type="dxa"/>
            <w:tcBorders/>
            <w:shd w:fill="auto" w:val="clear"/>
            <w:vAlign w:val="bottom"/>
          </w:tcPr>
          <w:p>
            <w:pPr>
              <w:pStyle w:val="TableContents"/>
              <w:spacing w:before="0" w:after="0"/>
              <w:ind w:left="0" w:right="0" w:hanging="0"/>
              <w:jc w:val="center"/>
              <w:rPr/>
            </w:pPr>
            <w:r>
              <w:rPr/>
              <w:t> </w:t>
            </w:r>
          </w:p>
        </w:tc>
        <w:tc>
          <w:tcPr>
            <w:tcW w:w="98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24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8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11" w:type="dxa"/>
            <w:tcBorders/>
            <w:shd w:fill="auto" w:val="clear"/>
            <w:vAlign w:val="bottom"/>
          </w:tcPr>
          <w:p>
            <w:pPr>
              <w:pStyle w:val="TableContents"/>
              <w:spacing w:before="0" w:after="0"/>
              <w:ind w:left="0" w:right="0" w:hanging="0"/>
              <w:jc w:val="center"/>
              <w:rPr/>
            </w:pPr>
            <w:r>
              <w:rPr/>
              <w:t> </w:t>
            </w:r>
          </w:p>
        </w:tc>
      </w:tr>
      <w:tr>
        <w:trPr/>
        <w:tc>
          <w:tcPr>
            <w:tcW w:w="3215" w:type="dxa"/>
            <w:tcBorders/>
            <w:shd w:fill="auto" w:val="clear"/>
            <w:vAlign w:val="bottom"/>
          </w:tcPr>
          <w:p>
            <w:pPr>
              <w:pStyle w:val="TableContents"/>
              <w:spacing w:before="0" w:after="0"/>
              <w:ind w:left="0" w:right="0" w:hanging="0"/>
              <w:rPr/>
            </w:pPr>
            <w:r>
              <w:rPr/>
              <w:t> </w:t>
            </w:r>
          </w:p>
        </w:tc>
        <w:tc>
          <w:tcPr>
            <w:tcW w:w="95" w:type="dxa"/>
            <w:tcBorders/>
            <w:shd w:fill="auto" w:val="clear"/>
            <w:vAlign w:val="bottom"/>
          </w:tcPr>
          <w:p>
            <w:pPr>
              <w:pStyle w:val="TableContents"/>
              <w:spacing w:before="0" w:after="0"/>
              <w:ind w:left="0" w:right="0" w:hanging="0"/>
              <w:jc w:val="center"/>
              <w:rPr/>
            </w:pPr>
            <w:r>
              <w:rPr/>
              <w:t> </w:t>
            </w:r>
          </w:p>
        </w:tc>
        <w:tc>
          <w:tcPr>
            <w:tcW w:w="4640" w:type="dxa"/>
            <w:gridSpan w:val="11"/>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 millions, except per unit amounts)</w:t>
            </w:r>
          </w:p>
        </w:tc>
        <w:tc>
          <w:tcPr>
            <w:tcW w:w="111" w:type="dxa"/>
            <w:tcBorders/>
            <w:shd w:fill="auto" w:val="clear"/>
            <w:vAlign w:val="bottom"/>
          </w:tcPr>
          <w:p>
            <w:pPr>
              <w:pStyle w:val="TableContents"/>
              <w:spacing w:before="0" w:after="0"/>
              <w:ind w:left="0" w:right="0" w:hanging="0"/>
              <w:jc w:val="center"/>
              <w:rPr/>
            </w:pPr>
            <w:r>
              <w:rPr/>
              <w:t> </w:t>
            </w:r>
          </w:p>
        </w:tc>
      </w:tr>
      <w:tr>
        <w:trPr/>
        <w:tc>
          <w:tcPr>
            <w:tcW w:w="3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Numerator for basic and diluted earnings per limited partner unit:</w:t>
            </w:r>
          </w:p>
        </w:tc>
        <w:tc>
          <w:tcPr>
            <w:tcW w:w="95" w:type="dxa"/>
            <w:tcBorders/>
            <w:shd w:fill="CCEEFF" w:val="clear"/>
            <w:vAlign w:val="bottom"/>
          </w:tcPr>
          <w:p>
            <w:pPr>
              <w:pStyle w:val="TableContents"/>
              <w:spacing w:before="0" w:after="0"/>
              <w:ind w:left="0" w:right="0" w:hanging="0"/>
              <w:rPr/>
            </w:pPr>
            <w:r>
              <w:rPr/>
              <w:t> </w:t>
            </w:r>
          </w:p>
        </w:tc>
        <w:tc>
          <w:tcPr>
            <w:tcW w:w="967" w:type="dxa"/>
            <w:gridSpan w:val="2"/>
            <w:tcBorders/>
            <w:shd w:fill="CCEEFF" w:val="clear"/>
            <w:vAlign w:val="bottom"/>
          </w:tcPr>
          <w:p>
            <w:pPr>
              <w:pStyle w:val="TableContents"/>
              <w:spacing w:before="0" w:after="0"/>
              <w:ind w:left="0" w:right="0" w:hanging="0"/>
              <w:jc w:val="right"/>
              <w:rPr/>
            </w:pPr>
            <w:r>
              <w:rPr/>
              <w:t> </w:t>
            </w:r>
          </w:p>
        </w:tc>
        <w:tc>
          <w:tcPr>
            <w:tcW w:w="242" w:type="dxa"/>
            <w:tcBorders/>
            <w:shd w:fill="CCEEFF" w:val="clear"/>
            <w:vAlign w:val="bottom"/>
          </w:tcPr>
          <w:p>
            <w:pPr>
              <w:pStyle w:val="TableContents"/>
              <w:spacing w:before="0" w:after="0"/>
              <w:ind w:left="0" w:right="0" w:hanging="0"/>
              <w:rPr/>
            </w:pPr>
            <w:r>
              <w:rPr/>
              <w:t> </w:t>
            </w:r>
          </w:p>
        </w:tc>
        <w:tc>
          <w:tcPr>
            <w:tcW w:w="969" w:type="dxa"/>
            <w:gridSpan w:val="2"/>
            <w:tcBorders/>
            <w:shd w:fill="CCEEFF" w:val="clear"/>
            <w:vAlign w:val="bottom"/>
          </w:tcPr>
          <w:p>
            <w:pPr>
              <w:pStyle w:val="TableContents"/>
              <w:spacing w:before="0" w:after="0"/>
              <w:ind w:left="0" w:right="0" w:hanging="0"/>
              <w:jc w:val="right"/>
              <w:rPr/>
            </w:pPr>
            <w:r>
              <w:rPr/>
              <w:t> </w:t>
            </w:r>
          </w:p>
        </w:tc>
        <w:tc>
          <w:tcPr>
            <w:tcW w:w="240" w:type="dxa"/>
            <w:tcBorders/>
            <w:shd w:fill="CCEEFF" w:val="clear"/>
            <w:vAlign w:val="bottom"/>
          </w:tcPr>
          <w:p>
            <w:pPr>
              <w:pStyle w:val="TableContents"/>
              <w:spacing w:before="0" w:after="0"/>
              <w:ind w:left="0" w:right="0" w:hanging="0"/>
              <w:rPr/>
            </w:pPr>
            <w:r>
              <w:rPr/>
              <w:t> </w:t>
            </w:r>
          </w:p>
        </w:tc>
        <w:tc>
          <w:tcPr>
            <w:tcW w:w="987" w:type="dxa"/>
            <w:gridSpan w:val="2"/>
            <w:tcBorders/>
            <w:shd w:fill="CCEEFF" w:val="clear"/>
            <w:vAlign w:val="bottom"/>
          </w:tcPr>
          <w:p>
            <w:pPr>
              <w:pStyle w:val="TableContents"/>
              <w:spacing w:before="0" w:after="0"/>
              <w:ind w:left="0" w:right="0" w:hanging="0"/>
              <w:jc w:val="right"/>
              <w:rPr/>
            </w:pPr>
            <w:r>
              <w:rPr/>
              <w:t> </w:t>
            </w:r>
          </w:p>
        </w:tc>
        <w:tc>
          <w:tcPr>
            <w:tcW w:w="246" w:type="dxa"/>
            <w:tcBorders/>
            <w:shd w:fill="CCEEFF" w:val="clear"/>
            <w:vAlign w:val="bottom"/>
          </w:tcPr>
          <w:p>
            <w:pPr>
              <w:pStyle w:val="TableContents"/>
              <w:spacing w:before="0" w:after="0"/>
              <w:ind w:left="0" w:right="0" w:hanging="0"/>
              <w:rPr/>
            </w:pPr>
            <w:r>
              <w:rPr/>
              <w:t> </w:t>
            </w:r>
          </w:p>
        </w:tc>
        <w:tc>
          <w:tcPr>
            <w:tcW w:w="989" w:type="dxa"/>
            <w:gridSpan w:val="2"/>
            <w:tcBorders/>
            <w:shd w:fill="CCEEFF" w:val="clear"/>
            <w:vAlign w:val="bottom"/>
          </w:tcPr>
          <w:p>
            <w:pPr>
              <w:pStyle w:val="TableContents"/>
              <w:spacing w:before="0" w:after="0"/>
              <w:ind w:left="0" w:right="0" w:hanging="0"/>
              <w:jc w:val="right"/>
              <w:rPr/>
            </w:pPr>
            <w:r>
              <w:rPr/>
              <w:t> </w:t>
            </w:r>
          </w:p>
        </w:tc>
        <w:tc>
          <w:tcPr>
            <w:tcW w:w="111" w:type="dxa"/>
            <w:tcBorders/>
            <w:shd w:fill="CCEEFF" w:val="clear"/>
            <w:vAlign w:val="bottom"/>
          </w:tcPr>
          <w:p>
            <w:pPr>
              <w:pStyle w:val="TableContents"/>
              <w:spacing w:before="0" w:after="0"/>
              <w:ind w:left="0" w:right="0" w:hanging="0"/>
              <w:rPr/>
            </w:pPr>
            <w:r>
              <w:rPr/>
              <w:t> </w:t>
            </w:r>
          </w:p>
        </w:tc>
      </w:tr>
      <w:tr>
        <w:trPr/>
        <w:tc>
          <w:tcPr>
            <w:tcW w:w="3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95" w:type="dxa"/>
            <w:tcBorders/>
            <w:shd w:fill="auto" w:val="clear"/>
            <w:vAlign w:val="bottom"/>
          </w:tcPr>
          <w:p>
            <w:pPr>
              <w:pStyle w:val="TableContents"/>
              <w:spacing w:before="0" w:after="0"/>
              <w:ind w:left="0" w:right="0" w:hanging="0"/>
              <w:rPr/>
            </w:pPr>
            <w:r>
              <w:rPr/>
              <w:t> </w:t>
            </w:r>
          </w:p>
        </w:tc>
        <w:tc>
          <w:tcPr>
            <w:tcW w:w="1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w:t>
            </w:r>
          </w:p>
        </w:tc>
        <w:tc>
          <w:tcPr>
            <w:tcW w:w="242" w:type="dxa"/>
            <w:tcBorders/>
            <w:shd w:fill="auto" w:val="clear"/>
            <w:vAlign w:val="bottom"/>
          </w:tcPr>
          <w:p>
            <w:pPr>
              <w:pStyle w:val="TableContents"/>
              <w:spacing w:before="0" w:after="0"/>
              <w:ind w:left="0" w:right="0" w:hanging="0"/>
              <w:rPr/>
            </w:pPr>
            <w:r>
              <w:rPr/>
              <w:t> </w:t>
            </w:r>
          </w:p>
        </w:tc>
        <w:tc>
          <w:tcPr>
            <w:tcW w:w="1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w:t>
            </w:r>
          </w:p>
        </w:tc>
        <w:tc>
          <w:tcPr>
            <w:tcW w:w="240" w:type="dxa"/>
            <w:tcBorders/>
            <w:shd w:fill="auto" w:val="clear"/>
            <w:vAlign w:val="bottom"/>
          </w:tcPr>
          <w:p>
            <w:pPr>
              <w:pStyle w:val="TableContents"/>
              <w:spacing w:before="0" w:after="0"/>
              <w:ind w:left="0" w:right="0" w:hanging="0"/>
              <w:rPr/>
            </w:pPr>
            <w:r>
              <w:rPr/>
              <w:t> </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578</w:t>
            </w:r>
          </w:p>
        </w:tc>
        <w:tc>
          <w:tcPr>
            <w:tcW w:w="246" w:type="dxa"/>
            <w:tcBorders/>
            <w:shd w:fill="auto" w:val="clear"/>
            <w:vAlign w:val="bottom"/>
          </w:tcPr>
          <w:p>
            <w:pPr>
              <w:pStyle w:val="TableContents"/>
              <w:spacing w:before="0" w:after="0"/>
              <w:ind w:left="0" w:right="0" w:hanging="0"/>
              <w:rPr/>
            </w:pPr>
            <w:r>
              <w:rPr/>
              <w:t> </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670</w:t>
            </w:r>
          </w:p>
        </w:tc>
        <w:tc>
          <w:tcPr>
            <w:tcW w:w="111" w:type="dxa"/>
            <w:tcBorders/>
            <w:shd w:fill="auto" w:val="clear"/>
            <w:vAlign w:val="bottom"/>
          </w:tcPr>
          <w:p>
            <w:pPr>
              <w:pStyle w:val="TableContents"/>
              <w:spacing w:before="0" w:after="0"/>
              <w:ind w:left="0" w:right="0" w:hanging="0"/>
              <w:rPr/>
            </w:pPr>
            <w:r>
              <w:rPr/>
              <w:t> </w:t>
            </w:r>
          </w:p>
        </w:tc>
      </w:tr>
      <w:tr>
        <w:trPr/>
        <w:tc>
          <w:tcPr>
            <w:tcW w:w="3215" w:type="dxa"/>
            <w:tcBorders/>
            <w:shd w:fill="CCEEFF" w:val="clear"/>
            <w:vAlign w:val="bottom"/>
          </w:tcPr>
          <w:p>
            <w:pPr>
              <w:pStyle w:val="TableContents"/>
              <w:spacing w:before="0" w:after="0"/>
              <w:ind w:left="0" w:right="0" w:hanging="0"/>
              <w:rPr/>
            </w:pPr>
            <w:r>
              <w:rPr>
                <w:rFonts w:ascii="Times New Roman" w:hAnsi="Times New Roman"/>
                <w:sz w:val="17"/>
              </w:rPr>
              <w:t xml:space="preserve">Less: General partners incentive distribution paid </w:t>
            </w:r>
            <w:r>
              <w:rPr>
                <w:sz w:val="11"/>
              </w:rPr>
              <w:t>(1)</w:t>
            </w:r>
          </w:p>
        </w:tc>
        <w:tc>
          <w:tcPr>
            <w:tcW w:w="95" w:type="dxa"/>
            <w:tcBorders/>
            <w:shd w:fill="CCEEFF" w:val="clear"/>
            <w:vAlign w:val="bottom"/>
          </w:tcPr>
          <w:p>
            <w:pPr>
              <w:pStyle w:val="TableContents"/>
              <w:spacing w:before="0" w:after="0"/>
              <w:ind w:left="0" w:right="0" w:hanging="0"/>
              <w:rPr/>
            </w:pPr>
            <w:r>
              <w:rPr/>
              <w:t> </w:t>
            </w:r>
          </w:p>
        </w:tc>
        <w:tc>
          <w:tcPr>
            <w:tcW w:w="96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2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2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(194</w:t>
            </w:r>
          </w:p>
        </w:tc>
        <w:tc>
          <w:tcPr>
            <w:tcW w:w="24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(194</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Subtotal</w:t>
            </w:r>
          </w:p>
        </w:tc>
        <w:tc>
          <w:tcPr>
            <w:tcW w:w="95" w:type="dxa"/>
            <w:tcBorders/>
            <w:shd w:fill="auto" w:val="clear"/>
            <w:vAlign w:val="bottom"/>
          </w:tcPr>
          <w:p>
            <w:pPr>
              <w:pStyle w:val="TableContents"/>
              <w:spacing w:before="0" w:after="0"/>
              <w:ind w:left="0" w:right="0" w:hanging="0"/>
              <w:rPr/>
            </w:pPr>
            <w:r>
              <w:rPr/>
              <w:t> </w:t>
            </w:r>
          </w:p>
        </w:tc>
        <w:tc>
          <w:tcPr>
            <w:tcW w:w="96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242" w:type="dxa"/>
            <w:tcBorders/>
            <w:shd w:fill="auto" w:val="clear"/>
            <w:vAlign w:val="bottom"/>
          </w:tcPr>
          <w:p>
            <w:pPr>
              <w:pStyle w:val="TableContents"/>
              <w:spacing w:before="0" w:after="0"/>
              <w:ind w:left="0" w:right="0" w:hanging="0"/>
              <w:rPr/>
            </w:pPr>
            <w:r>
              <w:rPr/>
              <w:t> </w:t>
            </w:r>
          </w:p>
        </w:tc>
        <w:tc>
          <w:tcPr>
            <w:tcW w:w="9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40" w:type="dxa"/>
            <w:tcBorders/>
            <w:shd w:fill="auto" w:val="clear"/>
            <w:vAlign w:val="bottom"/>
          </w:tcPr>
          <w:p>
            <w:pPr>
              <w:pStyle w:val="TableContents"/>
              <w:spacing w:before="0" w:after="0"/>
              <w:ind w:left="0" w:right="0" w:hanging="0"/>
              <w:rPr/>
            </w:pPr>
            <w:r>
              <w:rPr/>
              <w:t> </w:t>
            </w:r>
          </w:p>
        </w:tc>
        <w:tc>
          <w:tcPr>
            <w:tcW w:w="98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384</w:t>
            </w:r>
          </w:p>
        </w:tc>
        <w:tc>
          <w:tcPr>
            <w:tcW w:w="246" w:type="dxa"/>
            <w:tcBorders/>
            <w:shd w:fill="auto" w:val="clear"/>
            <w:vAlign w:val="bottom"/>
          </w:tcPr>
          <w:p>
            <w:pPr>
              <w:pStyle w:val="TableContents"/>
              <w:spacing w:before="0" w:after="0"/>
              <w:ind w:left="0" w:right="0" w:hanging="0"/>
              <w:rPr/>
            </w:pPr>
            <w:r>
              <w:rPr/>
              <w:t> </w:t>
            </w:r>
          </w:p>
        </w:tc>
        <w:tc>
          <w:tcPr>
            <w:tcW w:w="98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476</w:t>
            </w:r>
          </w:p>
        </w:tc>
        <w:tc>
          <w:tcPr>
            <w:tcW w:w="111" w:type="dxa"/>
            <w:tcBorders/>
            <w:shd w:fill="auto" w:val="clear"/>
            <w:vAlign w:val="bottom"/>
          </w:tcPr>
          <w:p>
            <w:pPr>
              <w:pStyle w:val="TableContents"/>
              <w:spacing w:before="0" w:after="0"/>
              <w:ind w:left="0" w:right="0" w:hanging="0"/>
              <w:rPr/>
            </w:pPr>
            <w:r>
              <w:rPr/>
              <w:t> </w:t>
            </w:r>
          </w:p>
        </w:tc>
      </w:tr>
      <w:tr>
        <w:trPr/>
        <w:tc>
          <w:tcPr>
            <w:tcW w:w="3215" w:type="dxa"/>
            <w:tcBorders/>
            <w:shd w:fill="CCEEFF" w:val="clear"/>
            <w:vAlign w:val="bottom"/>
          </w:tcPr>
          <w:p>
            <w:pPr>
              <w:pStyle w:val="TableContents"/>
              <w:spacing w:before="0" w:after="0"/>
              <w:ind w:left="0" w:right="0" w:hanging="0"/>
              <w:rPr/>
            </w:pPr>
            <w:r>
              <w:rPr>
                <w:rFonts w:ascii="Times New Roman" w:hAnsi="Times New Roman"/>
                <w:sz w:val="17"/>
              </w:rPr>
              <w:t xml:space="preserve">Less: General partner 2% ownership </w:t>
            </w:r>
            <w:r>
              <w:rPr>
                <w:sz w:val="11"/>
              </w:rPr>
              <w:t>(1)</w:t>
            </w:r>
          </w:p>
        </w:tc>
        <w:tc>
          <w:tcPr>
            <w:tcW w:w="95" w:type="dxa"/>
            <w:tcBorders/>
            <w:shd w:fill="CCEEFF" w:val="clear"/>
            <w:vAlign w:val="bottom"/>
          </w:tcPr>
          <w:p>
            <w:pPr>
              <w:pStyle w:val="TableContents"/>
              <w:spacing w:before="0" w:after="0"/>
              <w:ind w:left="0" w:right="0" w:hanging="0"/>
              <w:rPr/>
            </w:pPr>
            <w:r>
              <w:rPr/>
              <w:t> </w:t>
            </w:r>
          </w:p>
        </w:tc>
        <w:tc>
          <w:tcPr>
            <w:tcW w:w="96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4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w:t>
            </w:r>
          </w:p>
        </w:tc>
        <w:tc>
          <w:tcPr>
            <w:tcW w:w="95" w:type="dxa"/>
            <w:tcBorders/>
            <w:shd w:fill="auto" w:val="clear"/>
            <w:vAlign w:val="bottom"/>
          </w:tcPr>
          <w:p>
            <w:pPr>
              <w:pStyle w:val="TableContents"/>
              <w:spacing w:before="0" w:after="0"/>
              <w:ind w:left="0" w:right="0" w:hanging="0"/>
              <w:rPr/>
            </w:pPr>
            <w:r>
              <w:rPr/>
              <w:t> </w:t>
            </w:r>
          </w:p>
        </w:tc>
        <w:tc>
          <w:tcPr>
            <w:tcW w:w="96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42" w:type="dxa"/>
            <w:tcBorders/>
            <w:shd w:fill="auto" w:val="clear"/>
            <w:vAlign w:val="bottom"/>
          </w:tcPr>
          <w:p>
            <w:pPr>
              <w:pStyle w:val="TableContents"/>
              <w:spacing w:before="0" w:after="0"/>
              <w:ind w:left="0" w:right="0" w:hanging="0"/>
              <w:rPr/>
            </w:pPr>
            <w:r>
              <w:rPr/>
              <w:t> </w:t>
            </w:r>
          </w:p>
        </w:tc>
        <w:tc>
          <w:tcPr>
            <w:tcW w:w="9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w:t>
            </w:r>
          </w:p>
        </w:tc>
        <w:tc>
          <w:tcPr>
            <w:tcW w:w="240" w:type="dxa"/>
            <w:tcBorders/>
            <w:shd w:fill="auto" w:val="clear"/>
            <w:vAlign w:val="bottom"/>
          </w:tcPr>
          <w:p>
            <w:pPr>
              <w:pStyle w:val="TableContents"/>
              <w:spacing w:before="0" w:after="0"/>
              <w:ind w:left="0" w:right="0" w:hanging="0"/>
              <w:rPr/>
            </w:pPr>
            <w:r>
              <w:rPr/>
              <w:t> </w:t>
            </w:r>
          </w:p>
        </w:tc>
        <w:tc>
          <w:tcPr>
            <w:tcW w:w="98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376</w:t>
            </w:r>
          </w:p>
        </w:tc>
        <w:tc>
          <w:tcPr>
            <w:tcW w:w="246" w:type="dxa"/>
            <w:tcBorders/>
            <w:shd w:fill="auto" w:val="clear"/>
            <w:vAlign w:val="bottom"/>
          </w:tcPr>
          <w:p>
            <w:pPr>
              <w:pStyle w:val="TableContents"/>
              <w:spacing w:before="0" w:after="0"/>
              <w:ind w:left="0" w:right="0" w:hanging="0"/>
              <w:rPr/>
            </w:pPr>
            <w:r>
              <w:rPr/>
              <w:t> </w:t>
            </w:r>
          </w:p>
        </w:tc>
        <w:tc>
          <w:tcPr>
            <w:tcW w:w="98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466</w:t>
            </w:r>
          </w:p>
        </w:tc>
        <w:tc>
          <w:tcPr>
            <w:tcW w:w="111" w:type="dxa"/>
            <w:tcBorders/>
            <w:shd w:fill="auto" w:val="clear"/>
            <w:vAlign w:val="bottom"/>
          </w:tcPr>
          <w:p>
            <w:pPr>
              <w:pStyle w:val="TableContents"/>
              <w:spacing w:before="0" w:after="0"/>
              <w:ind w:left="0" w:right="0" w:hanging="0"/>
              <w:rPr/>
            </w:pPr>
            <w:r>
              <w:rPr/>
              <w:t> </w:t>
            </w:r>
          </w:p>
        </w:tc>
      </w:tr>
      <w:tr>
        <w:trPr/>
        <w:tc>
          <w:tcPr>
            <w:tcW w:w="3215" w:type="dxa"/>
            <w:tcBorders/>
            <w:shd w:fill="CCEEFF" w:val="clear"/>
            <w:vAlign w:val="bottom"/>
          </w:tcPr>
          <w:p>
            <w:pPr>
              <w:pStyle w:val="TableContents"/>
              <w:spacing w:before="0" w:after="0"/>
              <w:ind w:left="0" w:right="0" w:hanging="0"/>
              <w:rPr/>
            </w:pPr>
            <w:r>
              <w:rPr>
                <w:rFonts w:ascii="Times New Roman" w:hAnsi="Times New Roman"/>
                <w:sz w:val="17"/>
              </w:rPr>
              <w:t xml:space="preserve">Adjustment in accordance with application of the two-class method for MLPs </w:t>
            </w:r>
            <w:r>
              <w:rPr>
                <w:sz w:val="11"/>
              </w:rPr>
              <w:t>(1)</w:t>
            </w:r>
          </w:p>
        </w:tc>
        <w:tc>
          <w:tcPr>
            <w:tcW w:w="95" w:type="dxa"/>
            <w:tcBorders/>
            <w:shd w:fill="CCEEFF" w:val="clear"/>
            <w:vAlign w:val="bottom"/>
          </w:tcPr>
          <w:p>
            <w:pPr>
              <w:pStyle w:val="TableContents"/>
              <w:spacing w:before="0" w:after="0"/>
              <w:ind w:left="0" w:right="0" w:hanging="0"/>
              <w:rPr/>
            </w:pPr>
            <w:r>
              <w:rPr/>
              <w:t> </w:t>
            </w:r>
          </w:p>
        </w:tc>
        <w:tc>
          <w:tcPr>
            <w:tcW w:w="96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4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 in accordance with application of the two-class method for MLPs</w:t>
            </w:r>
          </w:p>
        </w:tc>
        <w:tc>
          <w:tcPr>
            <w:tcW w:w="95" w:type="dxa"/>
            <w:tcBorders/>
            <w:shd w:fill="auto" w:val="clear"/>
            <w:vAlign w:val="bottom"/>
          </w:tcPr>
          <w:p>
            <w:pPr>
              <w:pStyle w:val="TableContents"/>
              <w:spacing w:before="0" w:after="0"/>
              <w:ind w:left="0" w:right="0" w:hanging="0"/>
              <w:rPr/>
            </w:pPr>
            <w:r>
              <w:rPr/>
              <w:t> </w:t>
            </w:r>
          </w:p>
        </w:tc>
        <w:tc>
          <w:tcPr>
            <w:tcW w:w="122" w:type="dxa"/>
            <w:tcBorders>
              <w:top w:val="single" w:sz="8" w:space="0" w:color="000000"/>
            </w:tcBorders>
            <w:shd w:fill="auto" w:val="clear"/>
            <w:tcMar>
              <w:top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242" w:type="dxa"/>
            <w:tcBorders/>
            <w:shd w:fill="auto" w:val="clear"/>
            <w:vAlign w:val="bottom"/>
          </w:tcPr>
          <w:p>
            <w:pPr>
              <w:pStyle w:val="TableContents"/>
              <w:spacing w:before="0" w:after="0"/>
              <w:ind w:left="0" w:right="0" w:hanging="0"/>
              <w:rPr/>
            </w:pPr>
            <w:r>
              <w:rPr/>
              <w:t> </w:t>
            </w:r>
          </w:p>
        </w:tc>
        <w:tc>
          <w:tcPr>
            <w:tcW w:w="122" w:type="dxa"/>
            <w:tcBorders>
              <w:top w:val="single" w:sz="8" w:space="0" w:color="000000"/>
            </w:tcBorders>
            <w:shd w:fill="auto" w:val="clear"/>
            <w:tcMar>
              <w:top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7"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240" w:type="dxa"/>
            <w:tcBorders/>
            <w:shd w:fill="auto" w:val="clear"/>
            <w:vAlign w:val="bottom"/>
          </w:tcPr>
          <w:p>
            <w:pPr>
              <w:pStyle w:val="TableContents"/>
              <w:spacing w:before="0" w:after="0"/>
              <w:ind w:left="0" w:right="0" w:hanging="0"/>
              <w:rPr/>
            </w:pPr>
            <w:r>
              <w:rPr/>
              <w:t> </w:t>
            </w:r>
          </w:p>
        </w:tc>
        <w:tc>
          <w:tcPr>
            <w:tcW w:w="127" w:type="dxa"/>
            <w:tcBorders>
              <w:top w:val="single" w:sz="8" w:space="0" w:color="000000"/>
            </w:tcBorders>
            <w:shd w:fill="auto" w:val="clear"/>
            <w:tcMar>
              <w:top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0"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370</w:t>
            </w:r>
          </w:p>
        </w:tc>
        <w:tc>
          <w:tcPr>
            <w:tcW w:w="246" w:type="dxa"/>
            <w:tcBorders/>
            <w:shd w:fill="auto" w:val="clear"/>
            <w:vAlign w:val="bottom"/>
          </w:tcPr>
          <w:p>
            <w:pPr>
              <w:pStyle w:val="TableContents"/>
              <w:spacing w:before="0" w:after="0"/>
              <w:ind w:left="0" w:right="0" w:hanging="0"/>
              <w:rPr/>
            </w:pPr>
            <w:r>
              <w:rPr/>
              <w:t> </w:t>
            </w:r>
          </w:p>
        </w:tc>
        <w:tc>
          <w:tcPr>
            <w:tcW w:w="127" w:type="dxa"/>
            <w:tcBorders>
              <w:top w:val="single" w:sz="8" w:space="0" w:color="000000"/>
            </w:tcBorders>
            <w:shd w:fill="auto" w:val="clear"/>
            <w:tcMar>
              <w:top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2"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460</w:t>
            </w:r>
          </w:p>
        </w:tc>
        <w:tc>
          <w:tcPr>
            <w:tcW w:w="111" w:type="dxa"/>
            <w:tcBorders/>
            <w:shd w:fill="auto" w:val="clear"/>
            <w:vAlign w:val="bottom"/>
          </w:tcPr>
          <w:p>
            <w:pPr>
              <w:pStyle w:val="TableContents"/>
              <w:spacing w:before="0" w:after="0"/>
              <w:ind w:left="0" w:right="0" w:hanging="0"/>
              <w:rPr/>
            </w:pPr>
            <w:r>
              <w:rPr/>
              <w:t> </w:t>
            </w:r>
          </w:p>
        </w:tc>
      </w:tr>
      <w:tr>
        <w:trPr/>
        <w:tc>
          <w:tcPr>
            <w:tcW w:w="3215" w:type="dxa"/>
            <w:tcBorders/>
            <w:shd w:fill="CCEEFF" w:val="cle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before="0" w:after="0"/>
              <w:ind w:left="0" w:right="0" w:hanging="0"/>
              <w:rPr/>
            </w:pPr>
            <w:r>
              <w:rPr/>
              <w:t> </w:t>
            </w:r>
          </w:p>
        </w:tc>
        <w:tc>
          <w:tcPr>
            <w:tcW w:w="967" w:type="dxa"/>
            <w:gridSpan w:val="2"/>
            <w:tcBorders>
              <w:top w:val="double" w:sz="6" w:space="0" w:color="000000"/>
            </w:tcBorders>
            <w:shd w:fill="CCEEFF" w:val="clear"/>
            <w:tcMar>
              <w:top w:w="28" w:type="dxa"/>
            </w:tcMar>
            <w:vAlign w:val="bottom"/>
          </w:tcPr>
          <w:p>
            <w:pPr>
              <w:pStyle w:val="TableContents"/>
              <w:spacing w:before="0" w:after="0"/>
              <w:ind w:left="0" w:right="0" w:hanging="0"/>
              <w:jc w:val="right"/>
              <w:rPr/>
            </w:pPr>
            <w:r>
              <w:rPr/>
              <w:t> </w:t>
            </w:r>
          </w:p>
        </w:tc>
        <w:tc>
          <w:tcPr>
            <w:tcW w:w="242" w:type="dxa"/>
            <w:tcBorders/>
            <w:shd w:fill="CCEEFF" w:val="clear"/>
            <w:vAlign w:val="bottom"/>
          </w:tcPr>
          <w:p>
            <w:pPr>
              <w:pStyle w:val="TableContents"/>
              <w:spacing w:before="0" w:after="0"/>
              <w:ind w:left="0" w:right="0" w:hanging="0"/>
              <w:rPr/>
            </w:pPr>
            <w:r>
              <w:rPr/>
              <w:t> </w:t>
            </w:r>
          </w:p>
        </w:tc>
        <w:tc>
          <w:tcPr>
            <w:tcW w:w="969" w:type="dxa"/>
            <w:gridSpan w:val="2"/>
            <w:tcBorders>
              <w:top w:val="double" w:sz="6" w:space="0" w:color="000000"/>
            </w:tcBorders>
            <w:shd w:fill="CCEEFF" w:val="clear"/>
            <w:tcMar>
              <w:top w:w="28" w:type="dxa"/>
            </w:tcMar>
            <w:vAlign w:val="bottom"/>
          </w:tcPr>
          <w:p>
            <w:pPr>
              <w:pStyle w:val="TableContents"/>
              <w:spacing w:before="0" w:after="0"/>
              <w:ind w:left="0" w:right="0" w:hanging="0"/>
              <w:jc w:val="right"/>
              <w:rPr/>
            </w:pPr>
            <w:r>
              <w:rPr/>
              <w:t> </w:t>
            </w:r>
          </w:p>
        </w:tc>
        <w:tc>
          <w:tcPr>
            <w:tcW w:w="240" w:type="dxa"/>
            <w:tcBorders/>
            <w:shd w:fill="CCEEFF" w:val="clear"/>
            <w:vAlign w:val="bottom"/>
          </w:tcPr>
          <w:p>
            <w:pPr>
              <w:pStyle w:val="TableContents"/>
              <w:spacing w:before="0" w:after="0"/>
              <w:ind w:left="0" w:right="0" w:hanging="0"/>
              <w:rPr/>
            </w:pPr>
            <w:r>
              <w:rPr/>
              <w:t> </w:t>
            </w:r>
          </w:p>
        </w:tc>
        <w:tc>
          <w:tcPr>
            <w:tcW w:w="987" w:type="dxa"/>
            <w:gridSpan w:val="2"/>
            <w:tcBorders>
              <w:top w:val="double" w:sz="6" w:space="0" w:color="000000"/>
            </w:tcBorders>
            <w:shd w:fill="CCEEFF" w:val="clear"/>
            <w:tcMar>
              <w:top w:w="28" w:type="dxa"/>
            </w:tcMar>
            <w:vAlign w:val="bottom"/>
          </w:tcPr>
          <w:p>
            <w:pPr>
              <w:pStyle w:val="TableContents"/>
              <w:spacing w:before="0" w:after="0"/>
              <w:ind w:left="0" w:right="0" w:hanging="0"/>
              <w:jc w:val="right"/>
              <w:rPr/>
            </w:pPr>
            <w:r>
              <w:rPr/>
              <w:t> </w:t>
            </w:r>
          </w:p>
        </w:tc>
        <w:tc>
          <w:tcPr>
            <w:tcW w:w="246" w:type="dxa"/>
            <w:tcBorders/>
            <w:shd w:fill="CCEEFF" w:val="clear"/>
            <w:vAlign w:val="bottom"/>
          </w:tcPr>
          <w:p>
            <w:pPr>
              <w:pStyle w:val="TableContents"/>
              <w:spacing w:before="0" w:after="0"/>
              <w:ind w:left="0" w:right="0" w:hanging="0"/>
              <w:rPr/>
            </w:pPr>
            <w:r>
              <w:rPr/>
              <w:t> </w:t>
            </w:r>
          </w:p>
        </w:tc>
        <w:tc>
          <w:tcPr>
            <w:tcW w:w="989" w:type="dxa"/>
            <w:gridSpan w:val="2"/>
            <w:tcBorders>
              <w:top w:val="double" w:sz="6" w:space="0" w:color="000000"/>
            </w:tcBorders>
            <w:shd w:fill="CCEEFF" w:val="clear"/>
            <w:tcMar>
              <w:top w:w="28" w:type="dxa"/>
            </w:tcMar>
            <w:vAlign w:val="bottom"/>
          </w:tcPr>
          <w:p>
            <w:pPr>
              <w:pStyle w:val="TableContents"/>
              <w:spacing w:before="0" w:after="0"/>
              <w:ind w:left="0" w:right="0" w:hanging="0"/>
              <w:jc w:val="right"/>
              <w:rPr/>
            </w:pPr>
            <w:r>
              <w:rPr/>
              <w:t> </w:t>
            </w:r>
          </w:p>
        </w:tc>
        <w:tc>
          <w:tcPr>
            <w:tcW w:w="111" w:type="dxa"/>
            <w:tcBorders/>
            <w:shd w:fill="CCEEFF" w:val="clear"/>
            <w:vAlign w:val="bottom"/>
          </w:tcPr>
          <w:p>
            <w:pPr>
              <w:pStyle w:val="TableContents"/>
              <w:spacing w:before="0" w:after="0"/>
              <w:ind w:left="0" w:right="0" w:hanging="0"/>
              <w:rPr/>
            </w:pPr>
            <w:r>
              <w:rPr/>
              <w:t> </w:t>
            </w:r>
          </w:p>
        </w:tc>
      </w:tr>
      <w:tr>
        <w:trPr/>
        <w:tc>
          <w:tcPr>
            <w:tcW w:w="3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Denominator:</w:t>
            </w:r>
          </w:p>
        </w:tc>
        <w:tc>
          <w:tcPr>
            <w:tcW w:w="95" w:type="dxa"/>
            <w:tcBorders/>
            <w:shd w:fill="auto" w:val="clear"/>
            <w:vAlign w:val="bottom"/>
          </w:tcPr>
          <w:p>
            <w:pPr>
              <w:pStyle w:val="TableContents"/>
              <w:spacing w:before="0" w:after="0"/>
              <w:ind w:left="0" w:right="0" w:hanging="0"/>
              <w:rPr/>
            </w:pPr>
            <w:r>
              <w:rPr/>
              <w:t> </w:t>
            </w:r>
          </w:p>
        </w:tc>
        <w:tc>
          <w:tcPr>
            <w:tcW w:w="967" w:type="dxa"/>
            <w:gridSpan w:val="2"/>
            <w:tcBorders/>
            <w:shd w:fill="auto" w:val="clear"/>
            <w:vAlign w:val="bottom"/>
          </w:tcPr>
          <w:p>
            <w:pPr>
              <w:pStyle w:val="TableContents"/>
              <w:spacing w:before="0" w:after="0"/>
              <w:ind w:left="0" w:right="0" w:hanging="0"/>
              <w:jc w:val="right"/>
              <w:rPr/>
            </w:pPr>
            <w:r>
              <w:rPr/>
              <w:t> </w:t>
            </w:r>
          </w:p>
        </w:tc>
        <w:tc>
          <w:tcPr>
            <w:tcW w:w="242" w:type="dxa"/>
            <w:tcBorders/>
            <w:shd w:fill="auto" w:val="clear"/>
            <w:vAlign w:val="bottom"/>
          </w:tcPr>
          <w:p>
            <w:pPr>
              <w:pStyle w:val="TableContents"/>
              <w:spacing w:before="0" w:after="0"/>
              <w:ind w:left="0" w:right="0" w:hanging="0"/>
              <w:rPr/>
            </w:pPr>
            <w:r>
              <w:rPr/>
              <w:t> </w:t>
            </w:r>
          </w:p>
        </w:tc>
        <w:tc>
          <w:tcPr>
            <w:tcW w:w="969" w:type="dxa"/>
            <w:gridSpan w:val="2"/>
            <w:tcBorders/>
            <w:shd w:fill="auto" w:val="clear"/>
            <w:vAlign w:val="bottom"/>
          </w:tcPr>
          <w:p>
            <w:pPr>
              <w:pStyle w:val="TableContents"/>
              <w:spacing w:before="0" w:after="0"/>
              <w:ind w:left="0" w:right="0" w:hanging="0"/>
              <w:jc w:val="right"/>
              <w:rPr/>
            </w:pPr>
            <w:r>
              <w:rPr/>
              <w:t> </w:t>
            </w:r>
          </w:p>
        </w:tc>
        <w:tc>
          <w:tcPr>
            <w:tcW w:w="240" w:type="dxa"/>
            <w:tcBorders/>
            <w:shd w:fill="auto" w:val="clear"/>
            <w:vAlign w:val="bottom"/>
          </w:tcPr>
          <w:p>
            <w:pPr>
              <w:pStyle w:val="TableContents"/>
              <w:spacing w:before="0" w:after="0"/>
              <w:ind w:left="0" w:right="0" w:hanging="0"/>
              <w:rPr/>
            </w:pPr>
            <w:r>
              <w:rPr/>
              <w:t> </w:t>
            </w:r>
          </w:p>
        </w:tc>
        <w:tc>
          <w:tcPr>
            <w:tcW w:w="987" w:type="dxa"/>
            <w:gridSpan w:val="2"/>
            <w:tcBorders/>
            <w:shd w:fill="auto" w:val="clear"/>
            <w:vAlign w:val="bottom"/>
          </w:tcPr>
          <w:p>
            <w:pPr>
              <w:pStyle w:val="TableContents"/>
              <w:spacing w:before="0" w:after="0"/>
              <w:ind w:left="0" w:right="0" w:hanging="0"/>
              <w:jc w:val="right"/>
              <w:rPr/>
            </w:pPr>
            <w:r>
              <w:rPr/>
              <w:t> </w:t>
            </w:r>
          </w:p>
        </w:tc>
        <w:tc>
          <w:tcPr>
            <w:tcW w:w="246" w:type="dxa"/>
            <w:tcBorders/>
            <w:shd w:fill="auto" w:val="clear"/>
            <w:vAlign w:val="bottom"/>
          </w:tcPr>
          <w:p>
            <w:pPr>
              <w:pStyle w:val="TableContents"/>
              <w:spacing w:before="0" w:after="0"/>
              <w:ind w:left="0" w:right="0" w:hanging="0"/>
              <w:rPr/>
            </w:pPr>
            <w:r>
              <w:rPr/>
              <w:t> </w:t>
            </w:r>
          </w:p>
        </w:tc>
        <w:tc>
          <w:tcPr>
            <w:tcW w:w="989" w:type="dxa"/>
            <w:gridSpan w:val="2"/>
            <w:tcBorders/>
            <w:shd w:fill="auto" w:val="clear"/>
            <w:vAlign w:val="bottom"/>
          </w:tcPr>
          <w:p>
            <w:pPr>
              <w:pStyle w:val="TableContents"/>
              <w:spacing w:before="0" w:after="0"/>
              <w:ind w:left="0" w:right="0" w:hanging="0"/>
              <w:jc w:val="right"/>
              <w:rPr/>
            </w:pPr>
            <w:r>
              <w:rPr/>
              <w:t> </w:t>
            </w:r>
          </w:p>
        </w:tc>
        <w:tc>
          <w:tcPr>
            <w:tcW w:w="111" w:type="dxa"/>
            <w:tcBorders/>
            <w:shd w:fill="auto" w:val="clear"/>
            <w:vAlign w:val="bottom"/>
          </w:tcPr>
          <w:p>
            <w:pPr>
              <w:pStyle w:val="TableContents"/>
              <w:spacing w:before="0" w:after="0"/>
              <w:ind w:left="0" w:right="0" w:hanging="0"/>
              <w:rPr/>
            </w:pPr>
            <w:r>
              <w:rPr/>
              <w:t> </w:t>
            </w:r>
          </w:p>
        </w:tc>
      </w:tr>
      <w:tr>
        <w:trPr/>
        <w:tc>
          <w:tcPr>
            <w:tcW w:w="3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weighted average number of limited partner units</w:t>
            </w:r>
          </w:p>
        </w:tc>
        <w:tc>
          <w:tcPr>
            <w:tcW w:w="95" w:type="dxa"/>
            <w:tcBorders/>
            <w:shd w:fill="CCEEFF" w:val="clear"/>
            <w:vAlign w:val="bottom"/>
          </w:tcPr>
          <w:p>
            <w:pPr>
              <w:pStyle w:val="TableContents"/>
              <w:spacing w:before="0" w:after="0"/>
              <w:ind w:left="0" w:right="0" w:hanging="0"/>
              <w:rPr/>
            </w:pPr>
            <w:r>
              <w:rPr/>
              <w:t> </w:t>
            </w:r>
          </w:p>
        </w:tc>
        <w:tc>
          <w:tcPr>
            <w:tcW w:w="96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w:t>
            </w:r>
          </w:p>
        </w:tc>
        <w:tc>
          <w:tcPr>
            <w:tcW w:w="242" w:type="dxa"/>
            <w:tcBorders/>
            <w:shd w:fill="CCEEFF" w:val="clear"/>
            <w:vAlign w:val="bottom"/>
          </w:tcPr>
          <w:p>
            <w:pPr>
              <w:pStyle w:val="TableContents"/>
              <w:spacing w:before="0" w:after="0"/>
              <w:ind w:left="0" w:right="0" w:hanging="0"/>
              <w:rPr/>
            </w:pPr>
            <w:r>
              <w:rPr/>
              <w:t> </w:t>
            </w:r>
          </w:p>
        </w:tc>
        <w:tc>
          <w:tcPr>
            <w:tcW w:w="9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w:t>
            </w:r>
          </w:p>
        </w:tc>
        <w:tc>
          <w:tcPr>
            <w:tcW w:w="240" w:type="dxa"/>
            <w:tcBorders/>
            <w:shd w:fill="CCEEFF" w:val="clear"/>
            <w:vAlign w:val="bottom"/>
          </w:tcPr>
          <w:p>
            <w:pPr>
              <w:pStyle w:val="TableContents"/>
              <w:spacing w:before="0" w:after="0"/>
              <w:ind w:left="0" w:right="0" w:hanging="0"/>
              <w:rPr/>
            </w:pPr>
            <w:r>
              <w:rPr/>
              <w:t> </w:t>
            </w:r>
          </w:p>
        </w:tc>
        <w:tc>
          <w:tcPr>
            <w:tcW w:w="9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w:t>
            </w:r>
          </w:p>
        </w:tc>
        <w:tc>
          <w:tcPr>
            <w:tcW w:w="246" w:type="dxa"/>
            <w:tcBorders/>
            <w:shd w:fill="CCEEFF" w:val="clear"/>
            <w:vAlign w:val="bottom"/>
          </w:tcPr>
          <w:p>
            <w:pPr>
              <w:pStyle w:val="TableContents"/>
              <w:spacing w:before="0" w:after="0"/>
              <w:ind w:left="0" w:right="0" w:hanging="0"/>
              <w:rPr/>
            </w:pPr>
            <w:r>
              <w:rPr/>
              <w:t> </w:t>
            </w:r>
          </w:p>
        </w:tc>
        <w:tc>
          <w:tcPr>
            <w:tcW w:w="98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w:t>
            </w:r>
          </w:p>
        </w:tc>
        <w:tc>
          <w:tcPr>
            <w:tcW w:w="111" w:type="dxa"/>
            <w:tcBorders/>
            <w:shd w:fill="CCEEFF" w:val="clear"/>
            <w:vAlign w:val="bottom"/>
          </w:tcPr>
          <w:p>
            <w:pPr>
              <w:pStyle w:val="TableContents"/>
              <w:spacing w:before="0" w:after="0"/>
              <w:ind w:left="0" w:right="0" w:hanging="0"/>
              <w:rPr/>
            </w:pPr>
            <w:r>
              <w:rPr/>
              <w:t> </w:t>
            </w:r>
          </w:p>
        </w:tc>
      </w:tr>
      <w:tr>
        <w:trPr/>
        <w:tc>
          <w:tcPr>
            <w:tcW w:w="3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Effect of dilutive securities:</w:t>
            </w:r>
          </w:p>
        </w:tc>
        <w:tc>
          <w:tcPr>
            <w:tcW w:w="95" w:type="dxa"/>
            <w:tcBorders/>
            <w:shd w:fill="auto" w:val="clear"/>
            <w:vAlign w:val="bottom"/>
          </w:tcPr>
          <w:p>
            <w:pPr>
              <w:pStyle w:val="TableContents"/>
              <w:spacing w:before="0" w:after="0"/>
              <w:ind w:left="0" w:right="0" w:hanging="0"/>
              <w:rPr/>
            </w:pPr>
            <w:r>
              <w:rPr/>
              <w:t> </w:t>
            </w:r>
          </w:p>
        </w:tc>
        <w:tc>
          <w:tcPr>
            <w:tcW w:w="967" w:type="dxa"/>
            <w:gridSpan w:val="2"/>
            <w:tcBorders/>
            <w:shd w:fill="auto" w:val="clear"/>
            <w:vAlign w:val="bottom"/>
          </w:tcPr>
          <w:p>
            <w:pPr>
              <w:pStyle w:val="TableContents"/>
              <w:spacing w:before="0" w:after="0"/>
              <w:ind w:left="0" w:right="0" w:hanging="0"/>
              <w:jc w:val="right"/>
              <w:rPr/>
            </w:pPr>
            <w:r>
              <w:rPr/>
              <w:t> </w:t>
            </w:r>
          </w:p>
        </w:tc>
        <w:tc>
          <w:tcPr>
            <w:tcW w:w="242" w:type="dxa"/>
            <w:tcBorders/>
            <w:shd w:fill="auto" w:val="clear"/>
            <w:vAlign w:val="bottom"/>
          </w:tcPr>
          <w:p>
            <w:pPr>
              <w:pStyle w:val="TableContents"/>
              <w:spacing w:before="0" w:after="0"/>
              <w:ind w:left="0" w:right="0" w:hanging="0"/>
              <w:rPr/>
            </w:pPr>
            <w:r>
              <w:rPr/>
              <w:t> </w:t>
            </w:r>
          </w:p>
        </w:tc>
        <w:tc>
          <w:tcPr>
            <w:tcW w:w="969" w:type="dxa"/>
            <w:gridSpan w:val="2"/>
            <w:tcBorders/>
            <w:shd w:fill="auto" w:val="clear"/>
            <w:vAlign w:val="bottom"/>
          </w:tcPr>
          <w:p>
            <w:pPr>
              <w:pStyle w:val="TableContents"/>
              <w:spacing w:before="0" w:after="0"/>
              <w:ind w:left="0" w:right="0" w:hanging="0"/>
              <w:jc w:val="right"/>
              <w:rPr/>
            </w:pPr>
            <w:r>
              <w:rPr/>
              <w:t> </w:t>
            </w:r>
          </w:p>
        </w:tc>
        <w:tc>
          <w:tcPr>
            <w:tcW w:w="240" w:type="dxa"/>
            <w:tcBorders/>
            <w:shd w:fill="auto" w:val="clear"/>
            <w:vAlign w:val="bottom"/>
          </w:tcPr>
          <w:p>
            <w:pPr>
              <w:pStyle w:val="TableContents"/>
              <w:spacing w:before="0" w:after="0"/>
              <w:ind w:left="0" w:right="0" w:hanging="0"/>
              <w:rPr/>
            </w:pPr>
            <w:r>
              <w:rPr/>
              <w:t> </w:t>
            </w:r>
          </w:p>
        </w:tc>
        <w:tc>
          <w:tcPr>
            <w:tcW w:w="987" w:type="dxa"/>
            <w:gridSpan w:val="2"/>
            <w:tcBorders/>
            <w:shd w:fill="auto" w:val="clear"/>
            <w:vAlign w:val="bottom"/>
          </w:tcPr>
          <w:p>
            <w:pPr>
              <w:pStyle w:val="TableContents"/>
              <w:spacing w:before="0" w:after="0"/>
              <w:ind w:left="0" w:right="0" w:hanging="0"/>
              <w:jc w:val="right"/>
              <w:rPr/>
            </w:pPr>
            <w:r>
              <w:rPr/>
              <w:t> </w:t>
            </w:r>
          </w:p>
        </w:tc>
        <w:tc>
          <w:tcPr>
            <w:tcW w:w="246" w:type="dxa"/>
            <w:tcBorders/>
            <w:shd w:fill="auto" w:val="clear"/>
            <w:vAlign w:val="bottom"/>
          </w:tcPr>
          <w:p>
            <w:pPr>
              <w:pStyle w:val="TableContents"/>
              <w:spacing w:before="0" w:after="0"/>
              <w:ind w:left="0" w:right="0" w:hanging="0"/>
              <w:rPr/>
            </w:pPr>
            <w:r>
              <w:rPr/>
              <w:t> </w:t>
            </w:r>
          </w:p>
        </w:tc>
        <w:tc>
          <w:tcPr>
            <w:tcW w:w="989" w:type="dxa"/>
            <w:gridSpan w:val="2"/>
            <w:tcBorders/>
            <w:shd w:fill="auto" w:val="clear"/>
            <w:vAlign w:val="bottom"/>
          </w:tcPr>
          <w:p>
            <w:pPr>
              <w:pStyle w:val="TableContents"/>
              <w:spacing w:before="0" w:after="0"/>
              <w:ind w:left="0" w:right="0" w:hanging="0"/>
              <w:jc w:val="right"/>
              <w:rPr/>
            </w:pPr>
            <w:r>
              <w:rPr/>
              <w:t> </w:t>
            </w:r>
          </w:p>
        </w:tc>
        <w:tc>
          <w:tcPr>
            <w:tcW w:w="111" w:type="dxa"/>
            <w:tcBorders/>
            <w:shd w:fill="auto" w:val="clear"/>
            <w:vAlign w:val="bottom"/>
          </w:tcPr>
          <w:p>
            <w:pPr>
              <w:pStyle w:val="TableContents"/>
              <w:spacing w:before="0" w:after="0"/>
              <w:ind w:left="0" w:right="0" w:hanging="0"/>
              <w:rPr/>
            </w:pPr>
            <w:r>
              <w:rPr/>
              <w:t> </w:t>
            </w:r>
          </w:p>
        </w:tc>
      </w:tr>
      <w:tr>
        <w:trPr/>
        <w:tc>
          <w:tcPr>
            <w:tcW w:w="3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Weighted average LTIP units</w:t>
            </w:r>
          </w:p>
        </w:tc>
        <w:tc>
          <w:tcPr>
            <w:tcW w:w="95" w:type="dxa"/>
            <w:tcBorders/>
            <w:shd w:fill="CCEEFF" w:val="clear"/>
            <w:vAlign w:val="bottom"/>
          </w:tcPr>
          <w:p>
            <w:pPr>
              <w:pStyle w:val="TableContents"/>
              <w:spacing w:before="0" w:after="0"/>
              <w:ind w:left="0" w:right="0" w:hanging="0"/>
              <w:rPr/>
            </w:pPr>
            <w:r>
              <w:rPr/>
              <w:t> </w:t>
            </w:r>
          </w:p>
        </w:tc>
        <w:tc>
          <w:tcPr>
            <w:tcW w:w="96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42" w:type="dxa"/>
            <w:tcBorders/>
            <w:shd w:fill="CCEEFF" w:val="clear"/>
            <w:vAlign w:val="bottom"/>
          </w:tcPr>
          <w:p>
            <w:pPr>
              <w:pStyle w:val="TableContents"/>
              <w:spacing w:before="0" w:after="0"/>
              <w:ind w:left="0" w:right="0" w:hanging="0"/>
              <w:rPr/>
            </w:pPr>
            <w:r>
              <w:rPr/>
              <w:t> </w:t>
            </w:r>
          </w:p>
        </w:tc>
        <w:tc>
          <w:tcPr>
            <w:tcW w:w="96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40" w:type="dxa"/>
            <w:tcBorders/>
            <w:shd w:fill="CCEEFF" w:val="clear"/>
            <w:vAlign w:val="bottom"/>
          </w:tcPr>
          <w:p>
            <w:pPr>
              <w:pStyle w:val="TableContents"/>
              <w:spacing w:before="0" w:after="0"/>
              <w:ind w:left="0" w:right="0" w:hanging="0"/>
              <w:rPr/>
            </w:pPr>
            <w:r>
              <w:rPr/>
              <w:t> </w:t>
            </w:r>
          </w:p>
        </w:tc>
        <w:tc>
          <w:tcPr>
            <w:tcW w:w="98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46" w:type="dxa"/>
            <w:tcBorders/>
            <w:shd w:fill="CCEEFF" w:val="clear"/>
            <w:vAlign w:val="bottom"/>
          </w:tcPr>
          <w:p>
            <w:pPr>
              <w:pStyle w:val="TableContents"/>
              <w:spacing w:before="0" w:after="0"/>
              <w:ind w:left="0" w:right="0" w:hanging="0"/>
              <w:rPr/>
            </w:pPr>
            <w:r>
              <w:rPr/>
              <w:t> </w:t>
            </w:r>
          </w:p>
        </w:tc>
        <w:tc>
          <w:tcPr>
            <w:tcW w:w="98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1" w:type="dxa"/>
            <w:tcBorders/>
            <w:shd w:fill="CCEEFF" w:val="clear"/>
            <w:vAlign w:val="bottom"/>
          </w:tcPr>
          <w:p>
            <w:pPr>
              <w:pStyle w:val="TableContents"/>
              <w:spacing w:before="0" w:after="0"/>
              <w:ind w:left="0" w:right="0" w:hanging="0"/>
              <w:rPr/>
            </w:pPr>
            <w:r>
              <w:rPr/>
              <w:t> </w:t>
            </w:r>
          </w:p>
        </w:tc>
      </w:tr>
      <w:tr>
        <w:trPr/>
        <w:tc>
          <w:tcPr>
            <w:tcW w:w="3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weighted average number of limited partner units</w:t>
            </w:r>
          </w:p>
        </w:tc>
        <w:tc>
          <w:tcPr>
            <w:tcW w:w="95" w:type="dxa"/>
            <w:tcBorders/>
            <w:shd w:fill="auto" w:val="clear"/>
            <w:vAlign w:val="bottom"/>
          </w:tcPr>
          <w:p>
            <w:pPr>
              <w:pStyle w:val="TableContents"/>
              <w:spacing w:before="0" w:after="0"/>
              <w:ind w:left="0" w:right="0" w:hanging="0"/>
              <w:rPr/>
            </w:pPr>
            <w:r>
              <w:rPr/>
              <w:t> </w:t>
            </w:r>
          </w:p>
        </w:tc>
        <w:tc>
          <w:tcPr>
            <w:tcW w:w="967"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242" w:type="dxa"/>
            <w:tcBorders/>
            <w:shd w:fill="auto" w:val="clear"/>
            <w:vAlign w:val="bottom"/>
          </w:tcPr>
          <w:p>
            <w:pPr>
              <w:pStyle w:val="TableContents"/>
              <w:spacing w:before="0" w:after="0"/>
              <w:ind w:left="0" w:right="0" w:hanging="0"/>
              <w:rPr/>
            </w:pPr>
            <w:r>
              <w:rPr/>
              <w:t> </w:t>
            </w:r>
          </w:p>
        </w:tc>
        <w:tc>
          <w:tcPr>
            <w:tcW w:w="969"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240" w:type="dxa"/>
            <w:tcBorders/>
            <w:shd w:fill="auto" w:val="clear"/>
            <w:vAlign w:val="bottom"/>
          </w:tcPr>
          <w:p>
            <w:pPr>
              <w:pStyle w:val="TableContents"/>
              <w:spacing w:before="0" w:after="0"/>
              <w:ind w:left="0" w:right="0" w:hanging="0"/>
              <w:rPr/>
            </w:pPr>
            <w:r>
              <w:rPr/>
              <w:t> </w:t>
            </w:r>
          </w:p>
        </w:tc>
        <w:tc>
          <w:tcPr>
            <w:tcW w:w="987"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246" w:type="dxa"/>
            <w:tcBorders/>
            <w:shd w:fill="auto" w:val="clear"/>
            <w:vAlign w:val="bottom"/>
          </w:tcPr>
          <w:p>
            <w:pPr>
              <w:pStyle w:val="TableContents"/>
              <w:spacing w:before="0" w:after="0"/>
              <w:ind w:left="0" w:right="0" w:hanging="0"/>
              <w:rPr/>
            </w:pPr>
            <w:r>
              <w:rPr/>
              <w:t> </w:t>
            </w:r>
          </w:p>
        </w:tc>
        <w:tc>
          <w:tcPr>
            <w:tcW w:w="989"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111" w:type="dxa"/>
            <w:tcBorders/>
            <w:shd w:fill="auto" w:val="clear"/>
            <w:vAlign w:val="bottom"/>
          </w:tcPr>
          <w:p>
            <w:pPr>
              <w:pStyle w:val="TableContents"/>
              <w:spacing w:before="0" w:after="0"/>
              <w:ind w:left="0" w:right="0" w:hanging="0"/>
              <w:rPr/>
            </w:pPr>
            <w:r>
              <w:rPr/>
              <w:t> </w:t>
            </w:r>
          </w:p>
        </w:tc>
      </w:tr>
      <w:tr>
        <w:trPr/>
        <w:tc>
          <w:tcPr>
            <w:tcW w:w="3215" w:type="dxa"/>
            <w:tcBorders/>
            <w:shd w:fill="CCEEFF" w:val="cle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before="0" w:after="0"/>
              <w:ind w:left="0" w:right="0" w:hanging="0"/>
              <w:rPr/>
            </w:pPr>
            <w:r>
              <w:rPr/>
              <w:t> </w:t>
            </w:r>
          </w:p>
        </w:tc>
        <w:tc>
          <w:tcPr>
            <w:tcW w:w="967" w:type="dxa"/>
            <w:gridSpan w:val="2"/>
            <w:tcBorders/>
            <w:shd w:fill="CCEEFF" w:val="clear"/>
            <w:vAlign w:val="bottom"/>
          </w:tcPr>
          <w:p>
            <w:pPr>
              <w:pStyle w:val="TableContents"/>
              <w:spacing w:before="0" w:after="0"/>
              <w:ind w:left="0" w:right="0" w:hanging="0"/>
              <w:jc w:val="right"/>
              <w:rPr/>
            </w:pPr>
            <w:r>
              <w:rPr/>
              <w:t> </w:t>
            </w:r>
          </w:p>
        </w:tc>
        <w:tc>
          <w:tcPr>
            <w:tcW w:w="242" w:type="dxa"/>
            <w:tcBorders/>
            <w:shd w:fill="CCEEFF" w:val="clear"/>
            <w:vAlign w:val="bottom"/>
          </w:tcPr>
          <w:p>
            <w:pPr>
              <w:pStyle w:val="TableContents"/>
              <w:spacing w:before="0" w:after="0"/>
              <w:ind w:left="0" w:right="0" w:hanging="0"/>
              <w:rPr/>
            </w:pPr>
            <w:r>
              <w:rPr/>
              <w:t> </w:t>
            </w:r>
          </w:p>
        </w:tc>
        <w:tc>
          <w:tcPr>
            <w:tcW w:w="969" w:type="dxa"/>
            <w:gridSpan w:val="2"/>
            <w:tcBorders/>
            <w:shd w:fill="CCEEFF" w:val="clear"/>
            <w:vAlign w:val="bottom"/>
          </w:tcPr>
          <w:p>
            <w:pPr>
              <w:pStyle w:val="TableContents"/>
              <w:spacing w:before="0" w:after="0"/>
              <w:ind w:left="0" w:right="0" w:hanging="0"/>
              <w:jc w:val="right"/>
              <w:rPr/>
            </w:pPr>
            <w:r>
              <w:rPr/>
              <w:t> </w:t>
            </w:r>
          </w:p>
        </w:tc>
        <w:tc>
          <w:tcPr>
            <w:tcW w:w="240" w:type="dxa"/>
            <w:tcBorders/>
            <w:shd w:fill="CCEEFF" w:val="clear"/>
            <w:vAlign w:val="bottom"/>
          </w:tcPr>
          <w:p>
            <w:pPr>
              <w:pStyle w:val="TableContents"/>
              <w:spacing w:before="0" w:after="0"/>
              <w:ind w:left="0" w:right="0" w:hanging="0"/>
              <w:rPr/>
            </w:pPr>
            <w:r>
              <w:rPr/>
              <w:t> </w:t>
            </w:r>
          </w:p>
        </w:tc>
        <w:tc>
          <w:tcPr>
            <w:tcW w:w="987" w:type="dxa"/>
            <w:gridSpan w:val="2"/>
            <w:tcBorders/>
            <w:shd w:fill="CCEEFF" w:val="clear"/>
            <w:vAlign w:val="bottom"/>
          </w:tcPr>
          <w:p>
            <w:pPr>
              <w:pStyle w:val="TableContents"/>
              <w:spacing w:before="0" w:after="0"/>
              <w:ind w:left="0" w:right="0" w:hanging="0"/>
              <w:jc w:val="right"/>
              <w:rPr/>
            </w:pPr>
            <w:r>
              <w:rPr/>
              <w:t> </w:t>
            </w:r>
          </w:p>
        </w:tc>
        <w:tc>
          <w:tcPr>
            <w:tcW w:w="246" w:type="dxa"/>
            <w:tcBorders/>
            <w:shd w:fill="CCEEFF" w:val="clear"/>
            <w:vAlign w:val="bottom"/>
          </w:tcPr>
          <w:p>
            <w:pPr>
              <w:pStyle w:val="TableContents"/>
              <w:spacing w:before="0" w:after="0"/>
              <w:ind w:left="0" w:right="0" w:hanging="0"/>
              <w:rPr/>
            </w:pPr>
            <w:r>
              <w:rPr/>
              <w:t> </w:t>
            </w:r>
          </w:p>
        </w:tc>
        <w:tc>
          <w:tcPr>
            <w:tcW w:w="989" w:type="dxa"/>
            <w:gridSpan w:val="2"/>
            <w:tcBorders/>
            <w:shd w:fill="CCEEFF" w:val="clear"/>
            <w:vAlign w:val="bottom"/>
          </w:tcPr>
          <w:p>
            <w:pPr>
              <w:pStyle w:val="TableContents"/>
              <w:spacing w:before="0" w:after="0"/>
              <w:ind w:left="0" w:right="0" w:hanging="0"/>
              <w:jc w:val="right"/>
              <w:rPr/>
            </w:pPr>
            <w:r>
              <w:rPr/>
              <w:t> </w:t>
            </w:r>
          </w:p>
        </w:tc>
        <w:tc>
          <w:tcPr>
            <w:tcW w:w="111" w:type="dxa"/>
            <w:tcBorders/>
            <w:shd w:fill="CCEEFF" w:val="clear"/>
            <w:vAlign w:val="bottom"/>
          </w:tcPr>
          <w:p>
            <w:pPr>
              <w:pStyle w:val="TableContents"/>
              <w:spacing w:before="0" w:after="0"/>
              <w:ind w:left="0" w:right="0" w:hanging="0"/>
              <w:rPr/>
            </w:pPr>
            <w:r>
              <w:rPr/>
              <w:t> </w:t>
            </w:r>
          </w:p>
        </w:tc>
      </w:tr>
      <w:tr>
        <w:trPr/>
        <w:tc>
          <w:tcPr>
            <w:tcW w:w="3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net income per limited partner unit</w:t>
            </w:r>
          </w:p>
        </w:tc>
        <w:tc>
          <w:tcPr>
            <w:tcW w:w="95" w:type="dxa"/>
            <w:tcBorders/>
            <w:shd w:fill="auto" w:val="clear"/>
            <w:vAlign w:val="bottom"/>
          </w:tcPr>
          <w:p>
            <w:pPr>
              <w:pStyle w:val="TableContents"/>
              <w:spacing w:before="0" w:after="0"/>
              <w:ind w:left="0" w:right="0" w:hanging="0"/>
              <w:rPr/>
            </w:pPr>
            <w:r>
              <w:rPr/>
              <w:t> </w:t>
            </w:r>
          </w:p>
        </w:tc>
        <w:tc>
          <w:tcPr>
            <w:tcW w:w="12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0.42</w:t>
            </w:r>
          </w:p>
        </w:tc>
        <w:tc>
          <w:tcPr>
            <w:tcW w:w="242" w:type="dxa"/>
            <w:tcBorders/>
            <w:shd w:fill="auto" w:val="clear"/>
            <w:vAlign w:val="bottom"/>
          </w:tcPr>
          <w:p>
            <w:pPr>
              <w:pStyle w:val="TableContents"/>
              <w:spacing w:before="0" w:after="0"/>
              <w:ind w:left="0" w:right="0" w:hanging="0"/>
              <w:rPr/>
            </w:pPr>
            <w:r>
              <w:rPr/>
              <w:t> </w:t>
            </w:r>
          </w:p>
        </w:tc>
        <w:tc>
          <w:tcPr>
            <w:tcW w:w="12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0.69</w:t>
            </w:r>
          </w:p>
        </w:tc>
        <w:tc>
          <w:tcPr>
            <w:tcW w:w="240" w:type="dxa"/>
            <w:tcBorders/>
            <w:shd w:fill="auto" w:val="clear"/>
            <w:vAlign w:val="bottom"/>
          </w:tcPr>
          <w:p>
            <w:pPr>
              <w:pStyle w:val="TableContents"/>
              <w:spacing w:before="0" w:after="0"/>
              <w:ind w:left="0" w:right="0" w:hanging="0"/>
              <w:rPr/>
            </w:pPr>
            <w:r>
              <w:rPr/>
              <w:t> </w:t>
            </w:r>
          </w:p>
        </w:tc>
        <w:tc>
          <w:tcPr>
            <w:tcW w:w="12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2.62</w:t>
            </w:r>
          </w:p>
        </w:tc>
        <w:tc>
          <w:tcPr>
            <w:tcW w:w="246" w:type="dxa"/>
            <w:tcBorders/>
            <w:shd w:fill="auto" w:val="clear"/>
            <w:vAlign w:val="bottom"/>
          </w:tcPr>
          <w:p>
            <w:pPr>
              <w:pStyle w:val="TableContents"/>
              <w:spacing w:before="0" w:after="0"/>
              <w:ind w:left="0" w:right="0" w:hanging="0"/>
              <w:rPr/>
            </w:pPr>
            <w:r>
              <w:rPr/>
              <w:t> </w:t>
            </w:r>
          </w:p>
        </w:tc>
        <w:tc>
          <w:tcPr>
            <w:tcW w:w="12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3.26</w:t>
            </w:r>
          </w:p>
        </w:tc>
        <w:tc>
          <w:tcPr>
            <w:tcW w:w="111" w:type="dxa"/>
            <w:tcBorders/>
            <w:shd w:fill="auto" w:val="clear"/>
            <w:vAlign w:val="bottom"/>
          </w:tcPr>
          <w:p>
            <w:pPr>
              <w:pStyle w:val="TableContents"/>
              <w:spacing w:before="0" w:after="0"/>
              <w:ind w:left="0" w:right="0" w:hanging="0"/>
              <w:rPr/>
            </w:pPr>
            <w:r>
              <w:rPr/>
              <w:t> </w:t>
            </w:r>
          </w:p>
        </w:tc>
      </w:tr>
      <w:tr>
        <w:trPr/>
        <w:tc>
          <w:tcPr>
            <w:tcW w:w="3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net income per limited partner unit</w:t>
            </w:r>
          </w:p>
        </w:tc>
        <w:tc>
          <w:tcPr>
            <w:tcW w:w="95" w:type="dxa"/>
            <w:tcBorders/>
            <w:shd w:fill="CCEEFF" w:val="clear"/>
            <w:vAlign w:val="bottom"/>
          </w:tcPr>
          <w:p>
            <w:pPr>
              <w:pStyle w:val="TableContents"/>
              <w:spacing w:before="0" w:after="0"/>
              <w:ind w:left="0" w:right="0" w:hanging="0"/>
              <w:rPr/>
            </w:pPr>
            <w:r>
              <w:rPr/>
              <w:t> </w:t>
            </w:r>
          </w:p>
        </w:tc>
        <w:tc>
          <w:tcPr>
            <w:tcW w:w="12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0.41</w:t>
            </w:r>
          </w:p>
        </w:tc>
        <w:tc>
          <w:tcPr>
            <w:tcW w:w="242" w:type="dxa"/>
            <w:tcBorders/>
            <w:shd w:fill="CCEEFF" w:val="clear"/>
            <w:vAlign w:val="bottom"/>
          </w:tcPr>
          <w:p>
            <w:pPr>
              <w:pStyle w:val="TableContents"/>
              <w:spacing w:before="0" w:after="0"/>
              <w:ind w:left="0" w:right="0" w:hanging="0"/>
              <w:rPr/>
            </w:pPr>
            <w:r>
              <w:rPr/>
              <w:t> </w:t>
            </w:r>
          </w:p>
        </w:tc>
        <w:tc>
          <w:tcPr>
            <w:tcW w:w="12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0.68</w:t>
            </w:r>
          </w:p>
        </w:tc>
        <w:tc>
          <w:tcPr>
            <w:tcW w:w="240" w:type="dxa"/>
            <w:tcBorders/>
            <w:shd w:fill="CCEEFF" w:val="clear"/>
            <w:vAlign w:val="bottom"/>
          </w:tcPr>
          <w:p>
            <w:pPr>
              <w:pStyle w:val="TableContents"/>
              <w:spacing w:before="0" w:after="0"/>
              <w:ind w:left="0" w:right="0" w:hanging="0"/>
              <w:rPr/>
            </w:pPr>
            <w:r>
              <w:rPr/>
              <w:t> </w:t>
            </w:r>
          </w:p>
        </w:tc>
        <w:tc>
          <w:tcPr>
            <w:tcW w:w="12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2.60</w:t>
            </w:r>
          </w:p>
        </w:tc>
        <w:tc>
          <w:tcPr>
            <w:tcW w:w="246" w:type="dxa"/>
            <w:tcBorders/>
            <w:shd w:fill="CCEEFF" w:val="clear"/>
            <w:vAlign w:val="bottom"/>
          </w:tcPr>
          <w:p>
            <w:pPr>
              <w:pStyle w:val="TableContents"/>
              <w:spacing w:before="0" w:after="0"/>
              <w:ind w:left="0" w:right="0" w:hanging="0"/>
              <w:rPr/>
            </w:pPr>
            <w:r>
              <w:rPr/>
              <w:t> </w:t>
            </w:r>
          </w:p>
        </w:tc>
        <w:tc>
          <w:tcPr>
            <w:tcW w:w="12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3.24</w:t>
            </w:r>
          </w:p>
        </w:tc>
        <w:tc>
          <w:tcPr>
            <w:tcW w:w="111"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We calculate net income to our general partner based on the distribution paid during the current quarter (including the incentive distribution interest in excess of the 2% general partner interest). However, FASB guidance requires that the distribution pertaining to the current periods net income, which is to be paid in the subsequent quarter, be utilized within the earnings per unit calculation. After adjusting for this distribution, the remaining undistributed earnings or excess distribution over earnings, if any, are allocated to the general partner and limited partners in accordance with the contractual terms of the partnership agreement for earnings per unit calculation purposes. We reflect the impact of the difference in (i) the distribution utilized and (ii) the calculation of the excess 2% general partner interest as the Adjustment in accordance with application of the two-class method for MLPs.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conjunction with certain acquisitions, our general partner reduced the amounts due it as incentive distributions by an aggregate amount of $83 million. Approximately $76 million of this reduction was realized as of December 31, 2010. The remaining $7 million of incentive distribution reductions will be realized in 2011.</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relative amount of the incentive distribution varies directionally with the number of units outstanding and the level of the distribution on the units. Based on the current number of units outstanding, each $0.05 per unit annual increase or decrease in the distribution relative to forecasted amounts decreases or increases net income available for limited partners by approximately $7 million ($0.05 per unit) on an annualized basis.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w:t>
      </w:r>
      <w:bookmarkStart w:id="8" w:name="PB_8_130848_141"/>
      <w:bookmarkEnd w:id="8"/>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10.</w:t>
      </w:r>
      <w:r>
        <w:rPr>
          <w:rFonts w:ascii="Times New Roman" w:hAnsi="Times New Roman"/>
        </w:rPr>
        <w:t xml:space="preserve">       </w:t>
      </w:r>
      <w:r>
        <w:rPr>
          <w:rFonts w:ascii="Times New Roman" w:hAnsi="Times New Roman"/>
          <w:i/>
          <w:sz w:val="17"/>
        </w:rPr>
        <w:t>Equity Compensation Plans</w:t>
      </w:r>
      <w:r>
        <w:rPr>
          <w:rFonts w:ascii="Times New Roman" w:hAnsi="Times New Roman"/>
          <w:sz w:val="17"/>
        </w:rPr>
        <w:t>. The majority of grants outstanding under our various equity compensation plans contain vesting criteria that are based on a combination of performance benchmarks and service period. The grants will vest in various percentages, typically on the later to occur of specified vesting dates and the dates on which minimum distribution levels are reached. Among the various grants outstanding as of February 9, 2011, estimated vesting dates range from May 2011 to May 2019 and annualized distribution levels range from $3.50 to $4.50. For some awards, a percentage of any units remaining unvested as of a date certain will vest on such date and all others will be forfeited.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January 12, 2011, we declared an annualized distribution of $3.83 payable on February 14, 2011 to our unitholders of record as of February 4, 2011. We have made the assessment that a $4.00 distribution level is probable of occurring and accordingly, for grants that vest at annualized distribution levels of $4.00 or less, guidance includes an accrual over the applicable service period at an assumed market price of $63.00 per unit as well as an accrual associated with awards that will vest on a date certain. The actual amount of equity compensation expense amortization in any given period will be directly influenced by (i) our unit price at the end of each reporting period, (ii) our unit price on the vesting date, (iii) the amount of the amortization in the early years, (iv) the probability assessment regarding distributions, and (v) new equity compensation award g rants. For example, a $3.00 change in the unit price assumption at March 31, 2011 would change the first-quarter equity compensation expense by approximately $6 million. Therefore, actual net income could differ materially from our projections. Similarly, if an assessment was made that a $4.10 distribution level was probable, first-quarter equity compensation expense would increase by approximately $8 million (approximately $6 million for the cumulative effect of prior service periods and approximately $2 million for the current service period amortization). Compensation expense for the remaining nine months ending December 31, 2011 would increase approximately $6 million.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11.</w:t>
      </w:r>
      <w:r>
        <w:rPr>
          <w:rFonts w:ascii="Times New Roman" w:hAnsi="Times New Roman"/>
        </w:rPr>
        <w:t xml:space="preserve">       </w:t>
      </w:r>
      <w:r>
        <w:rPr>
          <w:rFonts w:ascii="Times New Roman" w:hAnsi="Times New Roman"/>
          <w:i/>
          <w:sz w:val="17"/>
        </w:rPr>
        <w:t>Reconciliation of Net Income to EBIT and EBITDA.</w:t>
      </w:r>
      <w:r>
        <w:rPr>
          <w:rFonts w:ascii="Times New Roman" w:hAnsi="Times New Roman"/>
        </w:rPr>
        <w:t xml:space="preserve"> </w:t>
      </w:r>
      <w:r>
        <w:rPr>
          <w:rFonts w:ascii="Times New Roman" w:hAnsi="Times New Roman"/>
          <w:sz w:val="17"/>
        </w:rPr>
        <w:t>The following table reconciles net income to EBIT and EBITDA, for the three-month and twelve-month guidance periods ending March 31, 2011 and December 31, 2011, respectively.</w:t>
      </w:r>
    </w:p>
    <w:p>
      <w:pPr>
        <w:pStyle w:val="TextBody"/>
        <w:spacing w:before="0" w:after="0"/>
        <w:ind w:left="0" w:right="0" w:hanging="0"/>
        <w:rPr/>
      </w:pPr>
      <w:r>
        <w:rPr/>
        <w:t> </w:t>
      </w:r>
    </w:p>
    <w:tbl>
      <w:tblPr>
        <w:tblW w:w="3650" w:type="pct"/>
        <w:jc w:val="left"/>
        <w:tblInd w:w="0" w:type="dxa"/>
        <w:tblCellMar>
          <w:top w:w="0" w:type="dxa"/>
          <w:left w:w="0" w:type="dxa"/>
          <w:bottom w:w="0" w:type="dxa"/>
          <w:right w:w="0" w:type="dxa"/>
        </w:tblCellMar>
      </w:tblPr>
      <w:tblGrid>
        <w:gridCol w:w="2699"/>
        <w:gridCol w:w="214"/>
        <w:gridCol w:w="134"/>
        <w:gridCol w:w="798"/>
        <w:gridCol w:w="220"/>
        <w:gridCol w:w="134"/>
        <w:gridCol w:w="799"/>
        <w:gridCol w:w="214"/>
        <w:gridCol w:w="121"/>
        <w:gridCol w:w="840"/>
        <w:gridCol w:w="214"/>
        <w:gridCol w:w="121"/>
        <w:gridCol w:w="840"/>
        <w:gridCol w:w="101"/>
      </w:tblGrid>
      <w:tr>
        <w:trPr/>
        <w:tc>
          <w:tcPr>
            <w:tcW w:w="2699"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4435" w:type="dxa"/>
            <w:gridSpan w:val="11"/>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Guidance</w:t>
            </w:r>
          </w:p>
        </w:tc>
        <w:tc>
          <w:tcPr>
            <w:tcW w:w="101" w:type="dxa"/>
            <w:tcBorders/>
            <w:shd w:fill="auto" w:val="clear"/>
            <w:vAlign w:val="bottom"/>
          </w:tcPr>
          <w:p>
            <w:pPr>
              <w:pStyle w:val="TableContents"/>
              <w:spacing w:before="0" w:after="0"/>
              <w:ind w:left="0" w:right="0" w:hanging="0"/>
              <w:jc w:val="center"/>
              <w:rPr/>
            </w:pPr>
            <w:r>
              <w:rPr/>
              <w:t> </w:t>
            </w:r>
          </w:p>
        </w:tc>
      </w:tr>
      <w:tr>
        <w:trPr/>
        <w:tc>
          <w:tcPr>
            <w:tcW w:w="2699"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085"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3 Months Ending</w:t>
            </w:r>
          </w:p>
        </w:tc>
        <w:tc>
          <w:tcPr>
            <w:tcW w:w="214" w:type="dxa"/>
            <w:tcBorders/>
            <w:shd w:fill="auto" w:val="clear"/>
            <w:vAlign w:val="bottom"/>
          </w:tcPr>
          <w:p>
            <w:pPr>
              <w:pStyle w:val="TableContents"/>
              <w:spacing w:before="0" w:after="0"/>
              <w:ind w:left="0" w:right="0" w:hanging="0"/>
              <w:jc w:val="center"/>
              <w:rPr/>
            </w:pPr>
            <w:r>
              <w:rPr/>
              <w:t> </w:t>
            </w:r>
          </w:p>
        </w:tc>
        <w:tc>
          <w:tcPr>
            <w:tcW w:w="2136"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12 Months Ending</w:t>
            </w:r>
          </w:p>
        </w:tc>
        <w:tc>
          <w:tcPr>
            <w:tcW w:w="101" w:type="dxa"/>
            <w:tcBorders/>
            <w:shd w:fill="auto" w:val="clear"/>
            <w:vAlign w:val="bottom"/>
          </w:tcPr>
          <w:p>
            <w:pPr>
              <w:pStyle w:val="TableContents"/>
              <w:spacing w:before="0" w:after="0"/>
              <w:ind w:left="0" w:right="0" w:hanging="0"/>
              <w:jc w:val="center"/>
              <w:rPr/>
            </w:pPr>
            <w:r>
              <w:rPr/>
              <w:t> </w:t>
            </w:r>
          </w:p>
        </w:tc>
      </w:tr>
      <w:tr>
        <w:trPr/>
        <w:tc>
          <w:tcPr>
            <w:tcW w:w="2699"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08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 2011</w:t>
            </w:r>
          </w:p>
        </w:tc>
        <w:tc>
          <w:tcPr>
            <w:tcW w:w="214" w:type="dxa"/>
            <w:tcBorders/>
            <w:shd w:fill="auto" w:val="clear"/>
            <w:vAlign w:val="bottom"/>
          </w:tcPr>
          <w:p>
            <w:pPr>
              <w:pStyle w:val="TableContents"/>
              <w:spacing w:before="0" w:after="0"/>
              <w:ind w:left="0" w:right="0" w:hanging="0"/>
              <w:jc w:val="center"/>
              <w:rPr/>
            </w:pPr>
            <w:r>
              <w:rPr/>
              <w:t> </w:t>
            </w:r>
          </w:p>
        </w:tc>
        <w:tc>
          <w:tcPr>
            <w:tcW w:w="213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2011</w:t>
            </w:r>
          </w:p>
        </w:tc>
        <w:tc>
          <w:tcPr>
            <w:tcW w:w="101" w:type="dxa"/>
            <w:tcBorders/>
            <w:shd w:fill="auto" w:val="clear"/>
            <w:vAlign w:val="bottom"/>
          </w:tcPr>
          <w:p>
            <w:pPr>
              <w:pStyle w:val="TableContents"/>
              <w:spacing w:before="0" w:after="0"/>
              <w:ind w:left="0" w:right="0" w:hanging="0"/>
              <w:jc w:val="center"/>
              <w:rPr/>
            </w:pPr>
            <w:r>
              <w:rPr/>
              <w:t> </w:t>
            </w:r>
          </w:p>
        </w:tc>
      </w:tr>
      <w:tr>
        <w:trPr/>
        <w:tc>
          <w:tcPr>
            <w:tcW w:w="2699"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93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22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3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214" w:type="dxa"/>
            <w:tcBorders/>
            <w:shd w:fill="auto" w:val="clear"/>
            <w:vAlign w:val="bottom"/>
          </w:tcPr>
          <w:p>
            <w:pPr>
              <w:pStyle w:val="TableContents"/>
              <w:spacing w:before="0" w:after="0"/>
              <w:ind w:left="0" w:right="0" w:hanging="0"/>
              <w:jc w:val="center"/>
              <w:rPr/>
            </w:pPr>
            <w:r>
              <w:rPr/>
              <w:t> </w:t>
            </w:r>
          </w:p>
        </w:tc>
        <w:tc>
          <w:tcPr>
            <w:tcW w:w="96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21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61"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01" w:type="dxa"/>
            <w:tcBorders/>
            <w:shd w:fill="auto" w:val="clear"/>
            <w:vAlign w:val="bottom"/>
          </w:tcPr>
          <w:p>
            <w:pPr>
              <w:pStyle w:val="TableContents"/>
              <w:spacing w:before="0" w:after="0"/>
              <w:ind w:left="0" w:right="0" w:hanging="0"/>
              <w:jc w:val="center"/>
              <w:rPr/>
            </w:pPr>
            <w:r>
              <w:rPr/>
              <w:t> </w:t>
            </w:r>
          </w:p>
        </w:tc>
      </w:tr>
      <w:tr>
        <w:trPr/>
        <w:tc>
          <w:tcPr>
            <w:tcW w:w="269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Reconciliation to EBITDA</w:t>
            </w:r>
          </w:p>
        </w:tc>
        <w:tc>
          <w:tcPr>
            <w:tcW w:w="214" w:type="dxa"/>
            <w:tcBorders/>
            <w:shd w:fill="CCEEFF" w:val="clear"/>
            <w:vAlign w:val="bottom"/>
          </w:tcPr>
          <w:p>
            <w:pPr>
              <w:pStyle w:val="TableContents"/>
              <w:spacing w:before="0" w:after="0"/>
              <w:ind w:left="0" w:right="0" w:hanging="0"/>
              <w:rPr/>
            </w:pPr>
            <w:r>
              <w:rPr/>
              <w:t> </w:t>
            </w:r>
          </w:p>
        </w:tc>
        <w:tc>
          <w:tcPr>
            <w:tcW w:w="932"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933"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961"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961" w:type="dxa"/>
            <w:gridSpan w:val="2"/>
            <w:tcBorders/>
            <w:shd w:fill="CCEEFF" w:val="clear"/>
            <w:vAlign w:val="bottom"/>
          </w:tcPr>
          <w:p>
            <w:pPr>
              <w:pStyle w:val="TableContents"/>
              <w:spacing w:before="0" w:after="0"/>
              <w:ind w:left="0" w:right="0" w:hanging="0"/>
              <w:jc w:val="right"/>
              <w:rPr/>
            </w:pPr>
            <w:r>
              <w:rPr/>
              <w:t> </w:t>
            </w:r>
          </w:p>
        </w:tc>
        <w:tc>
          <w:tcPr>
            <w:tcW w:w="101" w:type="dxa"/>
            <w:tcBorders/>
            <w:shd w:fill="CCEEFF" w:val="clear"/>
            <w:vAlign w:val="bottom"/>
          </w:tcPr>
          <w:p>
            <w:pPr>
              <w:pStyle w:val="TableContents"/>
              <w:spacing w:before="0" w:after="0"/>
              <w:ind w:left="0" w:right="0" w:hanging="0"/>
              <w:rPr/>
            </w:pPr>
            <w:r>
              <w:rPr/>
              <w:t> </w:t>
            </w:r>
          </w:p>
        </w:tc>
      </w:tr>
      <w:tr>
        <w:trPr/>
        <w:tc>
          <w:tcPr>
            <w:tcW w:w="269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214" w:type="dxa"/>
            <w:tcBorders/>
            <w:shd w:fill="auto" w:val="clear"/>
            <w:vAlign w:val="bottom"/>
          </w:tcPr>
          <w:p>
            <w:pPr>
              <w:pStyle w:val="TableContents"/>
              <w:spacing w:before="0" w:after="0"/>
              <w:ind w:left="0" w:right="0" w:hanging="0"/>
              <w:rPr/>
            </w:pPr>
            <w:r>
              <w:rPr/>
              <w:t> </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w:t>
            </w:r>
          </w:p>
        </w:tc>
        <w:tc>
          <w:tcPr>
            <w:tcW w:w="220" w:type="dxa"/>
            <w:tcBorders/>
            <w:shd w:fill="auto" w:val="clear"/>
            <w:vAlign w:val="bottom"/>
          </w:tcPr>
          <w:p>
            <w:pPr>
              <w:pStyle w:val="TableContents"/>
              <w:spacing w:before="0" w:after="0"/>
              <w:ind w:left="0" w:right="0" w:hanging="0"/>
              <w:rPr/>
            </w:pPr>
            <w:r>
              <w:rPr/>
              <w:t> </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w:t>
            </w:r>
          </w:p>
        </w:tc>
        <w:tc>
          <w:tcPr>
            <w:tcW w:w="214" w:type="dxa"/>
            <w:tcBorders/>
            <w:shd w:fill="auto" w:val="clear"/>
            <w:vAlign w:val="bottom"/>
          </w:tcPr>
          <w:p>
            <w:pPr>
              <w:pStyle w:val="TableContents"/>
              <w:spacing w:before="0" w:after="0"/>
              <w:ind w:left="0" w:right="0" w:hanging="0"/>
              <w:rPr/>
            </w:pPr>
            <w:r>
              <w:rPr/>
              <w:t> </w:t>
            </w:r>
          </w:p>
        </w:tc>
        <w:tc>
          <w:tcPr>
            <w:tcW w:w="1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601</w:t>
            </w:r>
          </w:p>
        </w:tc>
        <w:tc>
          <w:tcPr>
            <w:tcW w:w="214" w:type="dxa"/>
            <w:tcBorders/>
            <w:shd w:fill="auto" w:val="clear"/>
            <w:vAlign w:val="bottom"/>
          </w:tcPr>
          <w:p>
            <w:pPr>
              <w:pStyle w:val="TableContents"/>
              <w:spacing w:before="0" w:after="0"/>
              <w:ind w:left="0" w:right="0" w:hanging="0"/>
              <w:rPr/>
            </w:pPr>
            <w:r>
              <w:rPr/>
              <w:t> </w:t>
            </w:r>
          </w:p>
        </w:tc>
        <w:tc>
          <w:tcPr>
            <w:tcW w:w="1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691</w:t>
            </w:r>
          </w:p>
        </w:tc>
        <w:tc>
          <w:tcPr>
            <w:tcW w:w="101" w:type="dxa"/>
            <w:tcBorders/>
            <w:shd w:fill="auto" w:val="clear"/>
            <w:vAlign w:val="bottom"/>
          </w:tcPr>
          <w:p>
            <w:pPr>
              <w:pStyle w:val="TableContents"/>
              <w:spacing w:before="0" w:after="0"/>
              <w:ind w:left="0" w:right="0" w:hanging="0"/>
              <w:rPr/>
            </w:pPr>
            <w:r>
              <w:rPr/>
              <w:t> </w:t>
            </w:r>
          </w:p>
        </w:tc>
      </w:tr>
      <w:tr>
        <w:trPr/>
        <w:tc>
          <w:tcPr>
            <w:tcW w:w="26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214" w:type="dxa"/>
            <w:tcBorders/>
            <w:shd w:fill="CCEEFF" w:val="clear"/>
            <w:vAlign w:val="bottom"/>
          </w:tcPr>
          <w:p>
            <w:pPr>
              <w:pStyle w:val="TableContents"/>
              <w:spacing w:before="0" w:after="0"/>
              <w:ind w:left="0" w:right="0" w:hanging="0"/>
              <w:rPr/>
            </w:pPr>
            <w:r>
              <w:rPr/>
              <w:t> </w:t>
            </w:r>
          </w:p>
        </w:tc>
        <w:tc>
          <w:tcPr>
            <w:tcW w:w="93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w:t>
            </w:r>
          </w:p>
        </w:tc>
        <w:tc>
          <w:tcPr>
            <w:tcW w:w="220" w:type="dxa"/>
            <w:tcBorders/>
            <w:shd w:fill="CCEEFF" w:val="clear"/>
            <w:vAlign w:val="bottom"/>
          </w:tcPr>
          <w:p>
            <w:pPr>
              <w:pStyle w:val="TableContents"/>
              <w:spacing w:before="0" w:after="0"/>
              <w:ind w:left="0" w:right="0" w:hanging="0"/>
              <w:rPr/>
            </w:pPr>
            <w:r>
              <w:rPr/>
              <w:t> </w:t>
            </w:r>
          </w:p>
        </w:tc>
        <w:tc>
          <w:tcPr>
            <w:tcW w:w="9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214" w:type="dxa"/>
            <w:tcBorders/>
            <w:shd w:fill="CCEEFF" w:val="clear"/>
            <w:vAlign w:val="bottom"/>
          </w:tcPr>
          <w:p>
            <w:pPr>
              <w:pStyle w:val="TableContents"/>
              <w:spacing w:before="0" w:after="0"/>
              <w:ind w:left="0" w:right="0" w:hanging="0"/>
              <w:rPr/>
            </w:pPr>
            <w:r>
              <w:rPr/>
              <w:t> </w:t>
            </w:r>
          </w:p>
        </w:tc>
        <w:tc>
          <w:tcPr>
            <w:tcW w:w="9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269</w:t>
            </w:r>
          </w:p>
        </w:tc>
        <w:tc>
          <w:tcPr>
            <w:tcW w:w="214" w:type="dxa"/>
            <w:tcBorders/>
            <w:shd w:fill="CCEEFF" w:val="clear"/>
            <w:vAlign w:val="bottom"/>
          </w:tcPr>
          <w:p>
            <w:pPr>
              <w:pStyle w:val="TableContents"/>
              <w:spacing w:before="0" w:after="0"/>
              <w:ind w:left="0" w:right="0" w:hanging="0"/>
              <w:rPr/>
            </w:pPr>
            <w:r>
              <w:rPr/>
              <w:t> </w:t>
            </w:r>
          </w:p>
        </w:tc>
        <w:tc>
          <w:tcPr>
            <w:tcW w:w="9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262</w:t>
            </w:r>
          </w:p>
        </w:tc>
        <w:tc>
          <w:tcPr>
            <w:tcW w:w="101" w:type="dxa"/>
            <w:tcBorders/>
            <w:shd w:fill="CCEEFF" w:val="clear"/>
            <w:vAlign w:val="bottom"/>
          </w:tcPr>
          <w:p>
            <w:pPr>
              <w:pStyle w:val="TableContents"/>
              <w:spacing w:before="0" w:after="0"/>
              <w:ind w:left="0" w:right="0" w:hanging="0"/>
              <w:rPr/>
            </w:pPr>
            <w:r>
              <w:rPr/>
              <w:t> </w:t>
            </w:r>
          </w:p>
        </w:tc>
      </w:tr>
      <w:tr>
        <w:trPr/>
        <w:tc>
          <w:tcPr>
            <w:tcW w:w="269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Income tax expense</w:t>
            </w:r>
          </w:p>
        </w:tc>
        <w:tc>
          <w:tcPr>
            <w:tcW w:w="214" w:type="dxa"/>
            <w:tcBorders/>
            <w:shd w:fill="auto" w:val="clear"/>
            <w:vAlign w:val="bottom"/>
          </w:tcPr>
          <w:p>
            <w:pPr>
              <w:pStyle w:val="TableContents"/>
              <w:spacing w:before="0" w:after="0"/>
              <w:ind w:left="0" w:right="0" w:hanging="0"/>
              <w:rPr/>
            </w:pPr>
            <w:r>
              <w:rPr/>
              <w:t> </w:t>
            </w:r>
          </w:p>
        </w:tc>
        <w:tc>
          <w:tcPr>
            <w:tcW w:w="93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20" w:type="dxa"/>
            <w:tcBorders/>
            <w:shd w:fill="auto" w:val="clear"/>
            <w:vAlign w:val="bottom"/>
          </w:tcPr>
          <w:p>
            <w:pPr>
              <w:pStyle w:val="TableContents"/>
              <w:spacing w:before="0" w:after="0"/>
              <w:ind w:left="0" w:right="0" w:hanging="0"/>
              <w:rPr/>
            </w:pPr>
            <w:r>
              <w:rPr/>
              <w:t> </w:t>
            </w:r>
          </w:p>
        </w:tc>
        <w:tc>
          <w:tcPr>
            <w:tcW w:w="93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4" w:type="dxa"/>
            <w:tcBorders/>
            <w:shd w:fill="auto" w:val="clear"/>
            <w:vAlign w:val="bottom"/>
          </w:tcPr>
          <w:p>
            <w:pPr>
              <w:pStyle w:val="TableContents"/>
              <w:spacing w:before="0" w:after="0"/>
              <w:ind w:left="0" w:right="0" w:hanging="0"/>
              <w:rPr/>
            </w:pPr>
            <w:r>
              <w:rPr/>
              <w:t> </w:t>
            </w:r>
          </w:p>
        </w:tc>
        <w:tc>
          <w:tcPr>
            <w:tcW w:w="96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14" w:type="dxa"/>
            <w:tcBorders/>
            <w:shd w:fill="auto" w:val="clear"/>
            <w:vAlign w:val="bottom"/>
          </w:tcPr>
          <w:p>
            <w:pPr>
              <w:pStyle w:val="TableContents"/>
              <w:spacing w:before="0" w:after="0"/>
              <w:ind w:left="0" w:right="0" w:hanging="0"/>
              <w:rPr/>
            </w:pPr>
            <w:r>
              <w:rPr/>
              <w:t> </w:t>
            </w:r>
          </w:p>
        </w:tc>
        <w:tc>
          <w:tcPr>
            <w:tcW w:w="96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01" w:type="dxa"/>
            <w:tcBorders/>
            <w:shd w:fill="auto" w:val="clear"/>
            <w:vAlign w:val="bottom"/>
          </w:tcPr>
          <w:p>
            <w:pPr>
              <w:pStyle w:val="TableContents"/>
              <w:spacing w:before="0" w:after="0"/>
              <w:ind w:left="0" w:right="0" w:hanging="0"/>
              <w:rPr/>
            </w:pPr>
            <w:r>
              <w:rPr/>
              <w:t> </w:t>
            </w:r>
          </w:p>
        </w:tc>
      </w:tr>
      <w:tr>
        <w:trPr/>
        <w:tc>
          <w:tcPr>
            <w:tcW w:w="26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EBIT</w:t>
            </w:r>
          </w:p>
        </w:tc>
        <w:tc>
          <w:tcPr>
            <w:tcW w:w="214" w:type="dxa"/>
            <w:tcBorders/>
            <w:shd w:fill="CCEEFF" w:val="clear"/>
            <w:vAlign w:val="bottom"/>
          </w:tcPr>
          <w:p>
            <w:pPr>
              <w:pStyle w:val="TableContents"/>
              <w:spacing w:before="0" w:after="0"/>
              <w:ind w:left="0" w:right="0" w:hanging="0"/>
              <w:rPr/>
            </w:pPr>
            <w:r>
              <w:rPr/>
              <w:t> </w:t>
            </w:r>
          </w:p>
        </w:tc>
        <w:tc>
          <w:tcPr>
            <w:tcW w:w="93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187</w:t>
            </w:r>
          </w:p>
        </w:tc>
        <w:tc>
          <w:tcPr>
            <w:tcW w:w="220" w:type="dxa"/>
            <w:tcBorders/>
            <w:shd w:fill="CCEEFF" w:val="clear"/>
            <w:vAlign w:val="bottom"/>
          </w:tcPr>
          <w:p>
            <w:pPr>
              <w:pStyle w:val="TableContents"/>
              <w:spacing w:before="0" w:after="0"/>
              <w:ind w:left="0" w:right="0" w:hanging="0"/>
              <w:rPr/>
            </w:pPr>
            <w:r>
              <w:rPr/>
              <w:t> </w:t>
            </w:r>
          </w:p>
        </w:tc>
        <w:tc>
          <w:tcPr>
            <w:tcW w:w="9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220</w:t>
            </w:r>
          </w:p>
        </w:tc>
        <w:tc>
          <w:tcPr>
            <w:tcW w:w="214" w:type="dxa"/>
            <w:tcBorders/>
            <w:shd w:fill="CCEEFF" w:val="clear"/>
            <w:vAlign w:val="bottom"/>
          </w:tcPr>
          <w:p>
            <w:pPr>
              <w:pStyle w:val="TableContents"/>
              <w:spacing w:before="0" w:after="0"/>
              <w:ind w:left="0" w:right="0" w:hanging="0"/>
              <w:rPr/>
            </w:pPr>
            <w:r>
              <w:rPr/>
              <w:t> </w:t>
            </w:r>
          </w:p>
        </w:tc>
        <w:tc>
          <w:tcPr>
            <w:tcW w:w="9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892</w:t>
            </w:r>
          </w:p>
        </w:tc>
        <w:tc>
          <w:tcPr>
            <w:tcW w:w="214" w:type="dxa"/>
            <w:tcBorders/>
            <w:shd w:fill="CCEEFF" w:val="clear"/>
            <w:vAlign w:val="bottom"/>
          </w:tcPr>
          <w:p>
            <w:pPr>
              <w:pStyle w:val="TableContents"/>
              <w:spacing w:before="0" w:after="0"/>
              <w:ind w:left="0" w:right="0" w:hanging="0"/>
              <w:rPr/>
            </w:pPr>
            <w:r>
              <w:rPr/>
              <w:t> </w:t>
            </w:r>
          </w:p>
        </w:tc>
        <w:tc>
          <w:tcPr>
            <w:tcW w:w="9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971</w:t>
            </w:r>
          </w:p>
        </w:tc>
        <w:tc>
          <w:tcPr>
            <w:tcW w:w="101" w:type="dxa"/>
            <w:tcBorders/>
            <w:shd w:fill="CCEEFF" w:val="clear"/>
            <w:vAlign w:val="bottom"/>
          </w:tcPr>
          <w:p>
            <w:pPr>
              <w:pStyle w:val="TableContents"/>
              <w:spacing w:before="0" w:after="0"/>
              <w:ind w:left="0" w:right="0" w:hanging="0"/>
              <w:rPr/>
            </w:pPr>
            <w:r>
              <w:rPr/>
              <w:t> </w:t>
            </w:r>
          </w:p>
        </w:tc>
      </w:tr>
      <w:tr>
        <w:trPr/>
        <w:tc>
          <w:tcPr>
            <w:tcW w:w="269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214" w:type="dxa"/>
            <w:tcBorders/>
            <w:shd w:fill="auto" w:val="clear"/>
            <w:vAlign w:val="bottom"/>
          </w:tcPr>
          <w:p>
            <w:pPr>
              <w:pStyle w:val="TableContents"/>
              <w:spacing w:before="0" w:after="0"/>
              <w:ind w:left="0" w:right="0" w:hanging="0"/>
              <w:rPr/>
            </w:pPr>
            <w:r>
              <w:rPr/>
              <w:t> </w:t>
            </w:r>
          </w:p>
        </w:tc>
        <w:tc>
          <w:tcPr>
            <w:tcW w:w="93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20" w:type="dxa"/>
            <w:tcBorders/>
            <w:shd w:fill="auto" w:val="clear"/>
            <w:vAlign w:val="bottom"/>
          </w:tcPr>
          <w:p>
            <w:pPr>
              <w:pStyle w:val="TableContents"/>
              <w:spacing w:before="0" w:after="0"/>
              <w:ind w:left="0" w:right="0" w:hanging="0"/>
              <w:rPr/>
            </w:pPr>
            <w:r>
              <w:rPr/>
              <w:t> </w:t>
            </w:r>
          </w:p>
        </w:tc>
        <w:tc>
          <w:tcPr>
            <w:tcW w:w="93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214" w:type="dxa"/>
            <w:tcBorders/>
            <w:shd w:fill="auto" w:val="clear"/>
            <w:vAlign w:val="bottom"/>
          </w:tcPr>
          <w:p>
            <w:pPr>
              <w:pStyle w:val="TableContents"/>
              <w:spacing w:before="0" w:after="0"/>
              <w:ind w:left="0" w:right="0" w:hanging="0"/>
              <w:rPr/>
            </w:pPr>
            <w:r>
              <w:rPr/>
              <w:t> </w:t>
            </w:r>
          </w:p>
        </w:tc>
        <w:tc>
          <w:tcPr>
            <w:tcW w:w="96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231</w:t>
            </w:r>
          </w:p>
        </w:tc>
        <w:tc>
          <w:tcPr>
            <w:tcW w:w="214" w:type="dxa"/>
            <w:tcBorders/>
            <w:shd w:fill="auto" w:val="clear"/>
            <w:vAlign w:val="bottom"/>
          </w:tcPr>
          <w:p>
            <w:pPr>
              <w:pStyle w:val="TableContents"/>
              <w:spacing w:before="0" w:after="0"/>
              <w:ind w:left="0" w:right="0" w:hanging="0"/>
              <w:rPr/>
            </w:pPr>
            <w:r>
              <w:rPr/>
              <w:t> </w:t>
            </w:r>
          </w:p>
        </w:tc>
        <w:tc>
          <w:tcPr>
            <w:tcW w:w="96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222</w:t>
            </w:r>
          </w:p>
        </w:tc>
        <w:tc>
          <w:tcPr>
            <w:tcW w:w="101" w:type="dxa"/>
            <w:tcBorders/>
            <w:shd w:fill="auto" w:val="clear"/>
            <w:vAlign w:val="bottom"/>
          </w:tcPr>
          <w:p>
            <w:pPr>
              <w:pStyle w:val="TableContents"/>
              <w:spacing w:before="0" w:after="0"/>
              <w:ind w:left="0" w:right="0" w:hanging="0"/>
              <w:rPr/>
            </w:pPr>
            <w:r>
              <w:rPr/>
              <w:t> </w:t>
            </w:r>
          </w:p>
        </w:tc>
      </w:tr>
      <w:tr>
        <w:trPr/>
        <w:tc>
          <w:tcPr>
            <w:tcW w:w="26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214" w:type="dxa"/>
            <w:tcBorders/>
            <w:shd w:fill="CCEEFF" w:val="clear"/>
            <w:vAlign w:val="bottom"/>
          </w:tcPr>
          <w:p>
            <w:pPr>
              <w:pStyle w:val="TableContents"/>
              <w:spacing w:before="0" w:after="0"/>
              <w:ind w:left="0" w:right="0" w:hanging="0"/>
              <w:rPr/>
            </w:pPr>
            <w:r>
              <w:rPr/>
              <w:t> </w:t>
            </w:r>
          </w:p>
        </w:tc>
        <w:tc>
          <w:tcPr>
            <w:tcW w:w="13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242</w:t>
            </w:r>
          </w:p>
        </w:tc>
        <w:tc>
          <w:tcPr>
            <w:tcW w:w="220" w:type="dxa"/>
            <w:tcBorders/>
            <w:shd w:fill="CCEEFF" w:val="clear"/>
            <w:vAlign w:val="bottom"/>
          </w:tcPr>
          <w:p>
            <w:pPr>
              <w:pStyle w:val="TableContents"/>
              <w:spacing w:before="0" w:after="0"/>
              <w:ind w:left="0" w:right="0" w:hanging="0"/>
              <w:rPr/>
            </w:pPr>
            <w:r>
              <w:rPr/>
              <w:t> </w:t>
            </w:r>
          </w:p>
        </w:tc>
        <w:tc>
          <w:tcPr>
            <w:tcW w:w="13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272</w:t>
            </w:r>
          </w:p>
        </w:tc>
        <w:tc>
          <w:tcPr>
            <w:tcW w:w="214" w:type="dxa"/>
            <w:tcBorders/>
            <w:shd w:fill="CCEEFF" w:val="clear"/>
            <w:vAlign w:val="bottom"/>
          </w:tcPr>
          <w:p>
            <w:pPr>
              <w:pStyle w:val="TableContents"/>
              <w:spacing w:before="0" w:after="0"/>
              <w:ind w:left="0" w:right="0" w:hanging="0"/>
              <w:rPr/>
            </w:pPr>
            <w:r>
              <w:rPr/>
              <w:t> </w:t>
            </w:r>
          </w:p>
        </w:tc>
        <w:tc>
          <w:tcPr>
            <w:tcW w:w="12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1,123</w:t>
            </w:r>
          </w:p>
        </w:tc>
        <w:tc>
          <w:tcPr>
            <w:tcW w:w="214" w:type="dxa"/>
            <w:tcBorders/>
            <w:shd w:fill="CCEEFF" w:val="clear"/>
            <w:vAlign w:val="bottom"/>
          </w:tcPr>
          <w:p>
            <w:pPr>
              <w:pStyle w:val="TableContents"/>
              <w:spacing w:before="0" w:after="0"/>
              <w:ind w:left="0" w:right="0" w:hanging="0"/>
              <w:rPr/>
            </w:pPr>
            <w:r>
              <w:rPr/>
              <w:t> </w:t>
            </w:r>
          </w:p>
        </w:tc>
        <w:tc>
          <w:tcPr>
            <w:tcW w:w="12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1,193</w:t>
            </w:r>
          </w:p>
        </w:tc>
        <w:tc>
          <w:tcPr>
            <w:tcW w:w="101"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w:t>
      </w:r>
      <w:bookmarkStart w:id="9" w:name="PB_9_131034_7608"/>
      <w:bookmarkEnd w:id="9"/>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Forward-Looking Statements and Associated Risks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these words, however, does not mean that the statements are not forward-looking. These statements reflect our current views with respect to future events, based on what we believe to be reasonable assumptions. Certain factors could cause actual results to differ materially from results anticipated in the forward-looking statements. These factors include, but are not limited 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failure to implement or capitalize on planned internal growth projects;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maintenance of our credit rating and ability to receive open credit from our suppliers and trade counterparties;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continued creditworthiness of, and performance by, our counterparties, including financial institutions and trading companies with which we do business;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effectiveness of our risk management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environmental liabilities or events that are not covered by an indemnity, insurance or existing reserves;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abrupt or severe declines or interruptions in outer continental shelf production located offshore California and transported on our pipeline systems;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shortages or cost increases of power supplies, materials or labor;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availability of, and our ability to consummate, acquisition or combination opportunities,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our ability to obtain debt or equity financing on satisfactory terms to fund additional acquisitions, expansion projects, working capital requirements and the repayment or refinancing of indebtedness;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successful integration and future performance of acquired assets or businesses and the risks associated with operating in lines of business that are distinct and separate from our historical operations;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unanticipated changes in crude oil market structure, grade differentials and volatility (or lack thereof);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impact of current and future laws, rulings, governmental regulations, accounting standards and statements and related interpretations;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effects of competition;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interruptions in service and fluctuations in tariffs or volumes on third-party pipelines;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increased costs or lack of availability of insurance;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fluctuations in the debt and equity markets, including the price of our units at the time of vesting under our long-term incentive plans;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currency exchange rate of the Canadian dollar;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weather interference with business operations or project construction;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w:t>
      </w:r>
      <w:bookmarkStart w:id="10" w:name="PB_10_131050_8146"/>
      <w:bookmarkEnd w:id="10"/>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risks related to the development and operation of natural gas storage facilities;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future developments and circumstances at the time distributions are declared;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general economic, market or business conditions and the amplification of other risks caused by volatile financial markets, capital constraints and pervasive liquidity concerns;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other factors and uncertainties inherent in the transportation, storage, terminalling and marketing of crude oil, refined products and liquefied petroleum gas and other natural gas related petroleum products.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undertake no obligation to publicly update or revise any forward-looking statements. Further information on risks and uncertainties is available in our filings with the Securities and Exchange Commission, which information is incorporated by reference herein.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w:t>
      </w:r>
      <w:bookmarkStart w:id="11" w:name="PB_11_131141_7091"/>
      <w:bookmarkEnd w:id="11"/>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03"/>
        <w:gridCol w:w="728"/>
        <w:gridCol w:w="832"/>
        <w:gridCol w:w="3542"/>
      </w:tblGrid>
      <w:tr>
        <w:trPr/>
        <w:tc>
          <w:tcPr>
            <w:tcW w:w="5103" w:type="dxa"/>
            <w:tcBorders/>
            <w:shd w:fill="auto" w:val="clear"/>
          </w:tcPr>
          <w:p>
            <w:pPr>
              <w:pStyle w:val="TableContents"/>
              <w:spacing w:before="0" w:after="0"/>
              <w:ind w:left="0" w:right="0" w:hanging="0"/>
              <w:rPr/>
            </w:pPr>
            <w:r>
              <w:rPr/>
              <w:t> </w:t>
            </w:r>
          </w:p>
        </w:tc>
        <w:tc>
          <w:tcPr>
            <w:tcW w:w="5102"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PIPELINE, L.P.</w:t>
            </w:r>
          </w:p>
        </w:tc>
      </w:tr>
      <w:tr>
        <w:trPr/>
        <w:tc>
          <w:tcPr>
            <w:tcW w:w="5103" w:type="dxa"/>
            <w:tcBorders/>
            <w:shd w:fill="auto" w:val="clear"/>
          </w:tcPr>
          <w:p>
            <w:pPr>
              <w:pStyle w:val="TableContents"/>
              <w:spacing w:before="0" w:after="0"/>
              <w:ind w:left="0" w:right="0" w:hanging="0"/>
              <w:rPr/>
            </w:pPr>
            <w:r>
              <w:rPr/>
              <w:t> </w:t>
            </w:r>
          </w:p>
        </w:tc>
        <w:tc>
          <w:tcPr>
            <w:tcW w:w="728" w:type="dxa"/>
            <w:tcBorders/>
            <w:shd w:fill="auto" w:val="clear"/>
          </w:tcPr>
          <w:p>
            <w:pPr>
              <w:pStyle w:val="TableContents"/>
              <w:spacing w:before="0" w:after="0"/>
              <w:ind w:left="0" w:right="0" w:hanging="0"/>
              <w:rPr/>
            </w:pPr>
            <w:r>
              <w:rPr/>
              <w:t> </w:t>
            </w:r>
          </w:p>
        </w:tc>
        <w:tc>
          <w:tcPr>
            <w:tcW w:w="4374" w:type="dxa"/>
            <w:gridSpan w:val="2"/>
            <w:tcBorders/>
            <w:shd w:fill="auto" w:val="clear"/>
          </w:tcPr>
          <w:p>
            <w:pPr>
              <w:pStyle w:val="TableContents"/>
              <w:spacing w:before="0" w:after="0"/>
              <w:ind w:left="0" w:right="0" w:hanging="0"/>
              <w:rPr/>
            </w:pPr>
            <w:r>
              <w:rPr/>
              <w:t> </w:t>
            </w:r>
          </w:p>
        </w:tc>
      </w:tr>
      <w:tr>
        <w:trPr/>
        <w:tc>
          <w:tcPr>
            <w:tcW w:w="5103" w:type="dxa"/>
            <w:tcBorders/>
            <w:shd w:fill="auto" w:val="clear"/>
          </w:tcPr>
          <w:p>
            <w:pPr>
              <w:pStyle w:val="TableContents"/>
              <w:spacing w:before="0" w:after="0"/>
              <w:ind w:left="0" w:right="0" w:hanging="0"/>
              <w:rPr/>
            </w:pPr>
            <w:r>
              <w:rPr/>
              <w:t> </w:t>
            </w:r>
          </w:p>
        </w:tc>
        <w:tc>
          <w:tcPr>
            <w:tcW w:w="72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374"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GP LLC, its general partner</w:t>
            </w:r>
          </w:p>
        </w:tc>
      </w:tr>
      <w:tr>
        <w:trPr/>
        <w:tc>
          <w:tcPr>
            <w:tcW w:w="5103" w:type="dxa"/>
            <w:tcBorders/>
            <w:shd w:fill="auto" w:val="clear"/>
          </w:tcPr>
          <w:p>
            <w:pPr>
              <w:pStyle w:val="TableContents"/>
              <w:spacing w:before="0" w:after="0"/>
              <w:ind w:left="0" w:right="0" w:hanging="0"/>
              <w:rPr/>
            </w:pPr>
            <w:r>
              <w:rPr/>
              <w:t> </w:t>
            </w:r>
          </w:p>
        </w:tc>
        <w:tc>
          <w:tcPr>
            <w:tcW w:w="728" w:type="dxa"/>
            <w:tcBorders/>
            <w:shd w:fill="auto" w:val="clear"/>
          </w:tcPr>
          <w:p>
            <w:pPr>
              <w:pStyle w:val="TableContents"/>
              <w:spacing w:before="0" w:after="0"/>
              <w:ind w:left="0" w:right="0" w:hanging="0"/>
              <w:rPr/>
            </w:pPr>
            <w:r>
              <w:rPr/>
              <w:t> </w:t>
            </w:r>
          </w:p>
        </w:tc>
        <w:tc>
          <w:tcPr>
            <w:tcW w:w="4374" w:type="dxa"/>
            <w:gridSpan w:val="2"/>
            <w:tcBorders/>
            <w:shd w:fill="auto" w:val="clear"/>
          </w:tcPr>
          <w:p>
            <w:pPr>
              <w:pStyle w:val="TableContents"/>
              <w:spacing w:before="0" w:after="0"/>
              <w:ind w:left="0" w:right="0" w:hanging="0"/>
              <w:rPr/>
            </w:pPr>
            <w:r>
              <w:rPr/>
              <w:t> </w:t>
            </w:r>
          </w:p>
        </w:tc>
      </w:tr>
      <w:tr>
        <w:trPr/>
        <w:tc>
          <w:tcPr>
            <w:tcW w:w="5103" w:type="dxa"/>
            <w:tcBorders/>
            <w:shd w:fill="auto" w:val="clear"/>
          </w:tcPr>
          <w:p>
            <w:pPr>
              <w:pStyle w:val="TableContents"/>
              <w:spacing w:before="0" w:after="0"/>
              <w:ind w:left="0" w:right="0" w:hanging="0"/>
              <w:rPr/>
            </w:pPr>
            <w:r>
              <w:rPr/>
              <w:t> </w:t>
            </w:r>
          </w:p>
        </w:tc>
        <w:tc>
          <w:tcPr>
            <w:tcW w:w="72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374"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 P., its sole member</w:t>
            </w:r>
          </w:p>
        </w:tc>
      </w:tr>
      <w:tr>
        <w:trPr/>
        <w:tc>
          <w:tcPr>
            <w:tcW w:w="5103" w:type="dxa"/>
            <w:tcBorders/>
            <w:shd w:fill="auto" w:val="clear"/>
          </w:tcPr>
          <w:p>
            <w:pPr>
              <w:pStyle w:val="TableContents"/>
              <w:spacing w:before="0" w:after="0"/>
              <w:ind w:left="0" w:right="0" w:hanging="0"/>
              <w:rPr/>
            </w:pPr>
            <w:r>
              <w:rPr/>
              <w:t> </w:t>
            </w:r>
          </w:p>
        </w:tc>
        <w:tc>
          <w:tcPr>
            <w:tcW w:w="728" w:type="dxa"/>
            <w:tcBorders/>
            <w:shd w:fill="auto" w:val="clear"/>
          </w:tcPr>
          <w:p>
            <w:pPr>
              <w:pStyle w:val="TableContents"/>
              <w:spacing w:before="0" w:after="0"/>
              <w:ind w:left="0" w:right="0" w:hanging="0"/>
              <w:rPr/>
            </w:pPr>
            <w:r>
              <w:rPr/>
              <w:t> </w:t>
            </w:r>
          </w:p>
        </w:tc>
        <w:tc>
          <w:tcPr>
            <w:tcW w:w="4374" w:type="dxa"/>
            <w:gridSpan w:val="2"/>
            <w:tcBorders/>
            <w:shd w:fill="auto" w:val="clear"/>
          </w:tcPr>
          <w:p>
            <w:pPr>
              <w:pStyle w:val="TableContents"/>
              <w:spacing w:before="0" w:after="0"/>
              <w:ind w:left="0" w:right="0" w:hanging="0"/>
              <w:rPr/>
            </w:pPr>
            <w:r>
              <w:rPr/>
              <w:t> </w:t>
            </w:r>
          </w:p>
        </w:tc>
      </w:tr>
      <w:tr>
        <w:trPr/>
        <w:tc>
          <w:tcPr>
            <w:tcW w:w="5103" w:type="dxa"/>
            <w:tcBorders/>
            <w:shd w:fill="auto" w:val="clear"/>
          </w:tcPr>
          <w:p>
            <w:pPr>
              <w:pStyle w:val="TableContents"/>
              <w:spacing w:before="0" w:after="0"/>
              <w:ind w:left="0" w:right="0" w:hanging="0"/>
              <w:rPr/>
            </w:pPr>
            <w:r>
              <w:rPr/>
              <w:t> </w:t>
            </w:r>
          </w:p>
        </w:tc>
        <w:tc>
          <w:tcPr>
            <w:tcW w:w="72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374"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 its general partner</w:t>
            </w:r>
          </w:p>
        </w:tc>
      </w:tr>
      <w:tr>
        <w:trPr/>
        <w:tc>
          <w:tcPr>
            <w:tcW w:w="5103" w:type="dxa"/>
            <w:tcBorders/>
            <w:shd w:fill="auto" w:val="clear"/>
          </w:tcPr>
          <w:p>
            <w:pPr>
              <w:pStyle w:val="TableContents"/>
              <w:spacing w:before="0" w:after="0"/>
              <w:ind w:left="0" w:right="0" w:hanging="0"/>
              <w:rPr/>
            </w:pPr>
            <w:r>
              <w:rPr/>
              <w:t> </w:t>
            </w:r>
          </w:p>
        </w:tc>
        <w:tc>
          <w:tcPr>
            <w:tcW w:w="728" w:type="dxa"/>
            <w:tcBorders/>
            <w:shd w:fill="auto" w:val="clear"/>
          </w:tcPr>
          <w:p>
            <w:pPr>
              <w:pStyle w:val="TableContents"/>
              <w:spacing w:before="0" w:after="0"/>
              <w:ind w:left="0" w:right="0" w:hanging="0"/>
              <w:rPr/>
            </w:pPr>
            <w:r>
              <w:rPr/>
              <w:t> </w:t>
            </w:r>
          </w:p>
        </w:tc>
        <w:tc>
          <w:tcPr>
            <w:tcW w:w="4374" w:type="dxa"/>
            <w:gridSpan w:val="2"/>
            <w:tcBorders/>
            <w:shd w:fill="auto" w:val="clear"/>
          </w:tcPr>
          <w:p>
            <w:pPr>
              <w:pStyle w:val="TableContents"/>
              <w:spacing w:before="0" w:after="0"/>
              <w:ind w:left="0" w:right="0" w:hanging="0"/>
              <w:rPr/>
            </w:pPr>
            <w:r>
              <w:rPr/>
              <w:t> </w:t>
            </w:r>
          </w:p>
        </w:tc>
      </w:tr>
      <w:tr>
        <w:trPr/>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February 9, 2011</w:t>
            </w:r>
          </w:p>
        </w:tc>
        <w:tc>
          <w:tcPr>
            <w:tcW w:w="72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374"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Charles Kingswell-Smith</w:t>
            </w:r>
          </w:p>
        </w:tc>
      </w:tr>
      <w:tr>
        <w:trPr/>
        <w:tc>
          <w:tcPr>
            <w:tcW w:w="5103" w:type="dxa"/>
            <w:tcBorders/>
            <w:shd w:fill="auto" w:val="clear"/>
          </w:tcPr>
          <w:p>
            <w:pPr>
              <w:pStyle w:val="TableContents"/>
              <w:spacing w:before="0" w:after="0"/>
              <w:ind w:left="0" w:right="0" w:hanging="0"/>
              <w:rPr/>
            </w:pPr>
            <w:r>
              <w:rPr/>
              <w:t> </w:t>
            </w:r>
          </w:p>
        </w:tc>
        <w:tc>
          <w:tcPr>
            <w:tcW w:w="728" w:type="dxa"/>
            <w:tcBorders/>
            <w:shd w:fill="auto" w:val="clear"/>
          </w:tcPr>
          <w:p>
            <w:pPr>
              <w:pStyle w:val="TableContents"/>
              <w:spacing w:before="0" w:after="0"/>
              <w:ind w:left="0" w:right="0" w:hanging="0"/>
              <w:rPr/>
            </w:pPr>
            <w:r>
              <w:rPr/>
              <w:t> </w:t>
            </w:r>
          </w:p>
        </w:tc>
        <w:tc>
          <w:tcPr>
            <w:tcW w:w="8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3542" w:type="dxa"/>
            <w:tcBorders>
              <w:top w:val="single" w:sz="8" w:space="0" w:color="000000"/>
            </w:tcBorders>
            <w:shd w:fill="auto" w:val="clear"/>
            <w:tcMar>
              <w:top w:w="28" w:type="dxa"/>
            </w:tcMar>
          </w:tcPr>
          <w:p>
            <w:pPr>
              <w:pStyle w:val="TableContents"/>
              <w:spacing w:before="0" w:after="0"/>
              <w:ind w:left="0" w:right="0" w:hanging="0"/>
              <w:rPr>
                <w:rFonts w:ascii="Times New Roman" w:hAnsi="Times New Roman"/>
                <w:sz w:val="17"/>
              </w:rPr>
            </w:pPr>
            <w:r>
              <w:rPr>
                <w:rFonts w:ascii="Times New Roman" w:hAnsi="Times New Roman"/>
                <w:sz w:val="17"/>
              </w:rPr>
              <w:t>Charles Kingswell-Smith</w:t>
            </w:r>
          </w:p>
        </w:tc>
      </w:tr>
      <w:tr>
        <w:trPr/>
        <w:tc>
          <w:tcPr>
            <w:tcW w:w="5103" w:type="dxa"/>
            <w:tcBorders/>
            <w:shd w:fill="auto" w:val="clear"/>
          </w:tcPr>
          <w:p>
            <w:pPr>
              <w:pStyle w:val="TableContents"/>
              <w:spacing w:before="0" w:after="0"/>
              <w:ind w:left="0" w:right="0" w:hanging="0"/>
              <w:rPr/>
            </w:pPr>
            <w:r>
              <w:rPr/>
              <w:t> </w:t>
            </w:r>
          </w:p>
        </w:tc>
        <w:tc>
          <w:tcPr>
            <w:tcW w:w="728" w:type="dxa"/>
            <w:tcBorders/>
            <w:shd w:fill="auto" w:val="clear"/>
          </w:tcPr>
          <w:p>
            <w:pPr>
              <w:pStyle w:val="TableContents"/>
              <w:spacing w:before="0" w:after="0"/>
              <w:ind w:left="0" w:right="0" w:hanging="0"/>
              <w:rPr/>
            </w:pPr>
            <w:r>
              <w:rPr/>
              <w:t> </w:t>
            </w:r>
          </w:p>
        </w:tc>
        <w:tc>
          <w:tcPr>
            <w:tcW w:w="8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3542" w:type="dxa"/>
            <w:tcBorders/>
            <w:shd w:fill="auto" w:val="clear"/>
          </w:tcPr>
          <w:p>
            <w:pPr>
              <w:pStyle w:val="TableContents"/>
              <w:spacing w:before="0" w:after="0"/>
              <w:ind w:left="0" w:right="0" w:hanging="0"/>
              <w:rPr>
                <w:rFonts w:ascii="Times New Roman" w:hAnsi="Times New Roman"/>
                <w:i/>
                <w:sz w:val="17"/>
              </w:rPr>
            </w:pPr>
            <w:r>
              <w:rPr>
                <w:rFonts w:ascii="Times New Roman" w:hAnsi="Times New Roman"/>
                <w:i/>
                <w:sz w:val="17"/>
              </w:rPr>
              <w:t>Vice President and Treasurer</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12</w:t>
      </w:r>
      <w:bookmarkStart w:id="12" w:name="PB_12_131252_455"/>
      <w:bookmarkEnd w:id="12"/>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13" w:name="a11-5266_1ex99d1.htm"/>
      <w:bookmarkStart w:id="14" w:name="ksa115266_1ex99d1"/>
      <w:bookmarkEnd w:id="13"/>
      <w:bookmarkEnd w:id="14"/>
      <w:r>
        <w:rPr>
          <w:rFonts w:ascii="Times New Roman" w:hAnsi="Times New Roman"/>
          <w:b/>
          <w:sz w:val="17"/>
        </w:rPr>
        <w:t>Exhibit 99.1</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530"/>
        <w:gridCol w:w="3572"/>
        <w:gridCol w:w="5103"/>
      </w:tblGrid>
      <w:tr>
        <w:trPr/>
        <w:tc>
          <w:tcPr>
            <w:tcW w:w="5102" w:type="dxa"/>
            <w:gridSpan w:val="2"/>
            <w:tcBorders/>
            <w:shd w:fill="auto" w:val="clear"/>
          </w:tcPr>
          <w:p>
            <w:pPr>
              <w:pStyle w:val="TableContents"/>
              <w:spacing w:before="0" w:after="0"/>
              <w:ind w:left="0" w:right="0" w:hanging="0"/>
              <w:rPr/>
            </w:pPr>
            <w:r>
              <w:rPr/>
              <w:drawing>
                <wp:inline distT="0" distB="0" distL="0" distR="0">
                  <wp:extent cx="2438400" cy="742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38400" cy="742950"/>
                          </a:xfrm>
                          <a:prstGeom prst="rect">
                            <a:avLst/>
                          </a:prstGeom>
                        </pic:spPr>
                      </pic:pic>
                    </a:graphicData>
                  </a:graphic>
                </wp:inline>
              </w:drawing>
            </w:r>
          </w:p>
        </w:tc>
        <w:tc>
          <w:tcPr>
            <w:tcW w:w="5103" w:type="dxa"/>
            <w:tcBorders/>
            <w:shd w:fill="auto" w:val="clear"/>
          </w:tcPr>
          <w:p>
            <w:pPr>
              <w:pStyle w:val="TableContents"/>
              <w:spacing w:before="0" w:after="0"/>
              <w:ind w:left="0" w:right="0" w:hanging="0"/>
              <w:jc w:val="center"/>
              <w:rPr/>
            </w:pPr>
            <w:r>
              <w:rPr/>
              <w:drawing>
                <wp:inline distT="0" distB="0" distL="0" distR="0">
                  <wp:extent cx="2743200" cy="847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743200" cy="847725"/>
                          </a:xfrm>
                          <a:prstGeom prst="rect">
                            <a:avLst/>
                          </a:prstGeom>
                        </pic:spPr>
                      </pic:pic>
                    </a:graphicData>
                  </a:graphic>
                </wp:inline>
              </w:drawing>
            </w:r>
          </w:p>
        </w:tc>
      </w:tr>
      <w:tr>
        <w:trPr/>
        <w:tc>
          <w:tcPr>
            <w:tcW w:w="5102" w:type="dxa"/>
            <w:gridSpan w:val="2"/>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jc w:val="center"/>
              <w:rPr/>
            </w:pPr>
            <w:r>
              <w:rPr/>
              <w:t> </w:t>
            </w:r>
          </w:p>
        </w:tc>
      </w:tr>
      <w:tr>
        <w:trPr/>
        <w:tc>
          <w:tcPr>
            <w:tcW w:w="1530" w:type="dxa"/>
            <w:tcBorders/>
            <w:shd w:fill="auto" w:val="clear"/>
          </w:tcPr>
          <w:p>
            <w:pPr>
              <w:pStyle w:val="TableContents"/>
              <w:spacing w:before="0" w:after="0"/>
              <w:ind w:left="0" w:right="0" w:hanging="0"/>
              <w:rPr/>
            </w:pPr>
            <w:r>
              <w:rPr>
                <w:rFonts w:ascii="Times New Roman" w:hAnsi="Times New Roman"/>
                <w:b/>
                <w:sz w:val="17"/>
                <w:u w:val="single"/>
              </w:rPr>
              <w:t>Contacts</w:t>
            </w:r>
            <w:r>
              <w:rPr/>
              <w:t xml:space="preserve"> </w:t>
            </w:r>
            <w:r>
              <w:rPr>
                <w:b/>
                <w:sz w:val="17"/>
              </w:rPr>
              <w:t>:</w:t>
            </w:r>
          </w:p>
        </w:tc>
        <w:tc>
          <w:tcPr>
            <w:tcW w:w="3572"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Roy I. Lamoreaux</w:t>
            </w:r>
          </w:p>
        </w:tc>
        <w:tc>
          <w:tcPr>
            <w:tcW w:w="5103"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Al Swanson</w:t>
            </w:r>
          </w:p>
        </w:tc>
      </w:tr>
      <w:tr>
        <w:trPr/>
        <w:tc>
          <w:tcPr>
            <w:tcW w:w="1530" w:type="dxa"/>
            <w:tcBorders/>
            <w:shd w:fill="auto" w:val="clear"/>
          </w:tcPr>
          <w:p>
            <w:pPr>
              <w:pStyle w:val="TableContents"/>
              <w:spacing w:before="0" w:after="0"/>
              <w:ind w:left="0" w:right="0" w:hanging="0"/>
              <w:rPr/>
            </w:pPr>
            <w:r>
              <w:rPr/>
              <w:t> </w:t>
            </w:r>
          </w:p>
        </w:tc>
        <w:tc>
          <w:tcPr>
            <w:tcW w:w="3572"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Director, Investor Relations</w:t>
            </w:r>
          </w:p>
        </w:tc>
        <w:tc>
          <w:tcPr>
            <w:tcW w:w="5103"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Senior Vice President, CFO</w:t>
            </w:r>
          </w:p>
        </w:tc>
      </w:tr>
      <w:tr>
        <w:trPr/>
        <w:tc>
          <w:tcPr>
            <w:tcW w:w="1530" w:type="dxa"/>
            <w:tcBorders/>
            <w:shd w:fill="auto" w:val="clear"/>
          </w:tcPr>
          <w:p>
            <w:pPr>
              <w:pStyle w:val="TableContents"/>
              <w:spacing w:before="0" w:after="0"/>
              <w:ind w:left="0" w:right="0" w:hanging="0"/>
              <w:rPr/>
            </w:pPr>
            <w:r>
              <w:rPr/>
              <w:t> </w:t>
            </w:r>
          </w:p>
        </w:tc>
        <w:tc>
          <w:tcPr>
            <w:tcW w:w="3572"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(713) 646-4222  (800) 564-3036</w:t>
            </w:r>
          </w:p>
        </w:tc>
        <w:tc>
          <w:tcPr>
            <w:tcW w:w="5103"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(713) 646-4455  (800) 564-3036</w:t>
            </w:r>
          </w:p>
        </w:tc>
      </w:tr>
    </w:tbl>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FOR IMMEDIATE RELEASE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Reports</w:t>
      </w:r>
    </w:p>
    <w:p>
      <w:pPr>
        <w:pStyle w:val="TextBody"/>
        <w:spacing w:before="0" w:after="0"/>
        <w:ind w:left="0" w:right="0" w:hanging="0"/>
        <w:jc w:val="center"/>
        <w:rPr>
          <w:rFonts w:ascii="Times New Roman" w:hAnsi="Times New Roman"/>
          <w:b/>
          <w:sz w:val="17"/>
        </w:rPr>
      </w:pPr>
      <w:r>
        <w:rPr>
          <w:rFonts w:ascii="Times New Roman" w:hAnsi="Times New Roman"/>
          <w:b/>
          <w:sz w:val="17"/>
        </w:rPr>
        <w:t>Fourth-Quarter and Full-Year 2010 Results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(Houston  February 9, 2011) Plains All American Pipeline, L.P. (NYSE: PAA) today reported net income attributable to Plains of $142 million, or $0.67 per diluted limited partner unit, for the fourth quarter 2010 and net income attributable to Plains of $505 million, or $2.40 per diluted limited partner unit, for the full year 2010.  Net income attributable to Plains for the fourth quarter 2009 was $110 million, or $0.52 per diluted limited partner unit, and net income attributable to Plains for the full year 2009 was $579 million, or $3.32 per diluted limited partner unit.  The Partnership reported earnings before interest, taxes, depreciation and amortization (EBITDA) of $277 million and $1.02 billion for the respective fourth-quarter and full-year 2010 periods, compared to reported EBITDA for the comparable 2009 periods of $236 million and $1.05 billion. (See the section of this release entitled Non-GAAP Financial Measures and the attached tables for discussion of EBITDA and other non-GAAP financial measures, and reconciliations of such measures to the comparable GAAP measures.)</w:t>
      </w:r>
    </w:p>
    <w:p>
      <w:pPr>
        <w:pStyle w:val="TextBody"/>
        <w:spacing w:before="0" w:after="0"/>
        <w:ind w:left="0" w:right="0" w:hanging="0"/>
        <w:rPr/>
      </w:pPr>
      <w:r>
        <w:rPr/>
        <w:t> </w:t>
      </w:r>
    </w:p>
    <w:p>
      <w:pPr>
        <w:pStyle w:val="TextBody"/>
        <w:spacing w:before="0" w:after="0"/>
        <w:ind w:left="0" w:right="0" w:hanging="0"/>
        <w:rPr>
          <w:rFonts w:ascii="Times New Roman" w:hAnsi="Times New Roman"/>
          <w:color w:val="000000"/>
          <w:sz w:val="17"/>
        </w:rPr>
      </w:pPr>
      <w:r>
        <w:rPr>
          <w:rFonts w:ascii="Times New Roman" w:hAnsi="Times New Roman"/>
          <w:color w:val="000000"/>
          <w:sz w:val="17"/>
        </w:rPr>
        <w:t>We are very pleased with PAAs fourth quarter performance as we delivered fourth quarter results well above the high end of our guidance range, said Greg L. Armstrong, Chairman and CEO of Plains All American. These results were driven by solid performance in our fee-based transportation and facilities segments and over performance in our supply and logistics segment.</w:t>
      </w:r>
    </w:p>
    <w:p>
      <w:pPr>
        <w:pStyle w:val="TextBody"/>
        <w:spacing w:before="0" w:after="0"/>
        <w:ind w:left="0" w:right="0" w:hanging="0"/>
        <w:rPr>
          <w:color w:val="000000"/>
        </w:rPr>
      </w:pPr>
      <w:r>
        <w:rPr>
          <w:color w:val="000000"/>
        </w:rPr>
        <w:t> </w:t>
      </w:r>
    </w:p>
    <w:p>
      <w:pPr>
        <w:pStyle w:val="TextBody"/>
        <w:spacing w:before="0" w:after="0"/>
        <w:ind w:left="0" w:right="0" w:hanging="0"/>
        <w:rPr>
          <w:rFonts w:ascii="Times New Roman" w:hAnsi="Times New Roman"/>
          <w:color w:val="000000"/>
          <w:sz w:val="17"/>
        </w:rPr>
      </w:pPr>
      <w:r>
        <w:rPr>
          <w:rFonts w:ascii="Times New Roman" w:hAnsi="Times New Roman"/>
          <w:color w:val="000000"/>
          <w:sz w:val="17"/>
        </w:rPr>
        <w:t>In addition to delivering solid financial results throughout 2010, we increased distributions paid by 3.7% while generating a healthy distribution coverage ratio of 111%, invested approximately $760 million in organic growth projects and acquisitions and completed the initial public offering of PAA Natural Gas Storage. Looking forward, our current 2011 organic capital program totals $550 million, a 55% increase over 2010. Additionally, we are well positioned to continue to pursue strategic and accretive acquisitions as we ended the year with a strong balance sheet and approximately $1.4 billion of pro forma committed liquidity.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Partnerships reported results include the impact of items that affect comparability between reporting periods.  These items are excluded from adjusted results, and are described in the table below.  Accordingly, the Partnerships fourth-quarter 2010 adjusted net income attributable to Plains, adjusted net income per diluted limited partner unit and adjusted EBITDA were $187 million, $0.99 and $322 million, respectively, as compared to fourth-quarter 2009 adjusted net income attributable to Plains, adjusted net income per diluted limited partner unit and adjusted EBITDA of $149 million, $0.80 and $275 million,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Partnerships adjusted net income attributable to Plains, adjusted net income per diluted limited partner unit and adjusted EBITDA for the full year 2010 were $594 million, $3.03 and $1.11 billion, respectively, as compared to adjusted net income attributable to Plains, adjusted net income per diluted limited partner unit and adjusted EBITDA of $555 million, $3.14 and $1.02 billion, respectively.</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pBdr/>
        <w:spacing w:before="0" w:after="0"/>
        <w:ind w:left="0" w:right="0" w:hanging="0"/>
        <w:jc w:val="center"/>
        <w:rPr>
          <w:bdr w:val="single" w:sz="8" w:space="1" w:color="000000"/>
        </w:rPr>
      </w:pPr>
      <w:r>
        <w:rPr>
          <w:bdr w:val="single" w:sz="8"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1500          Houston, Texas 77002          713-646-4100 / 800-564-3036</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2</w:t>
      </w:r>
      <w:bookmarkStart w:id="15" w:name="PB_2_085501_4141"/>
      <w:bookmarkEnd w:id="15"/>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selected items that the Partnership believes impact comparability of financial results between reporting periods (amounts in millions, except per unit amounts):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435"/>
        <w:gridCol w:w="296"/>
        <w:gridCol w:w="136"/>
        <w:gridCol w:w="713"/>
        <w:gridCol w:w="308"/>
        <w:gridCol w:w="136"/>
        <w:gridCol w:w="714"/>
        <w:gridCol w:w="304"/>
        <w:gridCol w:w="142"/>
        <w:gridCol w:w="733"/>
        <w:gridCol w:w="311"/>
        <w:gridCol w:w="142"/>
        <w:gridCol w:w="705"/>
        <w:gridCol w:w="130"/>
      </w:tblGrid>
      <w:tr>
        <w:trPr/>
        <w:tc>
          <w:tcPr>
            <w:tcW w:w="5435" w:type="dxa"/>
            <w:tcBorders/>
            <w:shd w:fill="auto" w:val="clear"/>
            <w:vAlign w:val="bottom"/>
          </w:tcPr>
          <w:p>
            <w:pPr>
              <w:pStyle w:val="TableContents"/>
              <w:spacing w:before="0" w:after="0"/>
              <w:ind w:left="0" w:right="0" w:hanging="0"/>
              <w:rPr/>
            </w:pPr>
            <w:r>
              <w:rPr/>
              <w:t> </w:t>
            </w:r>
          </w:p>
        </w:tc>
        <w:tc>
          <w:tcPr>
            <w:tcW w:w="296" w:type="dxa"/>
            <w:tcBorders/>
            <w:shd w:fill="auto" w:val="clear"/>
            <w:vAlign w:val="bottom"/>
          </w:tcPr>
          <w:p>
            <w:pPr>
              <w:pStyle w:val="TableContents"/>
              <w:spacing w:before="0" w:after="0"/>
              <w:ind w:left="0" w:right="0" w:hanging="0"/>
              <w:jc w:val="center"/>
              <w:rPr/>
            </w:pPr>
            <w:r>
              <w:rPr/>
              <w:t> </w:t>
            </w:r>
          </w:p>
        </w:tc>
        <w:tc>
          <w:tcPr>
            <w:tcW w:w="200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304" w:type="dxa"/>
            <w:tcBorders/>
            <w:shd w:fill="auto" w:val="clear"/>
            <w:vAlign w:val="bottom"/>
          </w:tcPr>
          <w:p>
            <w:pPr>
              <w:pStyle w:val="TableContents"/>
              <w:spacing w:before="0" w:after="0"/>
              <w:ind w:left="0" w:right="0" w:hanging="0"/>
              <w:jc w:val="center"/>
              <w:rPr/>
            </w:pPr>
            <w:r>
              <w:rPr/>
              <w:t> </w:t>
            </w:r>
          </w:p>
        </w:tc>
        <w:tc>
          <w:tcPr>
            <w:tcW w:w="203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 Ended</w:t>
            </w:r>
          </w:p>
        </w:tc>
        <w:tc>
          <w:tcPr>
            <w:tcW w:w="130" w:type="dxa"/>
            <w:tcBorders/>
            <w:shd w:fill="auto" w:val="clear"/>
            <w:vAlign w:val="bottom"/>
          </w:tcPr>
          <w:p>
            <w:pPr>
              <w:pStyle w:val="TableContents"/>
              <w:spacing w:before="0" w:after="0"/>
              <w:ind w:left="0" w:right="0" w:hanging="0"/>
              <w:jc w:val="center"/>
              <w:rPr/>
            </w:pPr>
            <w:r>
              <w:rPr/>
              <w:t> </w:t>
            </w:r>
          </w:p>
        </w:tc>
      </w:tr>
      <w:tr>
        <w:trPr/>
        <w:tc>
          <w:tcPr>
            <w:tcW w:w="5435" w:type="dxa"/>
            <w:tcBorders/>
            <w:shd w:fill="auto" w:val="clear"/>
            <w:vAlign w:val="bottom"/>
          </w:tcPr>
          <w:p>
            <w:pPr>
              <w:pStyle w:val="TableContents"/>
              <w:spacing w:before="0" w:after="0"/>
              <w:ind w:left="0" w:right="0" w:hanging="0"/>
              <w:rPr/>
            </w:pPr>
            <w:r>
              <w:rPr/>
              <w:t> </w:t>
            </w:r>
          </w:p>
        </w:tc>
        <w:tc>
          <w:tcPr>
            <w:tcW w:w="296" w:type="dxa"/>
            <w:tcBorders/>
            <w:shd w:fill="auto" w:val="clear"/>
            <w:vAlign w:val="bottom"/>
          </w:tcPr>
          <w:p>
            <w:pPr>
              <w:pStyle w:val="TableContents"/>
              <w:spacing w:before="0" w:after="0"/>
              <w:ind w:left="0" w:right="0" w:hanging="0"/>
              <w:jc w:val="center"/>
              <w:rPr/>
            </w:pPr>
            <w:r>
              <w:rPr/>
              <w:t> </w:t>
            </w:r>
          </w:p>
        </w:tc>
        <w:tc>
          <w:tcPr>
            <w:tcW w:w="200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304" w:type="dxa"/>
            <w:tcBorders/>
            <w:shd w:fill="auto" w:val="clear"/>
            <w:vAlign w:val="bottom"/>
          </w:tcPr>
          <w:p>
            <w:pPr>
              <w:pStyle w:val="TableContents"/>
              <w:spacing w:before="0" w:after="0"/>
              <w:ind w:left="0" w:right="0" w:hanging="0"/>
              <w:jc w:val="center"/>
              <w:rPr/>
            </w:pPr>
            <w:r>
              <w:rPr/>
              <w:t> </w:t>
            </w:r>
          </w:p>
        </w:tc>
        <w:tc>
          <w:tcPr>
            <w:tcW w:w="203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30" w:type="dxa"/>
            <w:tcBorders/>
            <w:shd w:fill="auto" w:val="clear"/>
            <w:vAlign w:val="bottom"/>
          </w:tcPr>
          <w:p>
            <w:pPr>
              <w:pStyle w:val="TableContents"/>
              <w:spacing w:before="0" w:after="0"/>
              <w:ind w:left="0" w:right="0" w:hanging="0"/>
              <w:jc w:val="center"/>
              <w:rPr/>
            </w:pPr>
            <w:r>
              <w:rPr/>
              <w:t> </w:t>
            </w:r>
          </w:p>
        </w:tc>
      </w:tr>
      <w:tr>
        <w:trPr/>
        <w:tc>
          <w:tcPr>
            <w:tcW w:w="5435" w:type="dxa"/>
            <w:tcBorders/>
            <w:shd w:fill="auto" w:val="clear"/>
            <w:vAlign w:val="bottom"/>
          </w:tcPr>
          <w:p>
            <w:pPr>
              <w:pStyle w:val="TableContents"/>
              <w:spacing w:before="0" w:after="0"/>
              <w:ind w:left="0" w:right="0" w:hanging="0"/>
              <w:rPr/>
            </w:pPr>
            <w:r>
              <w:rPr/>
              <w:t> </w:t>
            </w:r>
          </w:p>
        </w:tc>
        <w:tc>
          <w:tcPr>
            <w:tcW w:w="296" w:type="dxa"/>
            <w:tcBorders/>
            <w:shd w:fill="auto" w:val="clear"/>
            <w:vAlign w:val="bottom"/>
          </w:tcPr>
          <w:p>
            <w:pPr>
              <w:pStyle w:val="TableContents"/>
              <w:spacing w:before="0" w:after="0"/>
              <w:ind w:left="0" w:right="0" w:hanging="0"/>
              <w:jc w:val="center"/>
              <w:rPr/>
            </w:pPr>
            <w:r>
              <w:rPr/>
              <w:t> </w:t>
            </w:r>
          </w:p>
        </w:tc>
        <w:tc>
          <w:tcPr>
            <w:tcW w:w="84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30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5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304" w:type="dxa"/>
            <w:tcBorders/>
            <w:shd w:fill="auto" w:val="clear"/>
            <w:vAlign w:val="bottom"/>
          </w:tcPr>
          <w:p>
            <w:pPr>
              <w:pStyle w:val="TableContents"/>
              <w:spacing w:before="0" w:after="0"/>
              <w:ind w:left="0" w:right="0" w:hanging="0"/>
              <w:jc w:val="center"/>
              <w:rPr/>
            </w:pPr>
            <w:r>
              <w:rPr/>
              <w:t> </w:t>
            </w:r>
          </w:p>
        </w:tc>
        <w:tc>
          <w:tcPr>
            <w:tcW w:w="87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31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4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30" w:type="dxa"/>
            <w:tcBorders/>
            <w:shd w:fill="auto" w:val="clear"/>
            <w:vAlign w:val="bottom"/>
          </w:tcPr>
          <w:p>
            <w:pPr>
              <w:pStyle w:val="TableContents"/>
              <w:spacing w:before="0" w:after="0"/>
              <w:ind w:left="0" w:right="0" w:hanging="0"/>
              <w:jc w:val="center"/>
              <w:rPr/>
            </w:pPr>
            <w:r>
              <w:rPr/>
              <w:t> </w:t>
            </w:r>
          </w:p>
        </w:tc>
      </w:tr>
      <w:tr>
        <w:trPr/>
        <w:tc>
          <w:tcPr>
            <w:tcW w:w="5435"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Selected Items Impacting Comparability - Income / (Loss):</w:t>
            </w:r>
          </w:p>
        </w:tc>
        <w:tc>
          <w:tcPr>
            <w:tcW w:w="296" w:type="dxa"/>
            <w:tcBorders/>
            <w:shd w:fill="CCEEFF" w:val="clear"/>
            <w:vAlign w:val="bottom"/>
          </w:tcPr>
          <w:p>
            <w:pPr>
              <w:pStyle w:val="TableContents"/>
              <w:spacing w:before="0" w:after="0"/>
              <w:ind w:left="0" w:right="0" w:hanging="0"/>
              <w:rPr/>
            </w:pPr>
            <w:r>
              <w:rPr/>
              <w:t> </w:t>
            </w:r>
          </w:p>
        </w:tc>
        <w:tc>
          <w:tcPr>
            <w:tcW w:w="849" w:type="dxa"/>
            <w:gridSpan w:val="2"/>
            <w:tcBorders/>
            <w:shd w:fill="CCEEFF" w:val="clear"/>
            <w:vAlign w:val="bottom"/>
          </w:tcPr>
          <w:p>
            <w:pPr>
              <w:pStyle w:val="TableContents"/>
              <w:spacing w:before="0" w:after="0"/>
              <w:ind w:left="0" w:right="0" w:hanging="0"/>
              <w:jc w:val="right"/>
              <w:rPr/>
            </w:pPr>
            <w:r>
              <w:rPr/>
              <w:t> </w:t>
            </w:r>
          </w:p>
        </w:tc>
        <w:tc>
          <w:tcPr>
            <w:tcW w:w="308" w:type="dxa"/>
            <w:tcBorders/>
            <w:shd w:fill="CCEEFF" w:val="clear"/>
            <w:vAlign w:val="bottom"/>
          </w:tcPr>
          <w:p>
            <w:pPr>
              <w:pStyle w:val="TableContents"/>
              <w:spacing w:before="0" w:after="0"/>
              <w:ind w:left="0" w:right="0" w:hanging="0"/>
              <w:rPr/>
            </w:pPr>
            <w:r>
              <w:rPr/>
              <w:t> </w:t>
            </w:r>
          </w:p>
        </w:tc>
        <w:tc>
          <w:tcPr>
            <w:tcW w:w="850" w:type="dxa"/>
            <w:gridSpan w:val="2"/>
            <w:tcBorders/>
            <w:shd w:fill="CCEEFF" w:val="clear"/>
            <w:vAlign w:val="bottom"/>
          </w:tcPr>
          <w:p>
            <w:pPr>
              <w:pStyle w:val="TableContents"/>
              <w:spacing w:before="0" w:after="0"/>
              <w:ind w:left="0" w:right="0" w:hanging="0"/>
              <w:jc w:val="right"/>
              <w:rPr/>
            </w:pPr>
            <w:r>
              <w:rPr/>
              <w:t> </w:t>
            </w:r>
          </w:p>
        </w:tc>
        <w:tc>
          <w:tcPr>
            <w:tcW w:w="304" w:type="dxa"/>
            <w:tcBorders/>
            <w:shd w:fill="CCEEFF" w:val="clear"/>
            <w:vAlign w:val="bottom"/>
          </w:tcPr>
          <w:p>
            <w:pPr>
              <w:pStyle w:val="TableContents"/>
              <w:spacing w:before="0" w:after="0"/>
              <w:ind w:left="0" w:right="0" w:hanging="0"/>
              <w:rPr/>
            </w:pPr>
            <w:r>
              <w:rPr/>
              <w:t> </w:t>
            </w:r>
          </w:p>
        </w:tc>
        <w:tc>
          <w:tcPr>
            <w:tcW w:w="875" w:type="dxa"/>
            <w:gridSpan w:val="2"/>
            <w:tcBorders/>
            <w:shd w:fill="CCEEFF" w:val="clear"/>
            <w:vAlign w:val="bottom"/>
          </w:tcPr>
          <w:p>
            <w:pPr>
              <w:pStyle w:val="TableContents"/>
              <w:spacing w:before="0" w:after="0"/>
              <w:ind w:left="0" w:right="0" w:hanging="0"/>
              <w:jc w:val="right"/>
              <w:rPr/>
            </w:pPr>
            <w:r>
              <w:rPr/>
              <w:t> </w:t>
            </w:r>
          </w:p>
        </w:tc>
        <w:tc>
          <w:tcPr>
            <w:tcW w:w="311" w:type="dxa"/>
            <w:tcBorders/>
            <w:shd w:fill="CCEEFF" w:val="clear"/>
            <w:vAlign w:val="bottom"/>
          </w:tcPr>
          <w:p>
            <w:pPr>
              <w:pStyle w:val="TableContents"/>
              <w:spacing w:before="0" w:after="0"/>
              <w:ind w:left="0" w:right="0" w:hanging="0"/>
              <w:rPr/>
            </w:pPr>
            <w:r>
              <w:rPr/>
              <w:t> </w:t>
            </w:r>
          </w:p>
        </w:tc>
        <w:tc>
          <w:tcPr>
            <w:tcW w:w="847" w:type="dxa"/>
            <w:gridSpan w:val="2"/>
            <w:tcBorders/>
            <w:shd w:fill="CCEEFF" w:val="clear"/>
            <w:vAlign w:val="bottom"/>
          </w:tcPr>
          <w:p>
            <w:pPr>
              <w:pStyle w:val="TableContents"/>
              <w:spacing w:before="0" w:after="0"/>
              <w:ind w:left="0" w:right="0" w:hanging="0"/>
              <w:jc w:val="right"/>
              <w:rPr/>
            </w:pPr>
            <w:r>
              <w:rPr/>
              <w:t> </w:t>
            </w:r>
          </w:p>
        </w:tc>
        <w:tc>
          <w:tcPr>
            <w:tcW w:w="130" w:type="dxa"/>
            <w:tcBorders/>
            <w:shd w:fill="CCEEFF" w:val="clear"/>
            <w:vAlign w:val="bottom"/>
          </w:tcPr>
          <w:p>
            <w:pPr>
              <w:pStyle w:val="TableContents"/>
              <w:spacing w:before="0" w:after="0"/>
              <w:ind w:left="0" w:right="0" w:hanging="0"/>
              <w:rPr/>
            </w:pPr>
            <w:r>
              <w:rPr/>
              <w:t> </w:t>
            </w:r>
          </w:p>
        </w:tc>
      </w:tr>
      <w:tr>
        <w:trPr/>
        <w:tc>
          <w:tcPr>
            <w:tcW w:w="5435" w:type="dxa"/>
            <w:tcBorders/>
            <w:shd w:fill="auto" w:val="clear"/>
            <w:vAlign w:val="bottom"/>
          </w:tcPr>
          <w:p>
            <w:pPr>
              <w:pStyle w:val="TableContents"/>
              <w:spacing w:before="0" w:after="0"/>
              <w:ind w:left="0" w:right="0" w:hanging="0"/>
              <w:rPr/>
            </w:pPr>
            <w:r>
              <w:rPr>
                <w:rFonts w:ascii="Times New Roman" w:hAnsi="Times New Roman"/>
                <w:sz w:val="17"/>
              </w:rPr>
              <w:t xml:space="preserve">Equity compensation expense </w:t>
            </w:r>
            <w:r>
              <w:rPr>
                <w:sz w:val="11"/>
              </w:rPr>
              <w:t>(1)</w:t>
            </w:r>
          </w:p>
        </w:tc>
        <w:tc>
          <w:tcPr>
            <w:tcW w:w="296" w:type="dxa"/>
            <w:tcBorders/>
            <w:shd w:fill="auto" w:val="clear"/>
            <w:vAlign w:val="bottom"/>
          </w:tcPr>
          <w:p>
            <w:pPr>
              <w:pStyle w:val="TableContents"/>
              <w:spacing w:before="0" w:after="0"/>
              <w:ind w:left="0" w:right="0" w:hanging="0"/>
              <w:rPr/>
            </w:pPr>
            <w:r>
              <w:rPr/>
              <w:t> </w:t>
            </w:r>
          </w:p>
        </w:tc>
        <w:tc>
          <w:tcPr>
            <w:tcW w:w="1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3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3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3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435" w:type="dxa"/>
            <w:tcBorders/>
            <w:shd w:fill="CCEEFF" w:val="clear"/>
            <w:vAlign w:val="bottom"/>
          </w:tcPr>
          <w:p>
            <w:pPr>
              <w:pStyle w:val="TableContents"/>
              <w:spacing w:before="0" w:after="0"/>
              <w:ind w:left="0" w:right="0" w:hanging="0"/>
              <w:rPr/>
            </w:pPr>
            <w:r>
              <w:rPr>
                <w:rFonts w:ascii="Times New Roman" w:hAnsi="Times New Roman"/>
                <w:sz w:val="17"/>
              </w:rPr>
              <w:t xml:space="preserve">Inventory valuation adjustments net of gains/(losses) from related derivative activities </w:t>
            </w:r>
            <w:r>
              <w:rPr>
                <w:sz w:val="11"/>
              </w:rPr>
              <w:t>(2)</w:t>
            </w:r>
          </w:p>
        </w:tc>
        <w:tc>
          <w:tcPr>
            <w:tcW w:w="296" w:type="dxa"/>
            <w:tcBorders/>
            <w:shd w:fill="CCEEFF" w:val="clear"/>
            <w:vAlign w:val="bottom"/>
          </w:tcPr>
          <w:p>
            <w:pPr>
              <w:pStyle w:val="TableContents"/>
              <w:spacing w:before="0" w:after="0"/>
              <w:ind w:left="0" w:right="0" w:hanging="0"/>
              <w:rPr/>
            </w:pPr>
            <w:r>
              <w:rPr/>
              <w:t> </w:t>
            </w:r>
          </w:p>
        </w:tc>
        <w:tc>
          <w:tcPr>
            <w:tcW w:w="8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08" w:type="dxa"/>
            <w:tcBorders/>
            <w:shd w:fill="CCEEFF" w:val="clear"/>
            <w:vAlign w:val="bottom"/>
          </w:tcPr>
          <w:p>
            <w:pPr>
              <w:pStyle w:val="TableContents"/>
              <w:spacing w:before="0" w:after="0"/>
              <w:ind w:left="0" w:right="0" w:hanging="0"/>
              <w:rPr/>
            </w:pPr>
            <w:r>
              <w:rPr/>
              <w:t> </w:t>
            </w:r>
          </w:p>
        </w:tc>
        <w:tc>
          <w:tcPr>
            <w:tcW w:w="8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04" w:type="dxa"/>
            <w:tcBorders/>
            <w:shd w:fill="CCEEFF" w:val="clear"/>
            <w:vAlign w:val="bottom"/>
          </w:tcPr>
          <w:p>
            <w:pPr>
              <w:pStyle w:val="TableContents"/>
              <w:spacing w:before="0" w:after="0"/>
              <w:ind w:left="0" w:right="0" w:hanging="0"/>
              <w:rPr/>
            </w:pPr>
            <w:r>
              <w:rPr/>
              <w:t> </w:t>
            </w:r>
          </w:p>
        </w:tc>
        <w:tc>
          <w:tcPr>
            <w:tcW w:w="8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11" w:type="dxa"/>
            <w:tcBorders/>
            <w:shd w:fill="CCEEFF" w:val="clear"/>
            <w:vAlign w:val="bottom"/>
          </w:tcPr>
          <w:p>
            <w:pPr>
              <w:pStyle w:val="TableContents"/>
              <w:spacing w:before="0" w:after="0"/>
              <w:ind w:left="0" w:right="0" w:hanging="0"/>
              <w:rPr/>
            </w:pPr>
            <w:r>
              <w:rPr/>
              <w:t> </w:t>
            </w:r>
          </w:p>
        </w:tc>
        <w:tc>
          <w:tcPr>
            <w:tcW w:w="8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30" w:type="dxa"/>
            <w:tcBorders/>
            <w:shd w:fill="CCEEFF" w:val="clear"/>
            <w:vAlign w:val="bottom"/>
          </w:tcPr>
          <w:p>
            <w:pPr>
              <w:pStyle w:val="TableContents"/>
              <w:spacing w:before="0" w:after="0"/>
              <w:ind w:left="0" w:right="0" w:hanging="0"/>
              <w:rPr/>
            </w:pPr>
            <w:r>
              <w:rPr/>
              <w:t> </w:t>
            </w:r>
          </w:p>
        </w:tc>
      </w:tr>
      <w:tr>
        <w:trPr/>
        <w:tc>
          <w:tcPr>
            <w:tcW w:w="5435" w:type="dxa"/>
            <w:tcBorders/>
            <w:shd w:fill="auto" w:val="clear"/>
            <w:vAlign w:val="bottom"/>
          </w:tcPr>
          <w:p>
            <w:pPr>
              <w:pStyle w:val="TableContents"/>
              <w:spacing w:before="0" w:after="0"/>
              <w:ind w:left="0" w:right="0" w:hanging="0"/>
              <w:rPr/>
            </w:pPr>
            <w:r>
              <w:rPr>
                <w:rFonts w:ascii="Times New Roman" w:hAnsi="Times New Roman"/>
                <w:sz w:val="17"/>
              </w:rPr>
              <w:t xml:space="preserve">Gains/(losses) from other derivative activities </w:t>
            </w:r>
            <w:r>
              <w:rPr>
                <w:sz w:val="11"/>
              </w:rPr>
              <w:t>(2) (3)</w:t>
            </w:r>
          </w:p>
        </w:tc>
        <w:tc>
          <w:tcPr>
            <w:tcW w:w="296" w:type="dxa"/>
            <w:tcBorders/>
            <w:shd w:fill="auto" w:val="clear"/>
            <w:vAlign w:val="bottom"/>
          </w:tcPr>
          <w:p>
            <w:pPr>
              <w:pStyle w:val="TableContents"/>
              <w:spacing w:before="0" w:after="0"/>
              <w:ind w:left="0" w:right="0" w:hanging="0"/>
              <w:rPr/>
            </w:pPr>
            <w:r>
              <w:rPr/>
              <w:t> </w:t>
            </w:r>
          </w:p>
        </w:tc>
        <w:tc>
          <w:tcPr>
            <w:tcW w:w="8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3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3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3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130" w:type="dxa"/>
            <w:tcBorders/>
            <w:shd w:fill="auto" w:val="clear"/>
            <w:vAlign w:val="bottom"/>
          </w:tcPr>
          <w:p>
            <w:pPr>
              <w:pStyle w:val="TableContents"/>
              <w:spacing w:before="0" w:after="0"/>
              <w:ind w:left="0" w:right="0" w:hanging="0"/>
              <w:rPr/>
            </w:pPr>
            <w:r>
              <w:rPr/>
              <w:t> </w:t>
            </w:r>
          </w:p>
        </w:tc>
      </w:tr>
      <w:tr>
        <w:trPr/>
        <w:tc>
          <w:tcPr>
            <w:tcW w:w="54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loss on early repayment of senior notes</w:t>
            </w:r>
          </w:p>
        </w:tc>
        <w:tc>
          <w:tcPr>
            <w:tcW w:w="296" w:type="dxa"/>
            <w:tcBorders/>
            <w:shd w:fill="CCEEFF" w:val="clear"/>
            <w:vAlign w:val="bottom"/>
          </w:tcPr>
          <w:p>
            <w:pPr>
              <w:pStyle w:val="TableContents"/>
              <w:spacing w:before="0" w:after="0"/>
              <w:ind w:left="0" w:right="0" w:hanging="0"/>
              <w:rPr/>
            </w:pPr>
            <w:r>
              <w:rPr/>
              <w:t> </w:t>
            </w:r>
          </w:p>
        </w:tc>
        <w:tc>
          <w:tcPr>
            <w:tcW w:w="8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08" w:type="dxa"/>
            <w:tcBorders/>
            <w:shd w:fill="CCEEFF" w:val="clear"/>
            <w:vAlign w:val="bottom"/>
          </w:tcPr>
          <w:p>
            <w:pPr>
              <w:pStyle w:val="TableContents"/>
              <w:spacing w:before="0" w:after="0"/>
              <w:ind w:left="0" w:right="0" w:hanging="0"/>
              <w:rPr/>
            </w:pPr>
            <w:r>
              <w:rPr/>
              <w:t> </w:t>
            </w:r>
          </w:p>
        </w:tc>
        <w:tc>
          <w:tcPr>
            <w:tcW w:w="8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3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3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4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PNGS contingent consideration fair value adjustment</w:t>
            </w:r>
          </w:p>
        </w:tc>
        <w:tc>
          <w:tcPr>
            <w:tcW w:w="296" w:type="dxa"/>
            <w:tcBorders/>
            <w:shd w:fill="auto" w:val="clear"/>
            <w:vAlign w:val="bottom"/>
          </w:tcPr>
          <w:p>
            <w:pPr>
              <w:pStyle w:val="TableContents"/>
              <w:spacing w:before="0" w:after="0"/>
              <w:ind w:left="0" w:right="0" w:hanging="0"/>
              <w:rPr/>
            </w:pPr>
            <w:r>
              <w:rPr/>
              <w:t> </w:t>
            </w:r>
          </w:p>
        </w:tc>
        <w:tc>
          <w:tcPr>
            <w:tcW w:w="8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08" w:type="dxa"/>
            <w:tcBorders/>
            <w:shd w:fill="auto" w:val="clear"/>
            <w:vAlign w:val="bottom"/>
          </w:tcPr>
          <w:p>
            <w:pPr>
              <w:pStyle w:val="TableContents"/>
              <w:spacing w:before="0" w:after="0"/>
              <w:ind w:left="0" w:right="0" w:hanging="0"/>
              <w:rPr/>
            </w:pPr>
            <w:r>
              <w:rPr/>
              <w:t> </w:t>
            </w:r>
          </w:p>
        </w:tc>
        <w:tc>
          <w:tcPr>
            <w:tcW w:w="85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3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3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4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gain on purchase of remaining 50% interest in PNGS</w:t>
            </w:r>
          </w:p>
        </w:tc>
        <w:tc>
          <w:tcPr>
            <w:tcW w:w="296" w:type="dxa"/>
            <w:tcBorders/>
            <w:shd w:fill="CCEEFF" w:val="clear"/>
            <w:vAlign w:val="bottom"/>
          </w:tcPr>
          <w:p>
            <w:pPr>
              <w:pStyle w:val="TableContents"/>
              <w:spacing w:before="0" w:after="0"/>
              <w:ind w:left="0" w:right="0" w:hanging="0"/>
              <w:rPr/>
            </w:pPr>
            <w:r>
              <w:rPr/>
              <w:t> </w:t>
            </w:r>
          </w:p>
        </w:tc>
        <w:tc>
          <w:tcPr>
            <w:tcW w:w="8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08" w:type="dxa"/>
            <w:tcBorders/>
            <w:shd w:fill="CCEEFF" w:val="clear"/>
            <w:vAlign w:val="bottom"/>
          </w:tcPr>
          <w:p>
            <w:pPr>
              <w:pStyle w:val="TableContents"/>
              <w:spacing w:before="0" w:after="0"/>
              <w:ind w:left="0" w:right="0" w:hanging="0"/>
              <w:rPr/>
            </w:pPr>
            <w:r>
              <w:rPr/>
              <w:t> </w:t>
            </w:r>
          </w:p>
        </w:tc>
        <w:tc>
          <w:tcPr>
            <w:tcW w:w="8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04" w:type="dxa"/>
            <w:tcBorders/>
            <w:shd w:fill="CCEEFF" w:val="clear"/>
            <w:vAlign w:val="bottom"/>
          </w:tcPr>
          <w:p>
            <w:pPr>
              <w:pStyle w:val="TableContents"/>
              <w:spacing w:before="0" w:after="0"/>
              <w:ind w:left="0" w:right="0" w:hanging="0"/>
              <w:rPr/>
            </w:pPr>
            <w:r>
              <w:rPr/>
              <w:t> </w:t>
            </w:r>
          </w:p>
        </w:tc>
        <w:tc>
          <w:tcPr>
            <w:tcW w:w="8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11" w:type="dxa"/>
            <w:tcBorders/>
            <w:shd w:fill="CCEEFF" w:val="clear"/>
            <w:vAlign w:val="bottom"/>
          </w:tcPr>
          <w:p>
            <w:pPr>
              <w:pStyle w:val="TableContents"/>
              <w:spacing w:before="0" w:after="0"/>
              <w:ind w:left="0" w:right="0" w:hanging="0"/>
              <w:rPr/>
            </w:pPr>
            <w:r>
              <w:rPr/>
              <w:t> </w:t>
            </w:r>
          </w:p>
        </w:tc>
        <w:tc>
          <w:tcPr>
            <w:tcW w:w="8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30" w:type="dxa"/>
            <w:tcBorders/>
            <w:shd w:fill="CCEEFF" w:val="clear"/>
            <w:vAlign w:val="bottom"/>
          </w:tcPr>
          <w:p>
            <w:pPr>
              <w:pStyle w:val="TableContents"/>
              <w:spacing w:before="0" w:after="0"/>
              <w:ind w:left="0" w:right="0" w:hanging="0"/>
              <w:rPr/>
            </w:pPr>
            <w:r>
              <w:rPr/>
              <w:t> </w:t>
            </w:r>
          </w:p>
        </w:tc>
      </w:tr>
      <w:tr>
        <w:trPr/>
        <w:tc>
          <w:tcPr>
            <w:tcW w:w="54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gain on foreign currency revaluation</w:t>
            </w:r>
          </w:p>
        </w:tc>
        <w:tc>
          <w:tcPr>
            <w:tcW w:w="296" w:type="dxa"/>
            <w:tcBorders/>
            <w:shd w:fill="auto" w:val="clear"/>
            <w:vAlign w:val="bottom"/>
          </w:tcPr>
          <w:p>
            <w:pPr>
              <w:pStyle w:val="TableContents"/>
              <w:spacing w:before="0" w:after="0"/>
              <w:ind w:left="0" w:right="0" w:hanging="0"/>
              <w:rPr/>
            </w:pPr>
            <w:r>
              <w:rPr/>
              <w:t> </w:t>
            </w:r>
          </w:p>
        </w:tc>
        <w:tc>
          <w:tcPr>
            <w:tcW w:w="84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08" w:type="dxa"/>
            <w:tcBorders/>
            <w:shd w:fill="auto" w:val="clear"/>
            <w:vAlign w:val="bottom"/>
          </w:tcPr>
          <w:p>
            <w:pPr>
              <w:pStyle w:val="TableContents"/>
              <w:spacing w:before="0" w:after="0"/>
              <w:ind w:left="0" w:right="0" w:hanging="0"/>
              <w:rPr/>
            </w:pPr>
            <w:r>
              <w:rPr/>
              <w:t> </w:t>
            </w:r>
          </w:p>
        </w:tc>
        <w:tc>
          <w:tcPr>
            <w:tcW w:w="85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04" w:type="dxa"/>
            <w:tcBorders/>
            <w:shd w:fill="auto" w:val="clear"/>
            <w:vAlign w:val="bottom"/>
          </w:tcPr>
          <w:p>
            <w:pPr>
              <w:pStyle w:val="TableContents"/>
              <w:spacing w:before="0" w:after="0"/>
              <w:ind w:left="0" w:right="0" w:hanging="0"/>
              <w:rPr/>
            </w:pPr>
            <w:r>
              <w:rPr/>
              <w:t> </w:t>
            </w:r>
          </w:p>
        </w:tc>
        <w:tc>
          <w:tcPr>
            <w:tcW w:w="87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11" w:type="dxa"/>
            <w:tcBorders/>
            <w:shd w:fill="auto" w:val="clear"/>
            <w:vAlign w:val="bottom"/>
          </w:tcPr>
          <w:p>
            <w:pPr>
              <w:pStyle w:val="TableContents"/>
              <w:spacing w:before="0" w:after="0"/>
              <w:ind w:left="0" w:right="0" w:hanging="0"/>
              <w:rPr/>
            </w:pPr>
            <w:r>
              <w:rPr/>
              <w:t> </w:t>
            </w:r>
          </w:p>
        </w:tc>
        <w:tc>
          <w:tcPr>
            <w:tcW w:w="84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30" w:type="dxa"/>
            <w:tcBorders/>
            <w:shd w:fill="auto" w:val="clear"/>
            <w:vAlign w:val="bottom"/>
          </w:tcPr>
          <w:p>
            <w:pPr>
              <w:pStyle w:val="TableContents"/>
              <w:spacing w:before="0" w:after="0"/>
              <w:ind w:left="0" w:right="0" w:hanging="0"/>
              <w:rPr/>
            </w:pPr>
            <w:r>
              <w:rPr/>
              <w:t> </w:t>
            </w:r>
          </w:p>
        </w:tc>
      </w:tr>
      <w:tr>
        <w:trPr/>
        <w:tc>
          <w:tcPr>
            <w:tcW w:w="54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w:t>
            </w:r>
          </w:p>
        </w:tc>
        <w:tc>
          <w:tcPr>
            <w:tcW w:w="296" w:type="dxa"/>
            <w:tcBorders/>
            <w:shd w:fill="CCEEFF" w:val="clear"/>
            <w:vAlign w:val="bottom"/>
          </w:tcPr>
          <w:p>
            <w:pPr>
              <w:pStyle w:val="TableContents"/>
              <w:spacing w:before="0" w:after="0"/>
              <w:ind w:left="0" w:right="0" w:hanging="0"/>
              <w:rPr/>
            </w:pPr>
            <w:r>
              <w:rPr/>
              <w:t> </w:t>
            </w:r>
          </w:p>
        </w:tc>
        <w:tc>
          <w:tcPr>
            <w:tcW w:w="8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3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3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w:t>
            </w:r>
          </w:p>
        </w:tc>
        <w:tc>
          <w:tcPr>
            <w:tcW w:w="3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30" w:type="dxa"/>
            <w:tcBorders/>
            <w:shd w:fill="CCEEFF" w:val="clear"/>
            <w:vAlign w:val="bottom"/>
          </w:tcPr>
          <w:p>
            <w:pPr>
              <w:pStyle w:val="TableContents"/>
              <w:spacing w:before="0" w:after="0"/>
              <w:ind w:left="0" w:right="0" w:hanging="0"/>
              <w:rPr/>
            </w:pPr>
            <w:r>
              <w:rPr/>
              <w:t> </w:t>
            </w:r>
          </w:p>
        </w:tc>
      </w:tr>
      <w:tr>
        <w:trPr/>
        <w:tc>
          <w:tcPr>
            <w:tcW w:w="54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Less: GP 2% portion of selected items impacting comparability</w:t>
            </w:r>
          </w:p>
        </w:tc>
        <w:tc>
          <w:tcPr>
            <w:tcW w:w="296" w:type="dxa"/>
            <w:tcBorders/>
            <w:shd w:fill="auto" w:val="clear"/>
            <w:vAlign w:val="bottom"/>
          </w:tcPr>
          <w:p>
            <w:pPr>
              <w:pStyle w:val="TableContents"/>
              <w:spacing w:before="0" w:after="0"/>
              <w:ind w:left="0" w:right="0" w:hanging="0"/>
              <w:rPr/>
            </w:pPr>
            <w:r>
              <w:rPr/>
              <w:t> </w:t>
            </w:r>
          </w:p>
        </w:tc>
        <w:tc>
          <w:tcPr>
            <w:tcW w:w="84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308" w:type="dxa"/>
            <w:tcBorders/>
            <w:shd w:fill="auto" w:val="clear"/>
            <w:vAlign w:val="bottom"/>
          </w:tcPr>
          <w:p>
            <w:pPr>
              <w:pStyle w:val="TableContents"/>
              <w:spacing w:before="0" w:after="0"/>
              <w:ind w:left="0" w:right="0" w:hanging="0"/>
              <w:rPr/>
            </w:pPr>
            <w:r>
              <w:rPr/>
              <w:t> </w:t>
            </w:r>
          </w:p>
        </w:tc>
        <w:tc>
          <w:tcPr>
            <w:tcW w:w="85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304" w:type="dxa"/>
            <w:tcBorders/>
            <w:shd w:fill="auto" w:val="clear"/>
            <w:vAlign w:val="bottom"/>
          </w:tcPr>
          <w:p>
            <w:pPr>
              <w:pStyle w:val="TableContents"/>
              <w:spacing w:before="0" w:after="0"/>
              <w:ind w:left="0" w:right="0" w:hanging="0"/>
              <w:rPr/>
            </w:pPr>
            <w:r>
              <w:rPr/>
              <w:t> </w:t>
            </w:r>
          </w:p>
        </w:tc>
        <w:tc>
          <w:tcPr>
            <w:tcW w:w="87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311" w:type="dxa"/>
            <w:tcBorders/>
            <w:shd w:fill="auto" w:val="clear"/>
            <w:vAlign w:val="bottom"/>
          </w:tcPr>
          <w:p>
            <w:pPr>
              <w:pStyle w:val="TableContents"/>
              <w:spacing w:before="0" w:after="0"/>
              <w:ind w:left="0" w:right="0" w:hanging="0"/>
              <w:rPr/>
            </w:pPr>
            <w:r>
              <w:rPr/>
              <w:t> </w:t>
            </w:r>
          </w:p>
        </w:tc>
        <w:tc>
          <w:tcPr>
            <w:tcW w:w="84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0" w:type="dxa"/>
            <w:tcBorders/>
            <w:shd w:fill="auto" w:val="clear"/>
            <w:vAlign w:val="bottom"/>
          </w:tcPr>
          <w:p>
            <w:pPr>
              <w:pStyle w:val="TableContents"/>
              <w:spacing w:before="0" w:after="0"/>
              <w:ind w:left="0" w:right="0" w:hanging="0"/>
              <w:rPr/>
            </w:pPr>
            <w:r>
              <w:rPr/>
              <w:t> </w:t>
            </w:r>
          </w:p>
        </w:tc>
      </w:tr>
      <w:tr>
        <w:trPr/>
        <w:tc>
          <w:tcPr>
            <w:tcW w:w="54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LP 98% portion of selected items impacting comparability</w:t>
            </w:r>
          </w:p>
        </w:tc>
        <w:tc>
          <w:tcPr>
            <w:tcW w:w="296" w:type="dxa"/>
            <w:tcBorders/>
            <w:shd w:fill="CCEEFF" w:val="clear"/>
            <w:vAlign w:val="bottom"/>
          </w:tcPr>
          <w:p>
            <w:pPr>
              <w:pStyle w:val="TableContents"/>
              <w:spacing w:before="0" w:after="0"/>
              <w:ind w:left="0" w:right="0" w:hanging="0"/>
              <w:rPr/>
            </w:pPr>
            <w:r>
              <w:rPr/>
              <w:t> </w:t>
            </w:r>
          </w:p>
        </w:tc>
        <w:tc>
          <w:tcPr>
            <w:tcW w:w="13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3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3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w:t>
            </w:r>
          </w:p>
        </w:tc>
        <w:tc>
          <w:tcPr>
            <w:tcW w:w="3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30" w:type="dxa"/>
            <w:tcBorders/>
            <w:shd w:fill="CCEEFF" w:val="clear"/>
            <w:vAlign w:val="bottom"/>
          </w:tcPr>
          <w:p>
            <w:pPr>
              <w:pStyle w:val="TableContents"/>
              <w:spacing w:before="0" w:after="0"/>
              <w:ind w:left="0" w:right="0" w:hanging="0"/>
              <w:rPr/>
            </w:pPr>
            <w:r>
              <w:rPr/>
              <w:t> </w:t>
            </w:r>
          </w:p>
        </w:tc>
      </w:tr>
      <w:tr>
        <w:trPr/>
        <w:tc>
          <w:tcPr>
            <w:tcW w:w="5435" w:type="dxa"/>
            <w:tcBorders/>
            <w:shd w:fill="auto" w:val="clear"/>
            <w:vAlign w:val="bottom"/>
          </w:tcPr>
          <w:p>
            <w:pPr>
              <w:pStyle w:val="TableContents"/>
              <w:spacing w:before="0" w:after="0"/>
              <w:ind w:left="0" w:right="0" w:hanging="0"/>
              <w:rPr/>
            </w:pPr>
            <w:r>
              <w:rPr/>
              <w:t> </w:t>
            </w:r>
          </w:p>
        </w:tc>
        <w:tc>
          <w:tcPr>
            <w:tcW w:w="296" w:type="dxa"/>
            <w:tcBorders/>
            <w:shd w:fill="auto" w:val="clear"/>
            <w:vAlign w:val="bottom"/>
          </w:tcPr>
          <w:p>
            <w:pPr>
              <w:pStyle w:val="TableContents"/>
              <w:spacing w:before="0" w:after="0"/>
              <w:ind w:left="0" w:right="0" w:hanging="0"/>
              <w:rPr/>
            </w:pPr>
            <w:r>
              <w:rPr/>
              <w:t> </w:t>
            </w:r>
          </w:p>
        </w:tc>
        <w:tc>
          <w:tcPr>
            <w:tcW w:w="849" w:type="dxa"/>
            <w:gridSpan w:val="2"/>
            <w:tcBorders/>
            <w:shd w:fill="auto" w:val="clear"/>
            <w:vAlign w:val="bottom"/>
          </w:tcPr>
          <w:p>
            <w:pPr>
              <w:pStyle w:val="TableContents"/>
              <w:spacing w:before="0" w:after="0"/>
              <w:ind w:left="0" w:right="0" w:hanging="0"/>
              <w:jc w:val="right"/>
              <w:rPr/>
            </w:pPr>
            <w:r>
              <w:rPr/>
              <w:t> </w:t>
            </w:r>
          </w:p>
        </w:tc>
        <w:tc>
          <w:tcPr>
            <w:tcW w:w="308" w:type="dxa"/>
            <w:tcBorders/>
            <w:shd w:fill="auto" w:val="clear"/>
            <w:vAlign w:val="bottom"/>
          </w:tcPr>
          <w:p>
            <w:pPr>
              <w:pStyle w:val="TableContents"/>
              <w:spacing w:before="0" w:after="0"/>
              <w:ind w:left="0" w:right="0" w:hanging="0"/>
              <w:rPr/>
            </w:pPr>
            <w:r>
              <w:rPr/>
              <w:t> </w:t>
            </w:r>
          </w:p>
        </w:tc>
        <w:tc>
          <w:tcPr>
            <w:tcW w:w="850" w:type="dxa"/>
            <w:gridSpan w:val="2"/>
            <w:tcBorders/>
            <w:shd w:fill="auto" w:val="clear"/>
            <w:vAlign w:val="bottom"/>
          </w:tcPr>
          <w:p>
            <w:pPr>
              <w:pStyle w:val="TableContents"/>
              <w:spacing w:before="0" w:after="0"/>
              <w:ind w:left="0" w:right="0" w:hanging="0"/>
              <w:jc w:val="right"/>
              <w:rPr/>
            </w:pPr>
            <w:r>
              <w:rPr/>
              <w:t> </w:t>
            </w:r>
          </w:p>
        </w:tc>
        <w:tc>
          <w:tcPr>
            <w:tcW w:w="304" w:type="dxa"/>
            <w:tcBorders/>
            <w:shd w:fill="auto" w:val="clear"/>
            <w:vAlign w:val="bottom"/>
          </w:tcPr>
          <w:p>
            <w:pPr>
              <w:pStyle w:val="TableContents"/>
              <w:spacing w:before="0" w:after="0"/>
              <w:ind w:left="0" w:right="0" w:hanging="0"/>
              <w:rPr/>
            </w:pPr>
            <w:r>
              <w:rPr/>
              <w:t> </w:t>
            </w:r>
          </w:p>
        </w:tc>
        <w:tc>
          <w:tcPr>
            <w:tcW w:w="875" w:type="dxa"/>
            <w:gridSpan w:val="2"/>
            <w:tcBorders/>
            <w:shd w:fill="auto" w:val="clear"/>
            <w:vAlign w:val="bottom"/>
          </w:tcPr>
          <w:p>
            <w:pPr>
              <w:pStyle w:val="TableContents"/>
              <w:spacing w:before="0" w:after="0"/>
              <w:ind w:left="0" w:right="0" w:hanging="0"/>
              <w:jc w:val="right"/>
              <w:rPr/>
            </w:pPr>
            <w:r>
              <w:rPr/>
              <w:t> </w:t>
            </w:r>
          </w:p>
        </w:tc>
        <w:tc>
          <w:tcPr>
            <w:tcW w:w="311" w:type="dxa"/>
            <w:tcBorders/>
            <w:shd w:fill="auto" w:val="clear"/>
            <w:vAlign w:val="bottom"/>
          </w:tcPr>
          <w:p>
            <w:pPr>
              <w:pStyle w:val="TableContents"/>
              <w:spacing w:before="0" w:after="0"/>
              <w:ind w:left="0" w:right="0" w:hanging="0"/>
              <w:rPr/>
            </w:pPr>
            <w:r>
              <w:rPr/>
              <w:t> </w:t>
            </w:r>
          </w:p>
        </w:tc>
        <w:tc>
          <w:tcPr>
            <w:tcW w:w="847" w:type="dxa"/>
            <w:gridSpan w:val="2"/>
            <w:tcBorders/>
            <w:shd w:fill="auto" w:val="clear"/>
            <w:vAlign w:val="bottom"/>
          </w:tcPr>
          <w:p>
            <w:pPr>
              <w:pStyle w:val="TableContents"/>
              <w:spacing w:before="0" w:after="0"/>
              <w:ind w:left="0" w:right="0" w:hanging="0"/>
              <w:jc w:val="right"/>
              <w:rPr/>
            </w:pPr>
            <w:r>
              <w:rPr/>
              <w:t> </w:t>
            </w:r>
          </w:p>
        </w:tc>
        <w:tc>
          <w:tcPr>
            <w:tcW w:w="130" w:type="dxa"/>
            <w:tcBorders/>
            <w:shd w:fill="auto" w:val="clear"/>
            <w:vAlign w:val="bottom"/>
          </w:tcPr>
          <w:p>
            <w:pPr>
              <w:pStyle w:val="TableContents"/>
              <w:spacing w:before="0" w:after="0"/>
              <w:ind w:left="0" w:right="0" w:hanging="0"/>
              <w:rPr/>
            </w:pPr>
            <w:r>
              <w:rPr/>
              <w:t> </w:t>
            </w:r>
          </w:p>
        </w:tc>
      </w:tr>
      <w:tr>
        <w:trPr/>
        <w:tc>
          <w:tcPr>
            <w:tcW w:w="54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Impact to basic net income per limited partner unit</w:t>
            </w:r>
          </w:p>
        </w:tc>
        <w:tc>
          <w:tcPr>
            <w:tcW w:w="296" w:type="dxa"/>
            <w:tcBorders/>
            <w:shd w:fill="CCEEFF" w:val="clear"/>
            <w:vAlign w:val="bottom"/>
          </w:tcPr>
          <w:p>
            <w:pPr>
              <w:pStyle w:val="TableContents"/>
              <w:spacing w:before="0" w:after="0"/>
              <w:ind w:left="0" w:right="0" w:hanging="0"/>
              <w:rPr/>
            </w:pPr>
            <w:r>
              <w:rPr/>
              <w:t> </w:t>
            </w:r>
          </w:p>
        </w:tc>
        <w:tc>
          <w:tcPr>
            <w:tcW w:w="13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(0.31</w:t>
            </w:r>
          </w:p>
        </w:tc>
        <w:tc>
          <w:tcPr>
            <w:tcW w:w="3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(0.28</w:t>
            </w:r>
          </w:p>
        </w:tc>
        <w:tc>
          <w:tcPr>
            <w:tcW w:w="3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(0.64</w:t>
            </w:r>
          </w:p>
        </w:tc>
        <w:tc>
          <w:tcPr>
            <w:tcW w:w="3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0.18</w:t>
            </w:r>
          </w:p>
        </w:tc>
        <w:tc>
          <w:tcPr>
            <w:tcW w:w="130" w:type="dxa"/>
            <w:tcBorders/>
            <w:shd w:fill="CCEEFF" w:val="clear"/>
            <w:vAlign w:val="bottom"/>
          </w:tcPr>
          <w:p>
            <w:pPr>
              <w:pStyle w:val="TableContents"/>
              <w:spacing w:before="0" w:after="0"/>
              <w:ind w:left="0" w:right="0" w:hanging="0"/>
              <w:rPr/>
            </w:pPr>
            <w:r>
              <w:rPr/>
              <w:t> </w:t>
            </w:r>
          </w:p>
        </w:tc>
      </w:tr>
      <w:tr>
        <w:trPr/>
        <w:tc>
          <w:tcPr>
            <w:tcW w:w="54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Impact to diluted net income per limited partner unit</w:t>
            </w:r>
          </w:p>
        </w:tc>
        <w:tc>
          <w:tcPr>
            <w:tcW w:w="296" w:type="dxa"/>
            <w:tcBorders/>
            <w:shd w:fill="auto" w:val="clear"/>
            <w:vAlign w:val="bottom"/>
          </w:tcPr>
          <w:p>
            <w:pPr>
              <w:pStyle w:val="TableContents"/>
              <w:spacing w:before="0" w:after="0"/>
              <w:ind w:left="0" w:right="0" w:hanging="0"/>
              <w:rPr/>
            </w:pPr>
            <w:r>
              <w:rPr/>
              <w:t> </w:t>
            </w:r>
          </w:p>
        </w:tc>
        <w:tc>
          <w:tcPr>
            <w:tcW w:w="13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(0.32</w:t>
            </w:r>
          </w:p>
        </w:tc>
        <w:tc>
          <w:tcPr>
            <w:tcW w:w="3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(0.28</w:t>
            </w:r>
          </w:p>
        </w:tc>
        <w:tc>
          <w:tcPr>
            <w:tcW w:w="3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(0.63</w:t>
            </w:r>
          </w:p>
        </w:tc>
        <w:tc>
          <w:tcPr>
            <w:tcW w:w="3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0.18</w:t>
            </w:r>
          </w:p>
        </w:tc>
        <w:tc>
          <w:tcPr>
            <w:tcW w:w="130"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The equity compensation expenses for the three and twelve months ended December 31, 2010 and 2009 exclude the portion of the equity compensation expense represented by grants under our Long-Term Incentive Plans (LTIPs) that, pursuant to the terms of the grant, will be settled in cash only and have no impact on diluted units.  The portion of the equity compensation expense attributable to the cash portion of the LTIPs is approximately $15 million and $6 million for the three months ended December 31, 2010 and 2009, respectively, and approximately $31 million and $18 million for the twelve mont hs ended December 31, 2010 and 2009, respectively.</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Gains and losses from derivative activities related to revalued inventory are included in the line item Inventory valuation adjustments net of gains/(losses) from related derivative activities; gains and losses from derivative activities not related to revalued inventory are included in the line item Gains/(losses) from other derivative activities.</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Gains and losses from other derivative activities for the three-month periods ended December 31, 2010 and 2009 include gains of less than $1 million and losses of approximately $2 million, respectively, and for the twelve-month periods ended December 31, 2010 and 2009 include gains of approximately $3 million and losses of approximately $4 million, respectively, related to interest rate derivatives, which are included in other income, net and interest expense, but do not impact segment profit.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pBdr/>
        <w:spacing w:before="0" w:after="0"/>
        <w:ind w:left="0" w:right="0" w:hanging="0"/>
        <w:jc w:val="center"/>
        <w:rPr>
          <w:bdr w:val="single" w:sz="8" w:space="1" w:color="000000"/>
        </w:rPr>
      </w:pPr>
      <w:r>
        <w:rPr>
          <w:bdr w:val="single" w:sz="8"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1500          Houston, Texas 77002          713-646-4100 / 800-564-3036</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3</w:t>
      </w:r>
      <w:bookmarkStart w:id="16" w:name="PB_3_085501_8627"/>
      <w:bookmarkEnd w:id="16"/>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tables present certain selected financial information by segment for the fourth-quarter and full-year 2010 reporting periods (amounts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978"/>
        <w:gridCol w:w="175"/>
        <w:gridCol w:w="212"/>
        <w:gridCol w:w="1090"/>
        <w:gridCol w:w="179"/>
        <w:gridCol w:w="185"/>
        <w:gridCol w:w="639"/>
        <w:gridCol w:w="179"/>
        <w:gridCol w:w="142"/>
        <w:gridCol w:w="748"/>
        <w:gridCol w:w="179"/>
        <w:gridCol w:w="264"/>
        <w:gridCol w:w="1038"/>
        <w:gridCol w:w="179"/>
        <w:gridCol w:w="185"/>
        <w:gridCol w:w="639"/>
        <w:gridCol w:w="179"/>
        <w:gridCol w:w="142"/>
        <w:gridCol w:w="748"/>
        <w:gridCol w:w="125"/>
      </w:tblGrid>
      <w:tr>
        <w:trPr/>
        <w:tc>
          <w:tcPr>
            <w:tcW w:w="2978" w:type="dxa"/>
            <w:tcBorders/>
            <w:shd w:fill="auto" w:val="clear"/>
            <w:vAlign w:val="bottom"/>
          </w:tcPr>
          <w:p>
            <w:pPr>
              <w:pStyle w:val="TableContents"/>
              <w:spacing w:before="0" w:after="0"/>
              <w:ind w:left="0" w:right="0" w:hanging="0"/>
              <w:rPr/>
            </w:pPr>
            <w:r>
              <w:rPr/>
              <w:t> </w:t>
            </w:r>
          </w:p>
        </w:tc>
        <w:tc>
          <w:tcPr>
            <w:tcW w:w="175" w:type="dxa"/>
            <w:tcBorders/>
            <w:shd w:fill="auto" w:val="clear"/>
            <w:vAlign w:val="bottom"/>
          </w:tcPr>
          <w:p>
            <w:pPr>
              <w:pStyle w:val="TableContents"/>
              <w:spacing w:before="0" w:after="0"/>
              <w:ind w:left="0" w:right="0" w:hanging="0"/>
              <w:jc w:val="center"/>
              <w:rPr/>
            </w:pPr>
            <w:r>
              <w:rPr/>
              <w:t> </w:t>
            </w:r>
          </w:p>
        </w:tc>
        <w:tc>
          <w:tcPr>
            <w:tcW w:w="3374"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79" w:type="dxa"/>
            <w:tcBorders/>
            <w:shd w:fill="auto" w:val="clear"/>
            <w:vAlign w:val="bottom"/>
          </w:tcPr>
          <w:p>
            <w:pPr>
              <w:pStyle w:val="TableContents"/>
              <w:spacing w:before="0" w:after="0"/>
              <w:ind w:left="0" w:right="0" w:hanging="0"/>
              <w:jc w:val="center"/>
              <w:rPr/>
            </w:pPr>
            <w:r>
              <w:rPr/>
              <w:t> </w:t>
            </w:r>
          </w:p>
        </w:tc>
        <w:tc>
          <w:tcPr>
            <w:tcW w:w="3374"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25" w:type="dxa"/>
            <w:tcBorders/>
            <w:shd w:fill="auto" w:val="clear"/>
            <w:vAlign w:val="bottom"/>
          </w:tcPr>
          <w:p>
            <w:pPr>
              <w:pStyle w:val="TableContents"/>
              <w:spacing w:before="0" w:after="0"/>
              <w:ind w:left="0" w:right="0" w:hanging="0"/>
              <w:jc w:val="center"/>
              <w:rPr/>
            </w:pPr>
            <w:r>
              <w:rPr/>
              <w:t> </w:t>
            </w:r>
          </w:p>
        </w:tc>
      </w:tr>
      <w:tr>
        <w:trPr/>
        <w:tc>
          <w:tcPr>
            <w:tcW w:w="2978" w:type="dxa"/>
            <w:tcBorders/>
            <w:shd w:fill="auto" w:val="clear"/>
            <w:vAlign w:val="bottom"/>
          </w:tcPr>
          <w:p>
            <w:pPr>
              <w:pStyle w:val="TableContents"/>
              <w:spacing w:before="0" w:after="0"/>
              <w:ind w:left="0" w:right="0" w:hanging="0"/>
              <w:rPr/>
            </w:pPr>
            <w:r>
              <w:rPr/>
              <w:t> </w:t>
            </w:r>
          </w:p>
        </w:tc>
        <w:tc>
          <w:tcPr>
            <w:tcW w:w="175" w:type="dxa"/>
            <w:tcBorders/>
            <w:shd w:fill="auto" w:val="clear"/>
            <w:vAlign w:val="bottom"/>
          </w:tcPr>
          <w:p>
            <w:pPr>
              <w:pStyle w:val="TableContents"/>
              <w:spacing w:before="0" w:after="0"/>
              <w:ind w:left="0" w:right="0" w:hanging="0"/>
              <w:jc w:val="center"/>
              <w:rPr/>
            </w:pPr>
            <w:r>
              <w:rPr/>
              <w:t> </w:t>
            </w:r>
          </w:p>
        </w:tc>
        <w:tc>
          <w:tcPr>
            <w:tcW w:w="3374"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2010</w:t>
            </w:r>
          </w:p>
        </w:tc>
        <w:tc>
          <w:tcPr>
            <w:tcW w:w="179" w:type="dxa"/>
            <w:tcBorders/>
            <w:shd w:fill="auto" w:val="clear"/>
            <w:vAlign w:val="bottom"/>
          </w:tcPr>
          <w:p>
            <w:pPr>
              <w:pStyle w:val="TableContents"/>
              <w:spacing w:before="0" w:after="0"/>
              <w:ind w:left="0" w:right="0" w:hanging="0"/>
              <w:jc w:val="center"/>
              <w:rPr/>
            </w:pPr>
            <w:r>
              <w:rPr/>
              <w:t> </w:t>
            </w:r>
          </w:p>
        </w:tc>
        <w:tc>
          <w:tcPr>
            <w:tcW w:w="3374"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2009</w:t>
            </w:r>
          </w:p>
        </w:tc>
        <w:tc>
          <w:tcPr>
            <w:tcW w:w="125" w:type="dxa"/>
            <w:tcBorders/>
            <w:shd w:fill="auto" w:val="clear"/>
            <w:vAlign w:val="bottom"/>
          </w:tcPr>
          <w:p>
            <w:pPr>
              <w:pStyle w:val="TableContents"/>
              <w:spacing w:before="0" w:after="0"/>
              <w:ind w:left="0" w:right="0" w:hanging="0"/>
              <w:jc w:val="center"/>
              <w:rPr/>
            </w:pPr>
            <w:r>
              <w:rPr/>
              <w:t> </w:t>
            </w:r>
          </w:p>
        </w:tc>
      </w:tr>
      <w:tr>
        <w:trPr/>
        <w:tc>
          <w:tcPr>
            <w:tcW w:w="2978" w:type="dxa"/>
            <w:tcBorders/>
            <w:shd w:fill="auto" w:val="clear"/>
            <w:vAlign w:val="bottom"/>
          </w:tcPr>
          <w:p>
            <w:pPr>
              <w:pStyle w:val="TableContents"/>
              <w:spacing w:before="0" w:after="0"/>
              <w:ind w:left="0" w:right="0" w:hanging="0"/>
              <w:rPr/>
            </w:pPr>
            <w:r>
              <w:rPr/>
              <w:t> </w:t>
            </w:r>
          </w:p>
        </w:tc>
        <w:tc>
          <w:tcPr>
            <w:tcW w:w="175" w:type="dxa"/>
            <w:tcBorders/>
            <w:shd w:fill="auto" w:val="clear"/>
            <w:vAlign w:val="bottom"/>
          </w:tcPr>
          <w:p>
            <w:pPr>
              <w:pStyle w:val="TableContents"/>
              <w:spacing w:before="0" w:after="0"/>
              <w:ind w:left="0" w:right="0" w:hanging="0"/>
              <w:jc w:val="center"/>
              <w:rPr/>
            </w:pPr>
            <w:r>
              <w:rPr/>
              <w:t> </w:t>
            </w:r>
          </w:p>
        </w:tc>
        <w:tc>
          <w:tcPr>
            <w:tcW w:w="1302"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7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24"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7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90"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&amp;</w:t>
            </w:r>
          </w:p>
        </w:tc>
        <w:tc>
          <w:tcPr>
            <w:tcW w:w="179" w:type="dxa"/>
            <w:tcBorders/>
            <w:shd w:fill="auto" w:val="clear"/>
            <w:vAlign w:val="bottom"/>
          </w:tcPr>
          <w:p>
            <w:pPr>
              <w:pStyle w:val="TableContents"/>
              <w:spacing w:before="0" w:after="0"/>
              <w:ind w:left="0" w:right="0" w:hanging="0"/>
              <w:jc w:val="center"/>
              <w:rPr/>
            </w:pPr>
            <w:r>
              <w:rPr/>
              <w:t> </w:t>
            </w:r>
          </w:p>
        </w:tc>
        <w:tc>
          <w:tcPr>
            <w:tcW w:w="1302"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7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24"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7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90"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&amp;</w:t>
            </w:r>
          </w:p>
        </w:tc>
        <w:tc>
          <w:tcPr>
            <w:tcW w:w="125" w:type="dxa"/>
            <w:tcBorders/>
            <w:shd w:fill="auto" w:val="clear"/>
            <w:vAlign w:val="bottom"/>
          </w:tcPr>
          <w:p>
            <w:pPr>
              <w:pStyle w:val="TableContents"/>
              <w:spacing w:before="0" w:after="0"/>
              <w:ind w:left="0" w:right="0" w:hanging="0"/>
              <w:jc w:val="center"/>
              <w:rPr/>
            </w:pPr>
            <w:r>
              <w:rPr/>
              <w:t> </w:t>
            </w:r>
          </w:p>
        </w:tc>
      </w:tr>
      <w:tr>
        <w:trPr/>
        <w:tc>
          <w:tcPr>
            <w:tcW w:w="2978" w:type="dxa"/>
            <w:tcBorders/>
            <w:shd w:fill="auto" w:val="clear"/>
            <w:vAlign w:val="bottom"/>
          </w:tcPr>
          <w:p>
            <w:pPr>
              <w:pStyle w:val="TableContents"/>
              <w:spacing w:before="0" w:after="0"/>
              <w:ind w:left="0" w:right="0" w:hanging="0"/>
              <w:rPr/>
            </w:pPr>
            <w:r>
              <w:rPr/>
              <w:t> </w:t>
            </w:r>
          </w:p>
        </w:tc>
        <w:tc>
          <w:tcPr>
            <w:tcW w:w="175" w:type="dxa"/>
            <w:tcBorders/>
            <w:shd w:fill="auto" w:val="clear"/>
            <w:vAlign w:val="bottom"/>
          </w:tcPr>
          <w:p>
            <w:pPr>
              <w:pStyle w:val="TableContents"/>
              <w:spacing w:before="0" w:after="0"/>
              <w:ind w:left="0" w:right="0" w:hanging="0"/>
              <w:jc w:val="center"/>
              <w:rPr/>
            </w:pPr>
            <w:r>
              <w:rPr/>
              <w:t> </w:t>
            </w:r>
          </w:p>
        </w:tc>
        <w:tc>
          <w:tcPr>
            <w:tcW w:w="130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79" w:type="dxa"/>
            <w:tcBorders/>
            <w:shd w:fill="auto" w:val="clear"/>
            <w:vAlign w:val="bottom"/>
          </w:tcPr>
          <w:p>
            <w:pPr>
              <w:pStyle w:val="TableContents"/>
              <w:spacing w:before="0" w:after="0"/>
              <w:ind w:left="0" w:right="0" w:hanging="0"/>
              <w:jc w:val="center"/>
              <w:rPr/>
            </w:pPr>
            <w:r>
              <w:rPr/>
              <w:t> </w:t>
            </w:r>
          </w:p>
        </w:tc>
        <w:tc>
          <w:tcPr>
            <w:tcW w:w="82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79" w:type="dxa"/>
            <w:tcBorders/>
            <w:shd w:fill="auto" w:val="clear"/>
            <w:vAlign w:val="bottom"/>
          </w:tcPr>
          <w:p>
            <w:pPr>
              <w:pStyle w:val="TableContents"/>
              <w:spacing w:before="0" w:after="0"/>
              <w:ind w:left="0" w:right="0" w:hanging="0"/>
              <w:jc w:val="center"/>
              <w:rPr/>
            </w:pPr>
            <w:r>
              <w:rPr/>
              <w:t> </w:t>
            </w:r>
          </w:p>
        </w:tc>
        <w:tc>
          <w:tcPr>
            <w:tcW w:w="89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Logistics</w:t>
            </w:r>
          </w:p>
        </w:tc>
        <w:tc>
          <w:tcPr>
            <w:tcW w:w="179" w:type="dxa"/>
            <w:tcBorders/>
            <w:shd w:fill="auto" w:val="clear"/>
            <w:vAlign w:val="bottom"/>
          </w:tcPr>
          <w:p>
            <w:pPr>
              <w:pStyle w:val="TableContents"/>
              <w:spacing w:before="0" w:after="0"/>
              <w:ind w:left="0" w:right="0" w:hanging="0"/>
              <w:jc w:val="center"/>
              <w:rPr/>
            </w:pPr>
            <w:r>
              <w:rPr/>
              <w:t> </w:t>
            </w:r>
          </w:p>
        </w:tc>
        <w:tc>
          <w:tcPr>
            <w:tcW w:w="130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79" w:type="dxa"/>
            <w:tcBorders/>
            <w:shd w:fill="auto" w:val="clear"/>
            <w:vAlign w:val="bottom"/>
          </w:tcPr>
          <w:p>
            <w:pPr>
              <w:pStyle w:val="TableContents"/>
              <w:spacing w:before="0" w:after="0"/>
              <w:ind w:left="0" w:right="0" w:hanging="0"/>
              <w:jc w:val="center"/>
              <w:rPr/>
            </w:pPr>
            <w:r>
              <w:rPr/>
              <w:t> </w:t>
            </w:r>
          </w:p>
        </w:tc>
        <w:tc>
          <w:tcPr>
            <w:tcW w:w="82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79" w:type="dxa"/>
            <w:tcBorders/>
            <w:shd w:fill="auto" w:val="clear"/>
            <w:vAlign w:val="bottom"/>
          </w:tcPr>
          <w:p>
            <w:pPr>
              <w:pStyle w:val="TableContents"/>
              <w:spacing w:before="0" w:after="0"/>
              <w:ind w:left="0" w:right="0" w:hanging="0"/>
              <w:jc w:val="center"/>
              <w:rPr/>
            </w:pPr>
            <w:r>
              <w:rPr/>
              <w:t> </w:t>
            </w:r>
          </w:p>
        </w:tc>
        <w:tc>
          <w:tcPr>
            <w:tcW w:w="89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Logistics</w:t>
            </w:r>
          </w:p>
        </w:tc>
        <w:tc>
          <w:tcPr>
            <w:tcW w:w="125" w:type="dxa"/>
            <w:tcBorders/>
            <w:shd w:fill="auto" w:val="clear"/>
            <w:vAlign w:val="bottom"/>
          </w:tcPr>
          <w:p>
            <w:pPr>
              <w:pStyle w:val="TableContents"/>
              <w:spacing w:before="0" w:after="0"/>
              <w:ind w:left="0" w:right="0" w:hanging="0"/>
              <w:jc w:val="center"/>
              <w:rPr/>
            </w:pPr>
            <w:r>
              <w:rPr/>
              <w:t> </w:t>
            </w:r>
          </w:p>
        </w:tc>
      </w:tr>
      <w:tr>
        <w:trPr/>
        <w:tc>
          <w:tcPr>
            <w:tcW w:w="2978" w:type="dxa"/>
            <w:tcBorders/>
            <w:shd w:fill="CCEEFF" w:val="clear"/>
            <w:vAlign w:val="bottom"/>
          </w:tcPr>
          <w:p>
            <w:pPr>
              <w:pStyle w:val="TableContents"/>
              <w:spacing w:before="0" w:after="0"/>
              <w:ind w:left="0" w:right="0" w:hanging="0"/>
              <w:rPr/>
            </w:pPr>
            <w:r>
              <w:rPr>
                <w:rFonts w:ascii="Times New Roman" w:hAnsi="Times New Roman"/>
                <w:sz w:val="15"/>
              </w:rPr>
              <w:t xml:space="preserve">Revenues </w:t>
            </w:r>
            <w:r>
              <w:rPr>
                <w:sz w:val="10"/>
              </w:rPr>
              <w:t>(1)</w:t>
            </w:r>
          </w:p>
        </w:tc>
        <w:tc>
          <w:tcPr>
            <w:tcW w:w="175" w:type="dxa"/>
            <w:tcBorders/>
            <w:shd w:fill="CCEEFF" w:val="clear"/>
            <w:vAlign w:val="bottom"/>
          </w:tcPr>
          <w:p>
            <w:pPr>
              <w:pStyle w:val="TableContents"/>
              <w:spacing w:before="0" w:after="0"/>
              <w:ind w:left="0" w:right="0" w:hanging="0"/>
              <w:rPr/>
            </w:pPr>
            <w:r>
              <w:rPr/>
              <w:t> </w:t>
            </w:r>
          </w:p>
        </w:tc>
        <w:tc>
          <w:tcPr>
            <w:tcW w:w="212"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109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271</w:t>
            </w:r>
          </w:p>
        </w:tc>
        <w:tc>
          <w:tcPr>
            <w:tcW w:w="179" w:type="dxa"/>
            <w:tcBorders/>
            <w:shd w:fill="CCEEFF" w:val="clear"/>
            <w:vAlign w:val="bottom"/>
          </w:tcPr>
          <w:p>
            <w:pPr>
              <w:pStyle w:val="TableContents"/>
              <w:spacing w:before="0" w:after="0"/>
              <w:ind w:left="0" w:right="0" w:hanging="0"/>
              <w:rPr/>
            </w:pPr>
            <w:r>
              <w:rPr/>
              <w:t> </w:t>
            </w:r>
          </w:p>
        </w:tc>
        <w:tc>
          <w:tcPr>
            <w:tcW w:w="185"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63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127</w:t>
            </w:r>
          </w:p>
        </w:tc>
        <w:tc>
          <w:tcPr>
            <w:tcW w:w="179" w:type="dxa"/>
            <w:tcBorders/>
            <w:shd w:fill="CCEEFF" w:val="clear"/>
            <w:vAlign w:val="bottom"/>
          </w:tcPr>
          <w:p>
            <w:pPr>
              <w:pStyle w:val="TableContents"/>
              <w:spacing w:before="0" w:after="0"/>
              <w:ind w:left="0" w:right="0" w:hanging="0"/>
              <w:rPr/>
            </w:pPr>
            <w:r>
              <w:rPr/>
              <w:t> </w:t>
            </w:r>
          </w:p>
        </w:tc>
        <w:tc>
          <w:tcPr>
            <w:tcW w:w="142"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4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6,997</w:t>
            </w:r>
          </w:p>
        </w:tc>
        <w:tc>
          <w:tcPr>
            <w:tcW w:w="179" w:type="dxa"/>
            <w:tcBorders/>
            <w:shd w:fill="CCEEFF" w:val="clear"/>
            <w:vAlign w:val="bottom"/>
          </w:tcPr>
          <w:p>
            <w:pPr>
              <w:pStyle w:val="TableContents"/>
              <w:spacing w:before="0" w:after="0"/>
              <w:ind w:left="0" w:right="0" w:hanging="0"/>
              <w:rPr/>
            </w:pPr>
            <w:r>
              <w:rPr/>
              <w:t> </w:t>
            </w:r>
          </w:p>
        </w:tc>
        <w:tc>
          <w:tcPr>
            <w:tcW w:w="264"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103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248</w:t>
            </w:r>
          </w:p>
        </w:tc>
        <w:tc>
          <w:tcPr>
            <w:tcW w:w="179" w:type="dxa"/>
            <w:tcBorders/>
            <w:shd w:fill="CCEEFF" w:val="clear"/>
            <w:vAlign w:val="bottom"/>
          </w:tcPr>
          <w:p>
            <w:pPr>
              <w:pStyle w:val="TableContents"/>
              <w:spacing w:before="0" w:after="0"/>
              <w:ind w:left="0" w:right="0" w:hanging="0"/>
              <w:rPr/>
            </w:pPr>
            <w:r>
              <w:rPr/>
              <w:t> </w:t>
            </w:r>
          </w:p>
        </w:tc>
        <w:tc>
          <w:tcPr>
            <w:tcW w:w="185"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63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103</w:t>
            </w:r>
          </w:p>
        </w:tc>
        <w:tc>
          <w:tcPr>
            <w:tcW w:w="179" w:type="dxa"/>
            <w:tcBorders/>
            <w:shd w:fill="CCEEFF" w:val="clear"/>
            <w:vAlign w:val="bottom"/>
          </w:tcPr>
          <w:p>
            <w:pPr>
              <w:pStyle w:val="TableContents"/>
              <w:spacing w:before="0" w:after="0"/>
              <w:ind w:left="0" w:right="0" w:hanging="0"/>
              <w:rPr/>
            </w:pPr>
            <w:r>
              <w:rPr/>
              <w:t> </w:t>
            </w:r>
          </w:p>
        </w:tc>
        <w:tc>
          <w:tcPr>
            <w:tcW w:w="142"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4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5,881</w:t>
            </w:r>
          </w:p>
        </w:tc>
        <w:tc>
          <w:tcPr>
            <w:tcW w:w="125" w:type="dxa"/>
            <w:tcBorders/>
            <w:shd w:fill="CCEEFF" w:val="clear"/>
            <w:vAlign w:val="bottom"/>
          </w:tcPr>
          <w:p>
            <w:pPr>
              <w:pStyle w:val="TableContents"/>
              <w:spacing w:before="0" w:after="0"/>
              <w:ind w:left="0" w:right="0" w:hanging="0"/>
              <w:rPr/>
            </w:pPr>
            <w:r>
              <w:rPr/>
              <w:t> </w:t>
            </w:r>
          </w:p>
        </w:tc>
      </w:tr>
      <w:tr>
        <w:trPr/>
        <w:tc>
          <w:tcPr>
            <w:tcW w:w="2978" w:type="dxa"/>
            <w:tcBorders/>
            <w:shd w:fill="auto" w:val="clear"/>
            <w:vAlign w:val="bottom"/>
          </w:tcPr>
          <w:p>
            <w:pPr>
              <w:pStyle w:val="TableContents"/>
              <w:spacing w:before="0" w:after="0"/>
              <w:ind w:left="0" w:right="0" w:hanging="0"/>
              <w:rPr/>
            </w:pPr>
            <w:r>
              <w:rPr>
                <w:rFonts w:ascii="Times New Roman" w:hAnsi="Times New Roman"/>
                <w:sz w:val="15"/>
              </w:rPr>
              <w:t xml:space="preserve">Purchases and related costs </w:t>
            </w:r>
            <w:r>
              <w:rPr>
                <w:sz w:val="10"/>
              </w:rPr>
              <w:t>(1)</w:t>
            </w:r>
          </w:p>
        </w:tc>
        <w:tc>
          <w:tcPr>
            <w:tcW w:w="175" w:type="dxa"/>
            <w:tcBorders/>
            <w:shd w:fill="auto" w:val="clear"/>
            <w:vAlign w:val="bottom"/>
          </w:tcPr>
          <w:p>
            <w:pPr>
              <w:pStyle w:val="TableContents"/>
              <w:spacing w:before="0" w:after="0"/>
              <w:ind w:left="0" w:right="0" w:hanging="0"/>
              <w:rPr/>
            </w:pPr>
            <w:r>
              <w:rPr/>
              <w:t> </w:t>
            </w:r>
          </w:p>
        </w:tc>
        <w:tc>
          <w:tcPr>
            <w:tcW w:w="1302"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(21</w:t>
            </w:r>
          </w:p>
        </w:tc>
        <w:tc>
          <w:tcPr>
            <w:tcW w:w="179"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824"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(6</w:t>
            </w:r>
          </w:p>
        </w:tc>
        <w:tc>
          <w:tcPr>
            <w:tcW w:w="179"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890"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(6,823</w:t>
            </w:r>
          </w:p>
        </w:tc>
        <w:tc>
          <w:tcPr>
            <w:tcW w:w="179"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1302"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(16</w:t>
            </w:r>
          </w:p>
        </w:tc>
        <w:tc>
          <w:tcPr>
            <w:tcW w:w="179"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824"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(4</w:t>
            </w:r>
          </w:p>
        </w:tc>
        <w:tc>
          <w:tcPr>
            <w:tcW w:w="179"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890"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(5,752</w:t>
            </w:r>
          </w:p>
        </w:tc>
        <w:tc>
          <w:tcPr>
            <w:tcW w:w="125"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r>
      <w:tr>
        <w:trPr/>
        <w:tc>
          <w:tcPr>
            <w:tcW w:w="2978" w:type="dxa"/>
            <w:tcBorders/>
            <w:shd w:fill="CCEEFF" w:val="clear"/>
            <w:vAlign w:val="bottom"/>
          </w:tcPr>
          <w:p>
            <w:pPr>
              <w:pStyle w:val="TableContents"/>
              <w:spacing w:before="0" w:after="0"/>
              <w:ind w:left="0" w:right="0" w:hanging="0"/>
              <w:rPr/>
            </w:pPr>
            <w:r>
              <w:rPr>
                <w:rFonts w:ascii="Times New Roman" w:hAnsi="Times New Roman"/>
                <w:sz w:val="15"/>
              </w:rPr>
              <w:t xml:space="preserve">Field operating costs (excluding equity compensation expense) </w:t>
            </w:r>
            <w:r>
              <w:rPr>
                <w:sz w:val="10"/>
              </w:rPr>
              <w:t>(1)</w:t>
            </w:r>
          </w:p>
        </w:tc>
        <w:tc>
          <w:tcPr>
            <w:tcW w:w="175" w:type="dxa"/>
            <w:tcBorders/>
            <w:shd w:fill="CCEEFF" w:val="clear"/>
            <w:vAlign w:val="bottom"/>
          </w:tcPr>
          <w:p>
            <w:pPr>
              <w:pStyle w:val="TableContents"/>
              <w:spacing w:before="0" w:after="0"/>
              <w:ind w:left="0" w:right="0" w:hanging="0"/>
              <w:rPr/>
            </w:pPr>
            <w:r>
              <w:rPr/>
              <w:t> </w:t>
            </w:r>
          </w:p>
        </w:tc>
        <w:tc>
          <w:tcPr>
            <w:tcW w:w="1302"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(87</w:t>
            </w:r>
          </w:p>
        </w:tc>
        <w:tc>
          <w:tcPr>
            <w:tcW w:w="179"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824"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(34</w:t>
            </w:r>
          </w:p>
        </w:tc>
        <w:tc>
          <w:tcPr>
            <w:tcW w:w="179"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890"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(52</w:t>
            </w:r>
          </w:p>
        </w:tc>
        <w:tc>
          <w:tcPr>
            <w:tcW w:w="179"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1302"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(84</w:t>
            </w:r>
          </w:p>
        </w:tc>
        <w:tc>
          <w:tcPr>
            <w:tcW w:w="179"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824"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(35</w:t>
            </w:r>
          </w:p>
        </w:tc>
        <w:tc>
          <w:tcPr>
            <w:tcW w:w="179"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890"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(43</w:t>
            </w:r>
          </w:p>
        </w:tc>
        <w:tc>
          <w:tcPr>
            <w:tcW w:w="125"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r>
      <w:tr>
        <w:trPr/>
        <w:tc>
          <w:tcPr>
            <w:tcW w:w="2978"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Equity compensation expense - operations</w:t>
            </w:r>
          </w:p>
        </w:tc>
        <w:tc>
          <w:tcPr>
            <w:tcW w:w="175" w:type="dxa"/>
            <w:tcBorders/>
            <w:shd w:fill="auto" w:val="clear"/>
            <w:vAlign w:val="bottom"/>
          </w:tcPr>
          <w:p>
            <w:pPr>
              <w:pStyle w:val="TableContents"/>
              <w:spacing w:before="0" w:after="0"/>
              <w:ind w:left="0" w:right="0" w:hanging="0"/>
              <w:rPr/>
            </w:pPr>
            <w:r>
              <w:rPr/>
              <w:t> </w:t>
            </w:r>
          </w:p>
        </w:tc>
        <w:tc>
          <w:tcPr>
            <w:tcW w:w="1302"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(6</w:t>
            </w:r>
          </w:p>
        </w:tc>
        <w:tc>
          <w:tcPr>
            <w:tcW w:w="179"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824"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w:t>
            </w:r>
          </w:p>
        </w:tc>
        <w:tc>
          <w:tcPr>
            <w:tcW w:w="179"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890"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w:t>
            </w:r>
          </w:p>
        </w:tc>
        <w:tc>
          <w:tcPr>
            <w:tcW w:w="179"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1302"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(3</w:t>
            </w:r>
          </w:p>
        </w:tc>
        <w:tc>
          <w:tcPr>
            <w:tcW w:w="179"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824"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179" w:type="dxa"/>
            <w:tcBorders/>
            <w:shd w:fill="auto" w:val="clear"/>
            <w:vAlign w:val="bottom"/>
          </w:tcPr>
          <w:p>
            <w:pPr>
              <w:pStyle w:val="TableContents"/>
              <w:spacing w:before="0" w:after="0"/>
              <w:ind w:left="0" w:right="0" w:hanging="0"/>
              <w:rPr/>
            </w:pPr>
            <w:r>
              <w:rPr/>
              <w:t> </w:t>
            </w:r>
          </w:p>
        </w:tc>
        <w:tc>
          <w:tcPr>
            <w:tcW w:w="890"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w:t>
            </w:r>
          </w:p>
        </w:tc>
        <w:tc>
          <w:tcPr>
            <w:tcW w:w="125"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r>
      <w:tr>
        <w:trPr/>
        <w:tc>
          <w:tcPr>
            <w:tcW w:w="2978" w:type="dxa"/>
            <w:tcBorders/>
            <w:shd w:fill="CCEEFF" w:val="clear"/>
            <w:vAlign w:val="bottom"/>
          </w:tcPr>
          <w:p>
            <w:pPr>
              <w:pStyle w:val="TableContents"/>
              <w:spacing w:before="0" w:after="0"/>
              <w:ind w:left="0" w:right="0" w:hanging="0"/>
              <w:rPr/>
            </w:pPr>
            <w:r>
              <w:rPr>
                <w:rFonts w:ascii="Times New Roman" w:hAnsi="Times New Roman"/>
                <w:sz w:val="15"/>
              </w:rPr>
              <w:t xml:space="preserve">Segment G&amp;A expenses (excluding equity compensation expense) </w:t>
            </w:r>
            <w:r>
              <w:rPr>
                <w:sz w:val="10"/>
              </w:rPr>
              <w:t>(2)</w:t>
            </w:r>
          </w:p>
        </w:tc>
        <w:tc>
          <w:tcPr>
            <w:tcW w:w="175" w:type="dxa"/>
            <w:tcBorders/>
            <w:shd w:fill="CCEEFF" w:val="clear"/>
            <w:vAlign w:val="bottom"/>
          </w:tcPr>
          <w:p>
            <w:pPr>
              <w:pStyle w:val="TableContents"/>
              <w:spacing w:before="0" w:after="0"/>
              <w:ind w:left="0" w:right="0" w:hanging="0"/>
              <w:rPr/>
            </w:pPr>
            <w:r>
              <w:rPr/>
              <w:t> </w:t>
            </w:r>
          </w:p>
        </w:tc>
        <w:tc>
          <w:tcPr>
            <w:tcW w:w="1302"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(17</w:t>
            </w:r>
          </w:p>
        </w:tc>
        <w:tc>
          <w:tcPr>
            <w:tcW w:w="179"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824"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(10</w:t>
            </w:r>
          </w:p>
        </w:tc>
        <w:tc>
          <w:tcPr>
            <w:tcW w:w="179"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890"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(20</w:t>
            </w:r>
          </w:p>
        </w:tc>
        <w:tc>
          <w:tcPr>
            <w:tcW w:w="179"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1302"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(17</w:t>
            </w:r>
          </w:p>
        </w:tc>
        <w:tc>
          <w:tcPr>
            <w:tcW w:w="179"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824"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(8</w:t>
            </w:r>
          </w:p>
        </w:tc>
        <w:tc>
          <w:tcPr>
            <w:tcW w:w="179"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890"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(17</w:t>
            </w:r>
          </w:p>
        </w:tc>
        <w:tc>
          <w:tcPr>
            <w:tcW w:w="125"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r>
      <w:tr>
        <w:trPr/>
        <w:tc>
          <w:tcPr>
            <w:tcW w:w="2978"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Equity compensation expense - general and administrative</w:t>
            </w:r>
          </w:p>
        </w:tc>
        <w:tc>
          <w:tcPr>
            <w:tcW w:w="175" w:type="dxa"/>
            <w:tcBorders/>
            <w:shd w:fill="auto" w:val="clear"/>
            <w:vAlign w:val="bottom"/>
          </w:tcPr>
          <w:p>
            <w:pPr>
              <w:pStyle w:val="TableContents"/>
              <w:spacing w:before="0" w:after="0"/>
              <w:ind w:left="0" w:right="0" w:hanging="0"/>
              <w:rPr/>
            </w:pPr>
            <w:r>
              <w:rPr/>
              <w:t> </w:t>
            </w:r>
          </w:p>
        </w:tc>
        <w:tc>
          <w:tcPr>
            <w:tcW w:w="1302"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(18</w:t>
            </w:r>
          </w:p>
        </w:tc>
        <w:tc>
          <w:tcPr>
            <w:tcW w:w="179"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824"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(8</w:t>
            </w:r>
          </w:p>
        </w:tc>
        <w:tc>
          <w:tcPr>
            <w:tcW w:w="179"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890"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(14</w:t>
            </w:r>
          </w:p>
        </w:tc>
        <w:tc>
          <w:tcPr>
            <w:tcW w:w="179"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1302"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(7</w:t>
            </w:r>
          </w:p>
        </w:tc>
        <w:tc>
          <w:tcPr>
            <w:tcW w:w="179"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824"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(3</w:t>
            </w:r>
          </w:p>
        </w:tc>
        <w:tc>
          <w:tcPr>
            <w:tcW w:w="179"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890"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(6</w:t>
            </w:r>
          </w:p>
        </w:tc>
        <w:tc>
          <w:tcPr>
            <w:tcW w:w="125"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r>
      <w:tr>
        <w:trPr/>
        <w:tc>
          <w:tcPr>
            <w:tcW w:w="2978"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Equity earnings in unconsolidated entities</w:t>
            </w:r>
          </w:p>
        </w:tc>
        <w:tc>
          <w:tcPr>
            <w:tcW w:w="175" w:type="dxa"/>
            <w:tcBorders/>
            <w:shd w:fill="CCEEFF" w:val="clear"/>
            <w:vAlign w:val="bottom"/>
          </w:tcPr>
          <w:p>
            <w:pPr>
              <w:pStyle w:val="TableContents"/>
              <w:spacing w:before="0" w:after="0"/>
              <w:ind w:left="0" w:right="0" w:hanging="0"/>
              <w:rPr/>
            </w:pPr>
            <w:r>
              <w:rPr/>
              <w:t> </w:t>
            </w:r>
          </w:p>
        </w:tc>
        <w:tc>
          <w:tcPr>
            <w:tcW w:w="130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179" w:type="dxa"/>
            <w:tcBorders/>
            <w:shd w:fill="CCEEFF" w:val="clear"/>
            <w:vAlign w:val="bottom"/>
          </w:tcPr>
          <w:p>
            <w:pPr>
              <w:pStyle w:val="TableContents"/>
              <w:spacing w:before="0" w:after="0"/>
              <w:ind w:left="0" w:right="0" w:hanging="0"/>
              <w:rPr/>
            </w:pPr>
            <w:r>
              <w:rPr/>
              <w:t> </w:t>
            </w:r>
          </w:p>
        </w:tc>
        <w:tc>
          <w:tcPr>
            <w:tcW w:w="82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179" w:type="dxa"/>
            <w:tcBorders/>
            <w:shd w:fill="CCEEFF" w:val="clear"/>
            <w:vAlign w:val="bottom"/>
          </w:tcPr>
          <w:p>
            <w:pPr>
              <w:pStyle w:val="TableContents"/>
              <w:spacing w:before="0" w:after="0"/>
              <w:ind w:left="0" w:right="0" w:hanging="0"/>
              <w:rPr/>
            </w:pPr>
            <w:r>
              <w:rPr/>
              <w:t> </w:t>
            </w:r>
          </w:p>
        </w:tc>
        <w:tc>
          <w:tcPr>
            <w:tcW w:w="8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179" w:type="dxa"/>
            <w:tcBorders/>
            <w:shd w:fill="CCEEFF" w:val="clear"/>
            <w:vAlign w:val="bottom"/>
          </w:tcPr>
          <w:p>
            <w:pPr>
              <w:pStyle w:val="TableContents"/>
              <w:spacing w:before="0" w:after="0"/>
              <w:ind w:left="0" w:right="0" w:hanging="0"/>
              <w:rPr/>
            </w:pPr>
            <w:r>
              <w:rPr/>
              <w:t> </w:t>
            </w:r>
          </w:p>
        </w:tc>
        <w:tc>
          <w:tcPr>
            <w:tcW w:w="130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2</w:t>
            </w:r>
          </w:p>
        </w:tc>
        <w:tc>
          <w:tcPr>
            <w:tcW w:w="179" w:type="dxa"/>
            <w:tcBorders/>
            <w:shd w:fill="CCEEFF" w:val="clear"/>
            <w:vAlign w:val="bottom"/>
          </w:tcPr>
          <w:p>
            <w:pPr>
              <w:pStyle w:val="TableContents"/>
              <w:spacing w:before="0" w:after="0"/>
              <w:ind w:left="0" w:right="0" w:hanging="0"/>
              <w:rPr/>
            </w:pPr>
            <w:r>
              <w:rPr/>
              <w:t> </w:t>
            </w:r>
          </w:p>
        </w:tc>
        <w:tc>
          <w:tcPr>
            <w:tcW w:w="82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179" w:type="dxa"/>
            <w:tcBorders/>
            <w:shd w:fill="CCEEFF" w:val="clear"/>
            <w:vAlign w:val="bottom"/>
          </w:tcPr>
          <w:p>
            <w:pPr>
              <w:pStyle w:val="TableContents"/>
              <w:spacing w:before="0" w:after="0"/>
              <w:ind w:left="0" w:right="0" w:hanging="0"/>
              <w:rPr/>
            </w:pPr>
            <w:r>
              <w:rPr/>
              <w:t> </w:t>
            </w:r>
          </w:p>
        </w:tc>
        <w:tc>
          <w:tcPr>
            <w:tcW w:w="8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125" w:type="dxa"/>
            <w:tcBorders/>
            <w:shd w:fill="CCEEFF" w:val="clear"/>
            <w:vAlign w:val="bottom"/>
          </w:tcPr>
          <w:p>
            <w:pPr>
              <w:pStyle w:val="TableContents"/>
              <w:spacing w:before="0" w:after="0"/>
              <w:ind w:left="0" w:right="0" w:hanging="0"/>
              <w:rPr/>
            </w:pPr>
            <w:r>
              <w:rPr/>
              <w:t> </w:t>
            </w:r>
          </w:p>
        </w:tc>
      </w:tr>
      <w:tr>
        <w:trPr/>
        <w:tc>
          <w:tcPr>
            <w:tcW w:w="2978"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Reported segment profit</w:t>
            </w:r>
          </w:p>
        </w:tc>
        <w:tc>
          <w:tcPr>
            <w:tcW w:w="175" w:type="dxa"/>
            <w:tcBorders/>
            <w:shd w:fill="auto" w:val="clear"/>
            <w:vAlign w:val="bottom"/>
          </w:tcPr>
          <w:p>
            <w:pPr>
              <w:pStyle w:val="TableContents"/>
              <w:spacing w:before="0" w:after="0"/>
              <w:ind w:left="0" w:right="0" w:hanging="0"/>
              <w:rPr/>
            </w:pPr>
            <w:r>
              <w:rPr/>
              <w:t> </w:t>
            </w:r>
          </w:p>
        </w:tc>
        <w:tc>
          <w:tcPr>
            <w:tcW w:w="212"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109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122</w:t>
            </w:r>
          </w:p>
        </w:tc>
        <w:tc>
          <w:tcPr>
            <w:tcW w:w="179" w:type="dxa"/>
            <w:tcBorders/>
            <w:shd w:fill="auto" w:val="clear"/>
            <w:vAlign w:val="bottom"/>
          </w:tcPr>
          <w:p>
            <w:pPr>
              <w:pStyle w:val="TableContents"/>
              <w:spacing w:before="0" w:after="0"/>
              <w:ind w:left="0" w:right="0" w:hanging="0"/>
              <w:rPr/>
            </w:pPr>
            <w:r>
              <w:rPr/>
              <w:t> </w:t>
            </w:r>
          </w:p>
        </w:tc>
        <w:tc>
          <w:tcPr>
            <w:tcW w:w="185"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639"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68</w:t>
            </w:r>
          </w:p>
        </w:tc>
        <w:tc>
          <w:tcPr>
            <w:tcW w:w="179" w:type="dxa"/>
            <w:tcBorders/>
            <w:shd w:fill="auto" w:val="clear"/>
            <w:vAlign w:val="bottom"/>
          </w:tcPr>
          <w:p>
            <w:pPr>
              <w:pStyle w:val="TableContents"/>
              <w:spacing w:before="0" w:after="0"/>
              <w:ind w:left="0" w:right="0" w:hanging="0"/>
              <w:rPr/>
            </w:pPr>
            <w:r>
              <w:rPr/>
              <w:t> </w:t>
            </w:r>
          </w:p>
        </w:tc>
        <w:tc>
          <w:tcPr>
            <w:tcW w:w="142"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48"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87</w:t>
            </w:r>
          </w:p>
        </w:tc>
        <w:tc>
          <w:tcPr>
            <w:tcW w:w="179" w:type="dxa"/>
            <w:tcBorders/>
            <w:shd w:fill="auto" w:val="clear"/>
            <w:vAlign w:val="bottom"/>
          </w:tcPr>
          <w:p>
            <w:pPr>
              <w:pStyle w:val="TableContents"/>
              <w:spacing w:before="0" w:after="0"/>
              <w:ind w:left="0" w:right="0" w:hanging="0"/>
              <w:rPr/>
            </w:pPr>
            <w:r>
              <w:rPr/>
              <w:t> </w:t>
            </w:r>
          </w:p>
        </w:tc>
        <w:tc>
          <w:tcPr>
            <w:tcW w:w="264"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1038"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123</w:t>
            </w:r>
          </w:p>
        </w:tc>
        <w:tc>
          <w:tcPr>
            <w:tcW w:w="179" w:type="dxa"/>
            <w:tcBorders/>
            <w:shd w:fill="auto" w:val="clear"/>
            <w:vAlign w:val="bottom"/>
          </w:tcPr>
          <w:p>
            <w:pPr>
              <w:pStyle w:val="TableContents"/>
              <w:spacing w:before="0" w:after="0"/>
              <w:ind w:left="0" w:right="0" w:hanging="0"/>
              <w:rPr/>
            </w:pPr>
            <w:r>
              <w:rPr/>
              <w:t> </w:t>
            </w:r>
          </w:p>
        </w:tc>
        <w:tc>
          <w:tcPr>
            <w:tcW w:w="185"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639"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53</w:t>
            </w:r>
          </w:p>
        </w:tc>
        <w:tc>
          <w:tcPr>
            <w:tcW w:w="179" w:type="dxa"/>
            <w:tcBorders/>
            <w:shd w:fill="auto" w:val="clear"/>
            <w:vAlign w:val="bottom"/>
          </w:tcPr>
          <w:p>
            <w:pPr>
              <w:pStyle w:val="TableContents"/>
              <w:spacing w:before="0" w:after="0"/>
              <w:ind w:left="0" w:right="0" w:hanging="0"/>
              <w:rPr/>
            </w:pPr>
            <w:r>
              <w:rPr/>
              <w:t> </w:t>
            </w:r>
          </w:p>
        </w:tc>
        <w:tc>
          <w:tcPr>
            <w:tcW w:w="142"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48"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62</w:t>
            </w:r>
          </w:p>
        </w:tc>
        <w:tc>
          <w:tcPr>
            <w:tcW w:w="125" w:type="dxa"/>
            <w:tcBorders/>
            <w:shd w:fill="auto" w:val="clear"/>
            <w:vAlign w:val="bottom"/>
          </w:tcPr>
          <w:p>
            <w:pPr>
              <w:pStyle w:val="TableContents"/>
              <w:spacing w:before="0" w:after="0"/>
              <w:ind w:left="0" w:right="0" w:hanging="0"/>
              <w:rPr/>
            </w:pPr>
            <w:r>
              <w:rPr/>
              <w:t> </w:t>
            </w:r>
          </w:p>
        </w:tc>
      </w:tr>
      <w:tr>
        <w:trPr/>
        <w:tc>
          <w:tcPr>
            <w:tcW w:w="2978" w:type="dxa"/>
            <w:tcBorders/>
            <w:shd w:fill="CCEEFF" w:val="clear"/>
            <w:vAlign w:val="bottom"/>
          </w:tcPr>
          <w:p>
            <w:pPr>
              <w:pStyle w:val="TableContents"/>
              <w:spacing w:before="0" w:after="0"/>
              <w:ind w:left="0" w:right="0" w:hanging="0"/>
              <w:rPr/>
            </w:pPr>
            <w:r>
              <w:rPr/>
              <w:t> </w:t>
            </w:r>
          </w:p>
        </w:tc>
        <w:tc>
          <w:tcPr>
            <w:tcW w:w="175" w:type="dxa"/>
            <w:tcBorders/>
            <w:shd w:fill="CCEEFF" w:val="clear"/>
            <w:vAlign w:val="bottom"/>
          </w:tcPr>
          <w:p>
            <w:pPr>
              <w:pStyle w:val="TableContents"/>
              <w:spacing w:before="0" w:after="0"/>
              <w:ind w:left="0" w:right="0" w:hanging="0"/>
              <w:rPr/>
            </w:pPr>
            <w:r>
              <w:rPr/>
              <w:t> </w:t>
            </w:r>
          </w:p>
        </w:tc>
        <w:tc>
          <w:tcPr>
            <w:tcW w:w="1302" w:type="dxa"/>
            <w:gridSpan w:val="2"/>
            <w:tcBorders/>
            <w:shd w:fill="CCEEFF" w:val="clear"/>
            <w:vAlign w:val="bottom"/>
          </w:tcPr>
          <w:p>
            <w:pPr>
              <w:pStyle w:val="TableContents"/>
              <w:spacing w:before="0" w:after="0"/>
              <w:ind w:left="0" w:right="0" w:hanging="0"/>
              <w:jc w:val="right"/>
              <w:rPr/>
            </w:pPr>
            <w:r>
              <w:rPr/>
              <w:t> </w:t>
            </w:r>
          </w:p>
        </w:tc>
        <w:tc>
          <w:tcPr>
            <w:tcW w:w="179" w:type="dxa"/>
            <w:tcBorders/>
            <w:shd w:fill="CCEEFF" w:val="clear"/>
            <w:vAlign w:val="bottom"/>
          </w:tcPr>
          <w:p>
            <w:pPr>
              <w:pStyle w:val="TableContents"/>
              <w:spacing w:before="0" w:after="0"/>
              <w:ind w:left="0" w:right="0" w:hanging="0"/>
              <w:rPr/>
            </w:pPr>
            <w:r>
              <w:rPr/>
              <w:t> </w:t>
            </w:r>
          </w:p>
        </w:tc>
        <w:tc>
          <w:tcPr>
            <w:tcW w:w="824" w:type="dxa"/>
            <w:gridSpan w:val="2"/>
            <w:tcBorders/>
            <w:shd w:fill="CCEEFF" w:val="clear"/>
            <w:vAlign w:val="bottom"/>
          </w:tcPr>
          <w:p>
            <w:pPr>
              <w:pStyle w:val="TableContents"/>
              <w:spacing w:before="0" w:after="0"/>
              <w:ind w:left="0" w:right="0" w:hanging="0"/>
              <w:jc w:val="right"/>
              <w:rPr/>
            </w:pPr>
            <w:r>
              <w:rPr/>
              <w:t> </w:t>
            </w:r>
          </w:p>
        </w:tc>
        <w:tc>
          <w:tcPr>
            <w:tcW w:w="179" w:type="dxa"/>
            <w:tcBorders/>
            <w:shd w:fill="CCEEFF" w:val="clear"/>
            <w:vAlign w:val="bottom"/>
          </w:tcPr>
          <w:p>
            <w:pPr>
              <w:pStyle w:val="TableContents"/>
              <w:spacing w:before="0" w:after="0"/>
              <w:ind w:left="0" w:right="0" w:hanging="0"/>
              <w:rPr/>
            </w:pPr>
            <w:r>
              <w:rPr/>
              <w:t> </w:t>
            </w:r>
          </w:p>
        </w:tc>
        <w:tc>
          <w:tcPr>
            <w:tcW w:w="890" w:type="dxa"/>
            <w:gridSpan w:val="2"/>
            <w:tcBorders/>
            <w:shd w:fill="CCEEFF" w:val="clear"/>
            <w:vAlign w:val="bottom"/>
          </w:tcPr>
          <w:p>
            <w:pPr>
              <w:pStyle w:val="TableContents"/>
              <w:spacing w:before="0" w:after="0"/>
              <w:ind w:left="0" w:right="0" w:hanging="0"/>
              <w:jc w:val="right"/>
              <w:rPr/>
            </w:pPr>
            <w:r>
              <w:rPr/>
              <w:t> </w:t>
            </w:r>
          </w:p>
        </w:tc>
        <w:tc>
          <w:tcPr>
            <w:tcW w:w="179" w:type="dxa"/>
            <w:tcBorders/>
            <w:shd w:fill="CCEEFF" w:val="clear"/>
            <w:vAlign w:val="bottom"/>
          </w:tcPr>
          <w:p>
            <w:pPr>
              <w:pStyle w:val="TableContents"/>
              <w:spacing w:before="0" w:after="0"/>
              <w:ind w:left="0" w:right="0" w:hanging="0"/>
              <w:rPr/>
            </w:pPr>
            <w:r>
              <w:rPr/>
              <w:t> </w:t>
            </w:r>
          </w:p>
        </w:tc>
        <w:tc>
          <w:tcPr>
            <w:tcW w:w="1302" w:type="dxa"/>
            <w:gridSpan w:val="2"/>
            <w:tcBorders/>
            <w:shd w:fill="CCEEFF" w:val="clear"/>
            <w:vAlign w:val="bottom"/>
          </w:tcPr>
          <w:p>
            <w:pPr>
              <w:pStyle w:val="TableContents"/>
              <w:spacing w:before="0" w:after="0"/>
              <w:ind w:left="0" w:right="0" w:hanging="0"/>
              <w:jc w:val="right"/>
              <w:rPr/>
            </w:pPr>
            <w:r>
              <w:rPr/>
              <w:t> </w:t>
            </w:r>
          </w:p>
        </w:tc>
        <w:tc>
          <w:tcPr>
            <w:tcW w:w="179" w:type="dxa"/>
            <w:tcBorders/>
            <w:shd w:fill="CCEEFF" w:val="clear"/>
            <w:vAlign w:val="bottom"/>
          </w:tcPr>
          <w:p>
            <w:pPr>
              <w:pStyle w:val="TableContents"/>
              <w:spacing w:before="0" w:after="0"/>
              <w:ind w:left="0" w:right="0" w:hanging="0"/>
              <w:rPr/>
            </w:pPr>
            <w:r>
              <w:rPr/>
              <w:t> </w:t>
            </w:r>
          </w:p>
        </w:tc>
        <w:tc>
          <w:tcPr>
            <w:tcW w:w="824" w:type="dxa"/>
            <w:gridSpan w:val="2"/>
            <w:tcBorders/>
            <w:shd w:fill="CCEEFF" w:val="clear"/>
            <w:vAlign w:val="bottom"/>
          </w:tcPr>
          <w:p>
            <w:pPr>
              <w:pStyle w:val="TableContents"/>
              <w:spacing w:before="0" w:after="0"/>
              <w:ind w:left="0" w:right="0" w:hanging="0"/>
              <w:jc w:val="right"/>
              <w:rPr/>
            </w:pPr>
            <w:r>
              <w:rPr/>
              <w:t> </w:t>
            </w:r>
          </w:p>
        </w:tc>
        <w:tc>
          <w:tcPr>
            <w:tcW w:w="179" w:type="dxa"/>
            <w:tcBorders/>
            <w:shd w:fill="CCEEFF" w:val="clear"/>
            <w:vAlign w:val="bottom"/>
          </w:tcPr>
          <w:p>
            <w:pPr>
              <w:pStyle w:val="TableContents"/>
              <w:spacing w:before="0" w:after="0"/>
              <w:ind w:left="0" w:right="0" w:hanging="0"/>
              <w:rPr/>
            </w:pPr>
            <w:r>
              <w:rPr/>
              <w:t> </w:t>
            </w:r>
          </w:p>
        </w:tc>
        <w:tc>
          <w:tcPr>
            <w:tcW w:w="890"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2978"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Selected items impacting comparability of segment profit:</w:t>
            </w:r>
          </w:p>
        </w:tc>
        <w:tc>
          <w:tcPr>
            <w:tcW w:w="175" w:type="dxa"/>
            <w:tcBorders/>
            <w:shd w:fill="auto" w:val="clear"/>
            <w:vAlign w:val="bottom"/>
          </w:tcPr>
          <w:p>
            <w:pPr>
              <w:pStyle w:val="TableContents"/>
              <w:spacing w:before="0" w:after="0"/>
              <w:ind w:left="0" w:right="0" w:hanging="0"/>
              <w:rPr/>
            </w:pPr>
            <w:r>
              <w:rPr/>
              <w:t> </w:t>
            </w:r>
          </w:p>
        </w:tc>
        <w:tc>
          <w:tcPr>
            <w:tcW w:w="1302" w:type="dxa"/>
            <w:gridSpan w:val="2"/>
            <w:tcBorders/>
            <w:shd w:fill="auto" w:val="clear"/>
            <w:vAlign w:val="bottom"/>
          </w:tcPr>
          <w:p>
            <w:pPr>
              <w:pStyle w:val="TableContents"/>
              <w:spacing w:before="0" w:after="0"/>
              <w:ind w:left="0" w:right="0" w:hanging="0"/>
              <w:jc w:val="right"/>
              <w:rPr/>
            </w:pPr>
            <w:r>
              <w:rPr/>
              <w:t> </w:t>
            </w:r>
          </w:p>
        </w:tc>
        <w:tc>
          <w:tcPr>
            <w:tcW w:w="179" w:type="dxa"/>
            <w:tcBorders/>
            <w:shd w:fill="auto" w:val="clear"/>
            <w:vAlign w:val="bottom"/>
          </w:tcPr>
          <w:p>
            <w:pPr>
              <w:pStyle w:val="TableContents"/>
              <w:spacing w:before="0" w:after="0"/>
              <w:ind w:left="0" w:right="0" w:hanging="0"/>
              <w:rPr/>
            </w:pPr>
            <w:r>
              <w:rPr/>
              <w:t> </w:t>
            </w:r>
          </w:p>
        </w:tc>
        <w:tc>
          <w:tcPr>
            <w:tcW w:w="824" w:type="dxa"/>
            <w:gridSpan w:val="2"/>
            <w:tcBorders/>
            <w:shd w:fill="auto" w:val="clear"/>
            <w:vAlign w:val="bottom"/>
          </w:tcPr>
          <w:p>
            <w:pPr>
              <w:pStyle w:val="TableContents"/>
              <w:spacing w:before="0" w:after="0"/>
              <w:ind w:left="0" w:right="0" w:hanging="0"/>
              <w:jc w:val="right"/>
              <w:rPr/>
            </w:pPr>
            <w:r>
              <w:rPr/>
              <w:t> </w:t>
            </w:r>
          </w:p>
        </w:tc>
        <w:tc>
          <w:tcPr>
            <w:tcW w:w="179" w:type="dxa"/>
            <w:tcBorders/>
            <w:shd w:fill="auto" w:val="clear"/>
            <w:vAlign w:val="bottom"/>
          </w:tcPr>
          <w:p>
            <w:pPr>
              <w:pStyle w:val="TableContents"/>
              <w:spacing w:before="0" w:after="0"/>
              <w:ind w:left="0" w:right="0" w:hanging="0"/>
              <w:rPr/>
            </w:pPr>
            <w:r>
              <w:rPr/>
              <w:t> </w:t>
            </w:r>
          </w:p>
        </w:tc>
        <w:tc>
          <w:tcPr>
            <w:tcW w:w="890" w:type="dxa"/>
            <w:gridSpan w:val="2"/>
            <w:tcBorders/>
            <w:shd w:fill="auto" w:val="clear"/>
            <w:vAlign w:val="bottom"/>
          </w:tcPr>
          <w:p>
            <w:pPr>
              <w:pStyle w:val="TableContents"/>
              <w:spacing w:before="0" w:after="0"/>
              <w:ind w:left="0" w:right="0" w:hanging="0"/>
              <w:jc w:val="right"/>
              <w:rPr/>
            </w:pPr>
            <w:r>
              <w:rPr/>
              <w:t> </w:t>
            </w:r>
          </w:p>
        </w:tc>
        <w:tc>
          <w:tcPr>
            <w:tcW w:w="179" w:type="dxa"/>
            <w:tcBorders/>
            <w:shd w:fill="auto" w:val="clear"/>
            <w:vAlign w:val="bottom"/>
          </w:tcPr>
          <w:p>
            <w:pPr>
              <w:pStyle w:val="TableContents"/>
              <w:spacing w:before="0" w:after="0"/>
              <w:ind w:left="0" w:right="0" w:hanging="0"/>
              <w:rPr/>
            </w:pPr>
            <w:r>
              <w:rPr/>
              <w:t> </w:t>
            </w:r>
          </w:p>
        </w:tc>
        <w:tc>
          <w:tcPr>
            <w:tcW w:w="1302" w:type="dxa"/>
            <w:gridSpan w:val="2"/>
            <w:tcBorders/>
            <w:shd w:fill="auto" w:val="clear"/>
            <w:vAlign w:val="bottom"/>
          </w:tcPr>
          <w:p>
            <w:pPr>
              <w:pStyle w:val="TableContents"/>
              <w:spacing w:before="0" w:after="0"/>
              <w:ind w:left="0" w:right="0" w:hanging="0"/>
              <w:jc w:val="right"/>
              <w:rPr/>
            </w:pPr>
            <w:r>
              <w:rPr/>
              <w:t> </w:t>
            </w:r>
          </w:p>
        </w:tc>
        <w:tc>
          <w:tcPr>
            <w:tcW w:w="179" w:type="dxa"/>
            <w:tcBorders/>
            <w:shd w:fill="auto" w:val="clear"/>
            <w:vAlign w:val="bottom"/>
          </w:tcPr>
          <w:p>
            <w:pPr>
              <w:pStyle w:val="TableContents"/>
              <w:spacing w:before="0" w:after="0"/>
              <w:ind w:left="0" w:right="0" w:hanging="0"/>
              <w:rPr/>
            </w:pPr>
            <w:r>
              <w:rPr/>
              <w:t> </w:t>
            </w:r>
          </w:p>
        </w:tc>
        <w:tc>
          <w:tcPr>
            <w:tcW w:w="824" w:type="dxa"/>
            <w:gridSpan w:val="2"/>
            <w:tcBorders/>
            <w:shd w:fill="auto" w:val="clear"/>
            <w:vAlign w:val="bottom"/>
          </w:tcPr>
          <w:p>
            <w:pPr>
              <w:pStyle w:val="TableContents"/>
              <w:spacing w:before="0" w:after="0"/>
              <w:ind w:left="0" w:right="0" w:hanging="0"/>
              <w:jc w:val="right"/>
              <w:rPr/>
            </w:pPr>
            <w:r>
              <w:rPr/>
              <w:t> </w:t>
            </w:r>
          </w:p>
        </w:tc>
        <w:tc>
          <w:tcPr>
            <w:tcW w:w="179" w:type="dxa"/>
            <w:tcBorders/>
            <w:shd w:fill="auto" w:val="clear"/>
            <w:vAlign w:val="bottom"/>
          </w:tcPr>
          <w:p>
            <w:pPr>
              <w:pStyle w:val="TableContents"/>
              <w:spacing w:before="0" w:after="0"/>
              <w:ind w:left="0" w:right="0" w:hanging="0"/>
              <w:rPr/>
            </w:pPr>
            <w:r>
              <w:rPr/>
              <w:t> </w:t>
            </w:r>
          </w:p>
        </w:tc>
        <w:tc>
          <w:tcPr>
            <w:tcW w:w="890"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2978" w:type="dxa"/>
            <w:tcBorders/>
            <w:shd w:fill="CCEEFF" w:val="clear"/>
            <w:vAlign w:val="bottom"/>
          </w:tcPr>
          <w:p>
            <w:pPr>
              <w:pStyle w:val="TableContents"/>
              <w:spacing w:before="0" w:after="0"/>
              <w:ind w:left="0" w:right="0" w:hanging="0"/>
              <w:rPr/>
            </w:pPr>
            <w:r>
              <w:rPr>
                <w:rFonts w:ascii="Times New Roman" w:hAnsi="Times New Roman"/>
                <w:sz w:val="15"/>
              </w:rPr>
              <w:t xml:space="preserve">Equity compensation expense </w:t>
            </w:r>
            <w:r>
              <w:rPr>
                <w:sz w:val="10"/>
              </w:rPr>
              <w:t>(3)</w:t>
            </w:r>
          </w:p>
        </w:tc>
        <w:tc>
          <w:tcPr>
            <w:tcW w:w="175" w:type="dxa"/>
            <w:tcBorders/>
            <w:shd w:fill="CCEEFF" w:val="clear"/>
            <w:vAlign w:val="bottom"/>
          </w:tcPr>
          <w:p>
            <w:pPr>
              <w:pStyle w:val="TableContents"/>
              <w:spacing w:before="0" w:after="0"/>
              <w:ind w:left="0" w:right="0" w:hanging="0"/>
              <w:rPr/>
            </w:pPr>
            <w:r>
              <w:rPr/>
              <w:t> </w:t>
            </w:r>
          </w:p>
        </w:tc>
        <w:tc>
          <w:tcPr>
            <w:tcW w:w="1302"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16</w:t>
            </w:r>
          </w:p>
        </w:tc>
        <w:tc>
          <w:tcPr>
            <w:tcW w:w="179" w:type="dxa"/>
            <w:tcBorders/>
            <w:shd w:fill="CCEEFF" w:val="clear"/>
            <w:vAlign w:val="bottom"/>
          </w:tcPr>
          <w:p>
            <w:pPr>
              <w:pStyle w:val="TableContents"/>
              <w:spacing w:before="0" w:after="0"/>
              <w:ind w:left="0" w:right="0" w:hanging="0"/>
              <w:rPr/>
            </w:pPr>
            <w:r>
              <w:rPr/>
              <w:t> </w:t>
            </w:r>
          </w:p>
        </w:tc>
        <w:tc>
          <w:tcPr>
            <w:tcW w:w="824"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7</w:t>
            </w:r>
          </w:p>
        </w:tc>
        <w:tc>
          <w:tcPr>
            <w:tcW w:w="179" w:type="dxa"/>
            <w:tcBorders/>
            <w:shd w:fill="CCEEFF" w:val="clear"/>
            <w:vAlign w:val="bottom"/>
          </w:tcPr>
          <w:p>
            <w:pPr>
              <w:pStyle w:val="TableContents"/>
              <w:spacing w:before="0" w:after="0"/>
              <w:ind w:left="0" w:right="0" w:hanging="0"/>
              <w:rPr/>
            </w:pPr>
            <w:r>
              <w:rPr/>
              <w:t> </w:t>
            </w:r>
          </w:p>
        </w:tc>
        <w:tc>
          <w:tcPr>
            <w:tcW w:w="890"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10</w:t>
            </w:r>
          </w:p>
        </w:tc>
        <w:tc>
          <w:tcPr>
            <w:tcW w:w="179" w:type="dxa"/>
            <w:tcBorders/>
            <w:shd w:fill="CCEEFF" w:val="clear"/>
            <w:vAlign w:val="bottom"/>
          </w:tcPr>
          <w:p>
            <w:pPr>
              <w:pStyle w:val="TableContents"/>
              <w:spacing w:before="0" w:after="0"/>
              <w:ind w:left="0" w:right="0" w:hanging="0"/>
              <w:rPr/>
            </w:pPr>
            <w:r>
              <w:rPr/>
              <w:t> </w:t>
            </w:r>
          </w:p>
        </w:tc>
        <w:tc>
          <w:tcPr>
            <w:tcW w:w="1302"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7</w:t>
            </w:r>
          </w:p>
        </w:tc>
        <w:tc>
          <w:tcPr>
            <w:tcW w:w="179" w:type="dxa"/>
            <w:tcBorders/>
            <w:shd w:fill="CCEEFF" w:val="clear"/>
            <w:vAlign w:val="bottom"/>
          </w:tcPr>
          <w:p>
            <w:pPr>
              <w:pStyle w:val="TableContents"/>
              <w:spacing w:before="0" w:after="0"/>
              <w:ind w:left="0" w:right="0" w:hanging="0"/>
              <w:rPr/>
            </w:pPr>
            <w:r>
              <w:rPr/>
              <w:t> </w:t>
            </w:r>
          </w:p>
        </w:tc>
        <w:tc>
          <w:tcPr>
            <w:tcW w:w="824"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3</w:t>
            </w:r>
          </w:p>
        </w:tc>
        <w:tc>
          <w:tcPr>
            <w:tcW w:w="179" w:type="dxa"/>
            <w:tcBorders/>
            <w:shd w:fill="CCEEFF" w:val="clear"/>
            <w:vAlign w:val="bottom"/>
          </w:tcPr>
          <w:p>
            <w:pPr>
              <w:pStyle w:val="TableContents"/>
              <w:spacing w:before="0" w:after="0"/>
              <w:ind w:left="0" w:right="0" w:hanging="0"/>
              <w:rPr/>
            </w:pPr>
            <w:r>
              <w:rPr/>
              <w:t> </w:t>
            </w:r>
          </w:p>
        </w:tc>
        <w:tc>
          <w:tcPr>
            <w:tcW w:w="890"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4</w:t>
            </w:r>
          </w:p>
        </w:tc>
        <w:tc>
          <w:tcPr>
            <w:tcW w:w="125" w:type="dxa"/>
            <w:tcBorders/>
            <w:shd w:fill="CCEEFF" w:val="clear"/>
            <w:vAlign w:val="bottom"/>
          </w:tcPr>
          <w:p>
            <w:pPr>
              <w:pStyle w:val="TableContents"/>
              <w:spacing w:before="0" w:after="0"/>
              <w:ind w:left="0" w:right="0" w:hanging="0"/>
              <w:rPr/>
            </w:pPr>
            <w:r>
              <w:rPr/>
              <w:t> </w:t>
            </w:r>
          </w:p>
        </w:tc>
      </w:tr>
      <w:tr>
        <w:trPr/>
        <w:tc>
          <w:tcPr>
            <w:tcW w:w="2978" w:type="dxa"/>
            <w:tcBorders/>
            <w:shd w:fill="auto" w:val="clear"/>
            <w:vAlign w:val="center"/>
          </w:tcPr>
          <w:p>
            <w:pPr>
              <w:pStyle w:val="TableContents"/>
              <w:spacing w:before="0" w:after="0"/>
              <w:ind w:left="0" w:right="0" w:hanging="0"/>
              <w:rPr/>
            </w:pPr>
            <w:r>
              <w:rPr>
                <w:rFonts w:ascii="Times New Roman" w:hAnsi="Times New Roman"/>
                <w:sz w:val="15"/>
              </w:rPr>
              <w:t xml:space="preserve">(Gains)/losses from other derivative activities </w:t>
            </w:r>
            <w:r>
              <w:rPr>
                <w:sz w:val="10"/>
              </w:rPr>
              <w:t>(4)</w:t>
            </w:r>
            <w:r>
              <w:rPr/>
              <w:t> </w:t>
            </w:r>
            <w:r>
              <w:rPr>
                <w:sz w:val="10"/>
              </w:rPr>
              <w:t>(5)</w:t>
            </w:r>
          </w:p>
        </w:tc>
        <w:tc>
          <w:tcPr>
            <w:tcW w:w="175" w:type="dxa"/>
            <w:tcBorders/>
            <w:shd w:fill="auto" w:val="clear"/>
            <w:vAlign w:val="bottom"/>
          </w:tcPr>
          <w:p>
            <w:pPr>
              <w:pStyle w:val="TableContents"/>
              <w:spacing w:before="0" w:after="0"/>
              <w:ind w:left="0" w:right="0" w:hanging="0"/>
              <w:rPr/>
            </w:pPr>
            <w:r>
              <w:rPr/>
              <w:t> </w:t>
            </w:r>
          </w:p>
        </w:tc>
        <w:tc>
          <w:tcPr>
            <w:tcW w:w="130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179" w:type="dxa"/>
            <w:tcBorders/>
            <w:shd w:fill="auto" w:val="clear"/>
            <w:vAlign w:val="bottom"/>
          </w:tcPr>
          <w:p>
            <w:pPr>
              <w:pStyle w:val="TableContents"/>
              <w:spacing w:before="0" w:after="0"/>
              <w:ind w:left="0" w:right="0" w:hanging="0"/>
              <w:rPr/>
            </w:pPr>
            <w:r>
              <w:rPr/>
              <w:t> </w:t>
            </w:r>
          </w:p>
        </w:tc>
        <w:tc>
          <w:tcPr>
            <w:tcW w:w="82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179" w:type="dxa"/>
            <w:tcBorders/>
            <w:shd w:fill="auto" w:val="clear"/>
            <w:vAlign w:val="bottom"/>
          </w:tcPr>
          <w:p>
            <w:pPr>
              <w:pStyle w:val="TableContents"/>
              <w:spacing w:before="0" w:after="0"/>
              <w:ind w:left="0" w:right="0" w:hanging="0"/>
              <w:rPr/>
            </w:pPr>
            <w:r>
              <w:rPr/>
              <w:t> </w:t>
            </w:r>
          </w:p>
        </w:tc>
        <w:tc>
          <w:tcPr>
            <w:tcW w:w="8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12</w:t>
            </w:r>
          </w:p>
        </w:tc>
        <w:tc>
          <w:tcPr>
            <w:tcW w:w="179" w:type="dxa"/>
            <w:tcBorders/>
            <w:shd w:fill="auto" w:val="clear"/>
            <w:vAlign w:val="bottom"/>
          </w:tcPr>
          <w:p>
            <w:pPr>
              <w:pStyle w:val="TableContents"/>
              <w:spacing w:before="0" w:after="0"/>
              <w:ind w:left="0" w:right="0" w:hanging="0"/>
              <w:rPr/>
            </w:pPr>
            <w:r>
              <w:rPr/>
              <w:t> </w:t>
            </w:r>
          </w:p>
        </w:tc>
        <w:tc>
          <w:tcPr>
            <w:tcW w:w="130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179" w:type="dxa"/>
            <w:tcBorders/>
            <w:shd w:fill="auto" w:val="clear"/>
            <w:vAlign w:val="bottom"/>
          </w:tcPr>
          <w:p>
            <w:pPr>
              <w:pStyle w:val="TableContents"/>
              <w:spacing w:before="0" w:after="0"/>
              <w:ind w:left="0" w:right="0" w:hanging="0"/>
              <w:rPr/>
            </w:pPr>
            <w:r>
              <w:rPr/>
              <w:t> </w:t>
            </w:r>
          </w:p>
        </w:tc>
        <w:tc>
          <w:tcPr>
            <w:tcW w:w="82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179" w:type="dxa"/>
            <w:tcBorders/>
            <w:shd w:fill="auto" w:val="clear"/>
            <w:vAlign w:val="bottom"/>
          </w:tcPr>
          <w:p>
            <w:pPr>
              <w:pStyle w:val="TableContents"/>
              <w:spacing w:before="0" w:after="0"/>
              <w:ind w:left="0" w:right="0" w:hanging="0"/>
              <w:rPr/>
            </w:pPr>
            <w:r>
              <w:rPr/>
              <w:t> </w:t>
            </w:r>
          </w:p>
        </w:tc>
        <w:tc>
          <w:tcPr>
            <w:tcW w:w="8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18</w:t>
            </w:r>
          </w:p>
        </w:tc>
        <w:tc>
          <w:tcPr>
            <w:tcW w:w="125" w:type="dxa"/>
            <w:tcBorders/>
            <w:shd w:fill="auto" w:val="clear"/>
            <w:vAlign w:val="bottom"/>
          </w:tcPr>
          <w:p>
            <w:pPr>
              <w:pStyle w:val="TableContents"/>
              <w:spacing w:before="0" w:after="0"/>
              <w:ind w:left="0" w:right="0" w:hanging="0"/>
              <w:rPr/>
            </w:pPr>
            <w:r>
              <w:rPr/>
              <w:t> </w:t>
            </w:r>
          </w:p>
        </w:tc>
      </w:tr>
      <w:tr>
        <w:trPr/>
        <w:tc>
          <w:tcPr>
            <w:tcW w:w="2978"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Subtotal</w:t>
            </w:r>
          </w:p>
        </w:tc>
        <w:tc>
          <w:tcPr>
            <w:tcW w:w="175" w:type="dxa"/>
            <w:tcBorders/>
            <w:shd w:fill="CCEEFF" w:val="clear"/>
            <w:vAlign w:val="bottom"/>
          </w:tcPr>
          <w:p>
            <w:pPr>
              <w:pStyle w:val="TableContents"/>
              <w:spacing w:before="0" w:after="0"/>
              <w:ind w:left="0" w:right="0" w:hanging="0"/>
              <w:rPr/>
            </w:pPr>
            <w:r>
              <w:rPr/>
              <w:t> </w:t>
            </w:r>
          </w:p>
        </w:tc>
        <w:tc>
          <w:tcPr>
            <w:tcW w:w="130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16</w:t>
            </w:r>
          </w:p>
        </w:tc>
        <w:tc>
          <w:tcPr>
            <w:tcW w:w="179" w:type="dxa"/>
            <w:tcBorders/>
            <w:shd w:fill="CCEEFF" w:val="clear"/>
            <w:vAlign w:val="bottom"/>
          </w:tcPr>
          <w:p>
            <w:pPr>
              <w:pStyle w:val="TableContents"/>
              <w:spacing w:before="0" w:after="0"/>
              <w:ind w:left="0" w:right="0" w:hanging="0"/>
              <w:rPr/>
            </w:pPr>
            <w:r>
              <w:rPr/>
              <w:t> </w:t>
            </w:r>
          </w:p>
        </w:tc>
        <w:tc>
          <w:tcPr>
            <w:tcW w:w="82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7</w:t>
            </w:r>
          </w:p>
        </w:tc>
        <w:tc>
          <w:tcPr>
            <w:tcW w:w="179" w:type="dxa"/>
            <w:tcBorders/>
            <w:shd w:fill="CCEEFF" w:val="clear"/>
            <w:vAlign w:val="bottom"/>
          </w:tcPr>
          <w:p>
            <w:pPr>
              <w:pStyle w:val="TableContents"/>
              <w:spacing w:before="0" w:after="0"/>
              <w:ind w:left="0" w:right="0" w:hanging="0"/>
              <w:rPr/>
            </w:pPr>
            <w:r>
              <w:rPr/>
              <w:t> </w:t>
            </w:r>
          </w:p>
        </w:tc>
        <w:tc>
          <w:tcPr>
            <w:tcW w:w="8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22</w:t>
            </w:r>
          </w:p>
        </w:tc>
        <w:tc>
          <w:tcPr>
            <w:tcW w:w="179" w:type="dxa"/>
            <w:tcBorders/>
            <w:shd w:fill="CCEEFF" w:val="clear"/>
            <w:vAlign w:val="bottom"/>
          </w:tcPr>
          <w:p>
            <w:pPr>
              <w:pStyle w:val="TableContents"/>
              <w:spacing w:before="0" w:after="0"/>
              <w:ind w:left="0" w:right="0" w:hanging="0"/>
              <w:rPr/>
            </w:pPr>
            <w:r>
              <w:rPr/>
              <w:t> </w:t>
            </w:r>
          </w:p>
        </w:tc>
        <w:tc>
          <w:tcPr>
            <w:tcW w:w="130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7</w:t>
            </w:r>
          </w:p>
        </w:tc>
        <w:tc>
          <w:tcPr>
            <w:tcW w:w="179" w:type="dxa"/>
            <w:tcBorders/>
            <w:shd w:fill="CCEEFF" w:val="clear"/>
            <w:vAlign w:val="bottom"/>
          </w:tcPr>
          <w:p>
            <w:pPr>
              <w:pStyle w:val="TableContents"/>
              <w:spacing w:before="0" w:after="0"/>
              <w:ind w:left="0" w:right="0" w:hanging="0"/>
              <w:rPr/>
            </w:pPr>
            <w:r>
              <w:rPr/>
              <w:t> </w:t>
            </w:r>
          </w:p>
        </w:tc>
        <w:tc>
          <w:tcPr>
            <w:tcW w:w="82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3</w:t>
            </w:r>
          </w:p>
        </w:tc>
        <w:tc>
          <w:tcPr>
            <w:tcW w:w="179" w:type="dxa"/>
            <w:tcBorders/>
            <w:shd w:fill="CCEEFF" w:val="clear"/>
            <w:vAlign w:val="bottom"/>
          </w:tcPr>
          <w:p>
            <w:pPr>
              <w:pStyle w:val="TableContents"/>
              <w:spacing w:before="0" w:after="0"/>
              <w:ind w:left="0" w:right="0" w:hanging="0"/>
              <w:rPr/>
            </w:pPr>
            <w:r>
              <w:rPr/>
              <w:t> </w:t>
            </w:r>
          </w:p>
        </w:tc>
        <w:tc>
          <w:tcPr>
            <w:tcW w:w="8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22</w:t>
            </w:r>
          </w:p>
        </w:tc>
        <w:tc>
          <w:tcPr>
            <w:tcW w:w="125" w:type="dxa"/>
            <w:tcBorders/>
            <w:shd w:fill="CCEEFF" w:val="clear"/>
            <w:vAlign w:val="bottom"/>
          </w:tcPr>
          <w:p>
            <w:pPr>
              <w:pStyle w:val="TableContents"/>
              <w:spacing w:before="0" w:after="0"/>
              <w:ind w:left="0" w:right="0" w:hanging="0"/>
              <w:rPr/>
            </w:pPr>
            <w:r>
              <w:rPr/>
              <w:t> </w:t>
            </w:r>
          </w:p>
        </w:tc>
      </w:tr>
      <w:tr>
        <w:trPr/>
        <w:tc>
          <w:tcPr>
            <w:tcW w:w="2978"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Segment profit excluding selected items impacting comparability</w:t>
            </w:r>
          </w:p>
        </w:tc>
        <w:tc>
          <w:tcPr>
            <w:tcW w:w="175" w:type="dxa"/>
            <w:tcBorders/>
            <w:shd w:fill="auto" w:val="clear"/>
            <w:vAlign w:val="bottom"/>
          </w:tcPr>
          <w:p>
            <w:pPr>
              <w:pStyle w:val="TableContents"/>
              <w:spacing w:before="0" w:after="0"/>
              <w:ind w:left="0" w:right="0" w:hanging="0"/>
              <w:rPr/>
            </w:pPr>
            <w:r>
              <w:rPr/>
              <w:t> </w:t>
            </w:r>
          </w:p>
        </w:tc>
        <w:tc>
          <w:tcPr>
            <w:tcW w:w="2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109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138</w:t>
            </w:r>
          </w:p>
        </w:tc>
        <w:tc>
          <w:tcPr>
            <w:tcW w:w="179" w:type="dxa"/>
            <w:tcBorders/>
            <w:shd w:fill="auto" w:val="clear"/>
            <w:vAlign w:val="bottom"/>
          </w:tcPr>
          <w:p>
            <w:pPr>
              <w:pStyle w:val="TableContents"/>
              <w:spacing w:before="0" w:after="0"/>
              <w:ind w:left="0" w:right="0" w:hanging="0"/>
              <w:rPr/>
            </w:pPr>
            <w:r>
              <w:rPr/>
              <w:t> </w:t>
            </w:r>
          </w:p>
        </w:tc>
        <w:tc>
          <w:tcPr>
            <w:tcW w:w="18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63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75</w:t>
            </w:r>
          </w:p>
        </w:tc>
        <w:tc>
          <w:tcPr>
            <w:tcW w:w="179" w:type="dxa"/>
            <w:tcBorders/>
            <w:shd w:fill="auto" w:val="clear"/>
            <w:vAlign w:val="bottom"/>
          </w:tcPr>
          <w:p>
            <w:pPr>
              <w:pStyle w:val="TableContents"/>
              <w:spacing w:before="0" w:after="0"/>
              <w:ind w:left="0" w:right="0" w:hanging="0"/>
              <w:rPr/>
            </w:pPr>
            <w:r>
              <w:rPr/>
              <w:t> </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4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109</w:t>
            </w:r>
          </w:p>
        </w:tc>
        <w:tc>
          <w:tcPr>
            <w:tcW w:w="179" w:type="dxa"/>
            <w:tcBorders/>
            <w:shd w:fill="auto" w:val="clear"/>
            <w:vAlign w:val="bottom"/>
          </w:tcPr>
          <w:p>
            <w:pPr>
              <w:pStyle w:val="TableContents"/>
              <w:spacing w:before="0" w:after="0"/>
              <w:ind w:left="0" w:right="0" w:hanging="0"/>
              <w:rPr/>
            </w:pPr>
            <w:r>
              <w:rPr/>
              <w:t> </w:t>
            </w:r>
          </w:p>
        </w:tc>
        <w:tc>
          <w:tcPr>
            <w:tcW w:w="26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103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130</w:t>
            </w:r>
          </w:p>
        </w:tc>
        <w:tc>
          <w:tcPr>
            <w:tcW w:w="179" w:type="dxa"/>
            <w:tcBorders/>
            <w:shd w:fill="auto" w:val="clear"/>
            <w:vAlign w:val="bottom"/>
          </w:tcPr>
          <w:p>
            <w:pPr>
              <w:pStyle w:val="TableContents"/>
              <w:spacing w:before="0" w:after="0"/>
              <w:ind w:left="0" w:right="0" w:hanging="0"/>
              <w:rPr/>
            </w:pPr>
            <w:r>
              <w:rPr/>
              <w:t> </w:t>
            </w:r>
          </w:p>
        </w:tc>
        <w:tc>
          <w:tcPr>
            <w:tcW w:w="18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63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56</w:t>
            </w:r>
          </w:p>
        </w:tc>
        <w:tc>
          <w:tcPr>
            <w:tcW w:w="179" w:type="dxa"/>
            <w:tcBorders/>
            <w:shd w:fill="auto" w:val="clear"/>
            <w:vAlign w:val="bottom"/>
          </w:tcPr>
          <w:p>
            <w:pPr>
              <w:pStyle w:val="TableContents"/>
              <w:spacing w:before="0" w:after="0"/>
              <w:ind w:left="0" w:right="0" w:hanging="0"/>
              <w:rPr/>
            </w:pPr>
            <w:r>
              <w:rPr/>
              <w:t> </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4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84</w:t>
            </w:r>
          </w:p>
        </w:tc>
        <w:tc>
          <w:tcPr>
            <w:tcW w:w="125" w:type="dxa"/>
            <w:tcBorders/>
            <w:shd w:fill="auto" w:val="clear"/>
            <w:vAlign w:val="bottom"/>
          </w:tcPr>
          <w:p>
            <w:pPr>
              <w:pStyle w:val="TableContents"/>
              <w:spacing w:before="0" w:after="0"/>
              <w:ind w:left="0" w:right="0" w:hanging="0"/>
              <w:rPr/>
            </w:pPr>
            <w:r>
              <w:rPr/>
              <w:t> </w:t>
            </w:r>
          </w:p>
        </w:tc>
      </w:tr>
      <w:tr>
        <w:trPr/>
        <w:tc>
          <w:tcPr>
            <w:tcW w:w="2978" w:type="dxa"/>
            <w:tcBorders/>
            <w:shd w:fill="CCEEFF" w:val="clear"/>
            <w:vAlign w:val="bottom"/>
          </w:tcPr>
          <w:p>
            <w:pPr>
              <w:pStyle w:val="TableContents"/>
              <w:spacing w:before="0" w:after="0"/>
              <w:ind w:left="0" w:right="0" w:hanging="0"/>
              <w:rPr/>
            </w:pPr>
            <w:r>
              <w:rPr/>
              <w:t> </w:t>
            </w:r>
          </w:p>
        </w:tc>
        <w:tc>
          <w:tcPr>
            <w:tcW w:w="175" w:type="dxa"/>
            <w:tcBorders/>
            <w:shd w:fill="CCEEFF" w:val="clear"/>
            <w:vAlign w:val="bottom"/>
          </w:tcPr>
          <w:p>
            <w:pPr>
              <w:pStyle w:val="TableContents"/>
              <w:spacing w:before="0" w:after="0"/>
              <w:ind w:left="0" w:right="0" w:hanging="0"/>
              <w:rPr/>
            </w:pPr>
            <w:r>
              <w:rPr/>
              <w:t> </w:t>
            </w:r>
          </w:p>
        </w:tc>
        <w:tc>
          <w:tcPr>
            <w:tcW w:w="1302" w:type="dxa"/>
            <w:gridSpan w:val="2"/>
            <w:tcBorders/>
            <w:shd w:fill="CCEEFF" w:val="clear"/>
            <w:vAlign w:val="bottom"/>
          </w:tcPr>
          <w:p>
            <w:pPr>
              <w:pStyle w:val="TableContents"/>
              <w:spacing w:before="0" w:after="0"/>
              <w:ind w:left="0" w:right="0" w:hanging="0"/>
              <w:jc w:val="right"/>
              <w:rPr/>
            </w:pPr>
            <w:r>
              <w:rPr/>
              <w:t> </w:t>
            </w:r>
          </w:p>
        </w:tc>
        <w:tc>
          <w:tcPr>
            <w:tcW w:w="179" w:type="dxa"/>
            <w:tcBorders/>
            <w:shd w:fill="CCEEFF" w:val="clear"/>
            <w:vAlign w:val="bottom"/>
          </w:tcPr>
          <w:p>
            <w:pPr>
              <w:pStyle w:val="TableContents"/>
              <w:spacing w:before="0" w:after="0"/>
              <w:ind w:left="0" w:right="0" w:hanging="0"/>
              <w:rPr/>
            </w:pPr>
            <w:r>
              <w:rPr/>
              <w:t> </w:t>
            </w:r>
          </w:p>
        </w:tc>
        <w:tc>
          <w:tcPr>
            <w:tcW w:w="824" w:type="dxa"/>
            <w:gridSpan w:val="2"/>
            <w:tcBorders/>
            <w:shd w:fill="CCEEFF" w:val="clear"/>
            <w:vAlign w:val="bottom"/>
          </w:tcPr>
          <w:p>
            <w:pPr>
              <w:pStyle w:val="TableContents"/>
              <w:spacing w:before="0" w:after="0"/>
              <w:ind w:left="0" w:right="0" w:hanging="0"/>
              <w:jc w:val="right"/>
              <w:rPr/>
            </w:pPr>
            <w:r>
              <w:rPr/>
              <w:t> </w:t>
            </w:r>
          </w:p>
        </w:tc>
        <w:tc>
          <w:tcPr>
            <w:tcW w:w="179" w:type="dxa"/>
            <w:tcBorders/>
            <w:shd w:fill="CCEEFF" w:val="clear"/>
            <w:vAlign w:val="bottom"/>
          </w:tcPr>
          <w:p>
            <w:pPr>
              <w:pStyle w:val="TableContents"/>
              <w:spacing w:before="0" w:after="0"/>
              <w:ind w:left="0" w:right="0" w:hanging="0"/>
              <w:rPr/>
            </w:pPr>
            <w:r>
              <w:rPr/>
              <w:t> </w:t>
            </w:r>
          </w:p>
        </w:tc>
        <w:tc>
          <w:tcPr>
            <w:tcW w:w="890" w:type="dxa"/>
            <w:gridSpan w:val="2"/>
            <w:tcBorders/>
            <w:shd w:fill="CCEEFF" w:val="clear"/>
            <w:vAlign w:val="bottom"/>
          </w:tcPr>
          <w:p>
            <w:pPr>
              <w:pStyle w:val="TableContents"/>
              <w:spacing w:before="0" w:after="0"/>
              <w:ind w:left="0" w:right="0" w:hanging="0"/>
              <w:jc w:val="right"/>
              <w:rPr/>
            </w:pPr>
            <w:r>
              <w:rPr/>
              <w:t> </w:t>
            </w:r>
          </w:p>
        </w:tc>
        <w:tc>
          <w:tcPr>
            <w:tcW w:w="179" w:type="dxa"/>
            <w:tcBorders/>
            <w:shd w:fill="CCEEFF" w:val="clear"/>
            <w:vAlign w:val="bottom"/>
          </w:tcPr>
          <w:p>
            <w:pPr>
              <w:pStyle w:val="TableContents"/>
              <w:spacing w:before="0" w:after="0"/>
              <w:ind w:left="0" w:right="0" w:hanging="0"/>
              <w:rPr/>
            </w:pPr>
            <w:r>
              <w:rPr/>
              <w:t> </w:t>
            </w:r>
          </w:p>
        </w:tc>
        <w:tc>
          <w:tcPr>
            <w:tcW w:w="1302" w:type="dxa"/>
            <w:gridSpan w:val="2"/>
            <w:tcBorders/>
            <w:shd w:fill="CCEEFF" w:val="clear"/>
            <w:vAlign w:val="bottom"/>
          </w:tcPr>
          <w:p>
            <w:pPr>
              <w:pStyle w:val="TableContents"/>
              <w:spacing w:before="0" w:after="0"/>
              <w:ind w:left="0" w:right="0" w:hanging="0"/>
              <w:jc w:val="right"/>
              <w:rPr/>
            </w:pPr>
            <w:r>
              <w:rPr/>
              <w:t> </w:t>
            </w:r>
          </w:p>
        </w:tc>
        <w:tc>
          <w:tcPr>
            <w:tcW w:w="179" w:type="dxa"/>
            <w:tcBorders/>
            <w:shd w:fill="CCEEFF" w:val="clear"/>
            <w:vAlign w:val="bottom"/>
          </w:tcPr>
          <w:p>
            <w:pPr>
              <w:pStyle w:val="TableContents"/>
              <w:spacing w:before="0" w:after="0"/>
              <w:ind w:left="0" w:right="0" w:hanging="0"/>
              <w:rPr/>
            </w:pPr>
            <w:r>
              <w:rPr/>
              <w:t> </w:t>
            </w:r>
          </w:p>
        </w:tc>
        <w:tc>
          <w:tcPr>
            <w:tcW w:w="824" w:type="dxa"/>
            <w:gridSpan w:val="2"/>
            <w:tcBorders/>
            <w:shd w:fill="CCEEFF" w:val="clear"/>
            <w:vAlign w:val="bottom"/>
          </w:tcPr>
          <w:p>
            <w:pPr>
              <w:pStyle w:val="TableContents"/>
              <w:spacing w:before="0" w:after="0"/>
              <w:ind w:left="0" w:right="0" w:hanging="0"/>
              <w:jc w:val="right"/>
              <w:rPr/>
            </w:pPr>
            <w:r>
              <w:rPr/>
              <w:t> </w:t>
            </w:r>
          </w:p>
        </w:tc>
        <w:tc>
          <w:tcPr>
            <w:tcW w:w="179" w:type="dxa"/>
            <w:tcBorders/>
            <w:shd w:fill="CCEEFF" w:val="clear"/>
            <w:vAlign w:val="bottom"/>
          </w:tcPr>
          <w:p>
            <w:pPr>
              <w:pStyle w:val="TableContents"/>
              <w:spacing w:before="0" w:after="0"/>
              <w:ind w:left="0" w:right="0" w:hanging="0"/>
              <w:rPr/>
            </w:pPr>
            <w:r>
              <w:rPr/>
              <w:t> </w:t>
            </w:r>
          </w:p>
        </w:tc>
        <w:tc>
          <w:tcPr>
            <w:tcW w:w="890"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2978"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Maintenance capital</w:t>
            </w:r>
          </w:p>
        </w:tc>
        <w:tc>
          <w:tcPr>
            <w:tcW w:w="175" w:type="dxa"/>
            <w:tcBorders/>
            <w:shd w:fill="auto" w:val="clear"/>
            <w:vAlign w:val="bottom"/>
          </w:tcPr>
          <w:p>
            <w:pPr>
              <w:pStyle w:val="TableContents"/>
              <w:spacing w:before="0" w:after="0"/>
              <w:ind w:left="0" w:right="0" w:hanging="0"/>
              <w:rPr/>
            </w:pPr>
            <w:r>
              <w:rPr/>
              <w:t> </w:t>
            </w:r>
          </w:p>
        </w:tc>
        <w:tc>
          <w:tcPr>
            <w:tcW w:w="2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109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24</w:t>
            </w:r>
          </w:p>
        </w:tc>
        <w:tc>
          <w:tcPr>
            <w:tcW w:w="179" w:type="dxa"/>
            <w:tcBorders/>
            <w:shd w:fill="auto" w:val="clear"/>
            <w:vAlign w:val="bottom"/>
          </w:tcPr>
          <w:p>
            <w:pPr>
              <w:pStyle w:val="TableContents"/>
              <w:spacing w:before="0" w:after="0"/>
              <w:ind w:left="0" w:right="0" w:hanging="0"/>
              <w:rPr/>
            </w:pPr>
            <w:r>
              <w:rPr/>
              <w:t> </w:t>
            </w:r>
          </w:p>
        </w:tc>
        <w:tc>
          <w:tcPr>
            <w:tcW w:w="18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63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4</w:t>
            </w:r>
          </w:p>
        </w:tc>
        <w:tc>
          <w:tcPr>
            <w:tcW w:w="179" w:type="dxa"/>
            <w:tcBorders/>
            <w:shd w:fill="auto" w:val="clear"/>
            <w:vAlign w:val="bottom"/>
          </w:tcPr>
          <w:p>
            <w:pPr>
              <w:pStyle w:val="TableContents"/>
              <w:spacing w:before="0" w:after="0"/>
              <w:ind w:left="0" w:right="0" w:hanging="0"/>
              <w:rPr/>
            </w:pPr>
            <w:r>
              <w:rPr/>
              <w:t> </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4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2</w:t>
            </w:r>
          </w:p>
        </w:tc>
        <w:tc>
          <w:tcPr>
            <w:tcW w:w="179" w:type="dxa"/>
            <w:tcBorders/>
            <w:shd w:fill="auto" w:val="clear"/>
            <w:vAlign w:val="bottom"/>
          </w:tcPr>
          <w:p>
            <w:pPr>
              <w:pStyle w:val="TableContents"/>
              <w:spacing w:before="0" w:after="0"/>
              <w:ind w:left="0" w:right="0" w:hanging="0"/>
              <w:rPr/>
            </w:pPr>
            <w:r>
              <w:rPr/>
              <w:t> </w:t>
            </w:r>
          </w:p>
        </w:tc>
        <w:tc>
          <w:tcPr>
            <w:tcW w:w="26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103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17</w:t>
            </w:r>
          </w:p>
        </w:tc>
        <w:tc>
          <w:tcPr>
            <w:tcW w:w="179" w:type="dxa"/>
            <w:tcBorders/>
            <w:shd w:fill="auto" w:val="clear"/>
            <w:vAlign w:val="bottom"/>
          </w:tcPr>
          <w:p>
            <w:pPr>
              <w:pStyle w:val="TableContents"/>
              <w:spacing w:before="0" w:after="0"/>
              <w:ind w:left="0" w:right="0" w:hanging="0"/>
              <w:rPr/>
            </w:pPr>
            <w:r>
              <w:rPr/>
              <w:t> </w:t>
            </w:r>
          </w:p>
        </w:tc>
        <w:tc>
          <w:tcPr>
            <w:tcW w:w="18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63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5</w:t>
            </w:r>
          </w:p>
        </w:tc>
        <w:tc>
          <w:tcPr>
            <w:tcW w:w="179" w:type="dxa"/>
            <w:tcBorders/>
            <w:shd w:fill="auto" w:val="clear"/>
            <w:vAlign w:val="bottom"/>
          </w:tcPr>
          <w:p>
            <w:pPr>
              <w:pStyle w:val="TableContents"/>
              <w:spacing w:before="0" w:after="0"/>
              <w:ind w:left="0" w:right="0" w:hanging="0"/>
              <w:rPr/>
            </w:pPr>
            <w:r>
              <w:rPr/>
              <w:t> </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4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3</w:t>
            </w:r>
          </w:p>
        </w:tc>
        <w:tc>
          <w:tcPr>
            <w:tcW w:w="125" w:type="dxa"/>
            <w:tcBorders/>
            <w:shd w:fill="auto" w:val="clear"/>
            <w:vAlign w:val="bottom"/>
          </w:tcPr>
          <w:p>
            <w:pPr>
              <w:pStyle w:val="TableContents"/>
              <w:spacing w:before="0" w:after="0"/>
              <w:ind w:left="0" w:right="0" w:hanging="0"/>
              <w:rPr/>
            </w:pPr>
            <w:r>
              <w:rPr/>
              <w:t> </w:t>
            </w:r>
          </w:p>
        </w:tc>
      </w:tr>
      <w:tr>
        <w:trPr/>
        <w:tc>
          <w:tcPr>
            <w:tcW w:w="2978" w:type="dxa"/>
            <w:tcBorders/>
            <w:shd w:fill="auto" w:val="clear"/>
            <w:vAlign w:val="bottom"/>
          </w:tcPr>
          <w:p>
            <w:pPr>
              <w:pStyle w:val="TableContents"/>
              <w:spacing w:before="0" w:after="0"/>
              <w:ind w:left="0" w:right="0" w:hanging="0"/>
              <w:rPr/>
            </w:pPr>
            <w:r>
              <w:rPr/>
              <w:t> </w:t>
            </w:r>
          </w:p>
        </w:tc>
        <w:tc>
          <w:tcPr>
            <w:tcW w:w="175" w:type="dxa"/>
            <w:tcBorders/>
            <w:shd w:fill="auto" w:val="clear"/>
            <w:vAlign w:val="bottom"/>
          </w:tcPr>
          <w:p>
            <w:pPr>
              <w:pStyle w:val="TableContents"/>
              <w:spacing w:before="0" w:after="0"/>
              <w:ind w:left="0" w:right="0" w:hanging="0"/>
              <w:rPr/>
            </w:pPr>
            <w:r>
              <w:rPr/>
              <w:t> </w:t>
            </w:r>
          </w:p>
        </w:tc>
        <w:tc>
          <w:tcPr>
            <w:tcW w:w="1302" w:type="dxa"/>
            <w:gridSpan w:val="2"/>
            <w:tcBorders/>
            <w:shd w:fill="auto" w:val="clear"/>
            <w:vAlign w:val="bottom"/>
          </w:tcPr>
          <w:p>
            <w:pPr>
              <w:pStyle w:val="TableContents"/>
              <w:spacing w:before="0" w:after="0"/>
              <w:ind w:left="0" w:right="0" w:hanging="0"/>
              <w:jc w:val="right"/>
              <w:rPr/>
            </w:pPr>
            <w:r>
              <w:rPr/>
              <w:t> </w:t>
            </w:r>
          </w:p>
        </w:tc>
        <w:tc>
          <w:tcPr>
            <w:tcW w:w="179" w:type="dxa"/>
            <w:tcBorders/>
            <w:shd w:fill="auto" w:val="clear"/>
            <w:vAlign w:val="bottom"/>
          </w:tcPr>
          <w:p>
            <w:pPr>
              <w:pStyle w:val="TableContents"/>
              <w:spacing w:before="0" w:after="0"/>
              <w:ind w:left="0" w:right="0" w:hanging="0"/>
              <w:rPr/>
            </w:pPr>
            <w:r>
              <w:rPr/>
              <w:t> </w:t>
            </w:r>
          </w:p>
        </w:tc>
        <w:tc>
          <w:tcPr>
            <w:tcW w:w="824" w:type="dxa"/>
            <w:gridSpan w:val="2"/>
            <w:tcBorders/>
            <w:shd w:fill="auto" w:val="clear"/>
            <w:vAlign w:val="bottom"/>
          </w:tcPr>
          <w:p>
            <w:pPr>
              <w:pStyle w:val="TableContents"/>
              <w:spacing w:before="0" w:after="0"/>
              <w:ind w:left="0" w:right="0" w:hanging="0"/>
              <w:jc w:val="right"/>
              <w:rPr/>
            </w:pPr>
            <w:r>
              <w:rPr/>
              <w:t> </w:t>
            </w:r>
          </w:p>
        </w:tc>
        <w:tc>
          <w:tcPr>
            <w:tcW w:w="179" w:type="dxa"/>
            <w:tcBorders/>
            <w:shd w:fill="auto" w:val="clear"/>
            <w:vAlign w:val="bottom"/>
          </w:tcPr>
          <w:p>
            <w:pPr>
              <w:pStyle w:val="TableContents"/>
              <w:spacing w:before="0" w:after="0"/>
              <w:ind w:left="0" w:right="0" w:hanging="0"/>
              <w:rPr/>
            </w:pPr>
            <w:r>
              <w:rPr/>
              <w:t> </w:t>
            </w:r>
          </w:p>
        </w:tc>
        <w:tc>
          <w:tcPr>
            <w:tcW w:w="890" w:type="dxa"/>
            <w:gridSpan w:val="2"/>
            <w:tcBorders/>
            <w:shd w:fill="auto" w:val="clear"/>
            <w:vAlign w:val="bottom"/>
          </w:tcPr>
          <w:p>
            <w:pPr>
              <w:pStyle w:val="TableContents"/>
              <w:spacing w:before="0" w:after="0"/>
              <w:ind w:left="0" w:right="0" w:hanging="0"/>
              <w:jc w:val="right"/>
              <w:rPr/>
            </w:pPr>
            <w:r>
              <w:rPr/>
              <w:t> </w:t>
            </w:r>
          </w:p>
        </w:tc>
        <w:tc>
          <w:tcPr>
            <w:tcW w:w="179" w:type="dxa"/>
            <w:tcBorders/>
            <w:shd w:fill="auto" w:val="clear"/>
            <w:vAlign w:val="bottom"/>
          </w:tcPr>
          <w:p>
            <w:pPr>
              <w:pStyle w:val="TableContents"/>
              <w:spacing w:before="0" w:after="0"/>
              <w:ind w:left="0" w:right="0" w:hanging="0"/>
              <w:rPr/>
            </w:pPr>
            <w:r>
              <w:rPr/>
              <w:t> </w:t>
            </w:r>
          </w:p>
        </w:tc>
        <w:tc>
          <w:tcPr>
            <w:tcW w:w="1302" w:type="dxa"/>
            <w:gridSpan w:val="2"/>
            <w:tcBorders/>
            <w:shd w:fill="auto" w:val="clear"/>
            <w:vAlign w:val="bottom"/>
          </w:tcPr>
          <w:p>
            <w:pPr>
              <w:pStyle w:val="TableContents"/>
              <w:spacing w:before="0" w:after="0"/>
              <w:ind w:left="0" w:right="0" w:hanging="0"/>
              <w:jc w:val="right"/>
              <w:rPr/>
            </w:pPr>
            <w:r>
              <w:rPr/>
              <w:t> </w:t>
            </w:r>
          </w:p>
        </w:tc>
        <w:tc>
          <w:tcPr>
            <w:tcW w:w="179" w:type="dxa"/>
            <w:tcBorders/>
            <w:shd w:fill="auto" w:val="clear"/>
            <w:vAlign w:val="bottom"/>
          </w:tcPr>
          <w:p>
            <w:pPr>
              <w:pStyle w:val="TableContents"/>
              <w:spacing w:before="0" w:after="0"/>
              <w:ind w:left="0" w:right="0" w:hanging="0"/>
              <w:rPr/>
            </w:pPr>
            <w:r>
              <w:rPr/>
              <w:t> </w:t>
            </w:r>
          </w:p>
        </w:tc>
        <w:tc>
          <w:tcPr>
            <w:tcW w:w="824" w:type="dxa"/>
            <w:gridSpan w:val="2"/>
            <w:tcBorders/>
            <w:shd w:fill="auto" w:val="clear"/>
            <w:vAlign w:val="bottom"/>
          </w:tcPr>
          <w:p>
            <w:pPr>
              <w:pStyle w:val="TableContents"/>
              <w:spacing w:before="0" w:after="0"/>
              <w:ind w:left="0" w:right="0" w:hanging="0"/>
              <w:jc w:val="right"/>
              <w:rPr/>
            </w:pPr>
            <w:r>
              <w:rPr/>
              <w:t> </w:t>
            </w:r>
          </w:p>
        </w:tc>
        <w:tc>
          <w:tcPr>
            <w:tcW w:w="179" w:type="dxa"/>
            <w:tcBorders/>
            <w:shd w:fill="auto" w:val="clear"/>
            <w:vAlign w:val="bottom"/>
          </w:tcPr>
          <w:p>
            <w:pPr>
              <w:pStyle w:val="TableContents"/>
              <w:spacing w:before="0" w:after="0"/>
              <w:ind w:left="0" w:right="0" w:hanging="0"/>
              <w:rPr/>
            </w:pPr>
            <w:r>
              <w:rPr/>
              <w:t> </w:t>
            </w:r>
          </w:p>
        </w:tc>
        <w:tc>
          <w:tcPr>
            <w:tcW w:w="890"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2978" w:type="dxa"/>
            <w:tcBorders/>
            <w:shd w:fill="auto" w:val="clear"/>
            <w:vAlign w:val="bottom"/>
          </w:tcPr>
          <w:p>
            <w:pPr>
              <w:pStyle w:val="TableContents"/>
              <w:spacing w:before="0" w:after="0"/>
              <w:ind w:left="0" w:right="0" w:hanging="0"/>
              <w:rPr/>
            </w:pPr>
            <w:r>
              <w:rPr/>
              <w:t> </w:t>
            </w:r>
          </w:p>
        </w:tc>
        <w:tc>
          <w:tcPr>
            <w:tcW w:w="175" w:type="dxa"/>
            <w:tcBorders/>
            <w:shd w:fill="auto" w:val="clear"/>
            <w:vAlign w:val="bottom"/>
          </w:tcPr>
          <w:p>
            <w:pPr>
              <w:pStyle w:val="TableContents"/>
              <w:spacing w:before="0" w:after="0"/>
              <w:ind w:left="0" w:right="0" w:hanging="0"/>
              <w:jc w:val="center"/>
              <w:rPr/>
            </w:pPr>
            <w:r>
              <w:rPr/>
              <w:t> </w:t>
            </w:r>
          </w:p>
        </w:tc>
        <w:tc>
          <w:tcPr>
            <w:tcW w:w="3374"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 Ended</w:t>
            </w:r>
          </w:p>
        </w:tc>
        <w:tc>
          <w:tcPr>
            <w:tcW w:w="179" w:type="dxa"/>
            <w:tcBorders/>
            <w:shd w:fill="auto" w:val="clear"/>
            <w:vAlign w:val="bottom"/>
          </w:tcPr>
          <w:p>
            <w:pPr>
              <w:pStyle w:val="TableContents"/>
              <w:spacing w:before="0" w:after="0"/>
              <w:ind w:left="0" w:right="0" w:hanging="0"/>
              <w:jc w:val="center"/>
              <w:rPr/>
            </w:pPr>
            <w:r>
              <w:rPr/>
              <w:t> </w:t>
            </w:r>
          </w:p>
        </w:tc>
        <w:tc>
          <w:tcPr>
            <w:tcW w:w="3374"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 Ended</w:t>
            </w:r>
          </w:p>
        </w:tc>
        <w:tc>
          <w:tcPr>
            <w:tcW w:w="125" w:type="dxa"/>
            <w:tcBorders/>
            <w:shd w:fill="auto" w:val="clear"/>
            <w:vAlign w:val="bottom"/>
          </w:tcPr>
          <w:p>
            <w:pPr>
              <w:pStyle w:val="TableContents"/>
              <w:spacing w:before="0" w:after="0"/>
              <w:ind w:left="0" w:right="0" w:hanging="0"/>
              <w:jc w:val="center"/>
              <w:rPr/>
            </w:pPr>
            <w:r>
              <w:rPr/>
              <w:t> </w:t>
            </w:r>
          </w:p>
        </w:tc>
      </w:tr>
      <w:tr>
        <w:trPr/>
        <w:tc>
          <w:tcPr>
            <w:tcW w:w="2978" w:type="dxa"/>
            <w:tcBorders/>
            <w:shd w:fill="auto" w:val="clear"/>
            <w:vAlign w:val="bottom"/>
          </w:tcPr>
          <w:p>
            <w:pPr>
              <w:pStyle w:val="TableContents"/>
              <w:spacing w:before="0" w:after="0"/>
              <w:ind w:left="0" w:right="0" w:hanging="0"/>
              <w:rPr/>
            </w:pPr>
            <w:r>
              <w:rPr/>
              <w:t> </w:t>
            </w:r>
          </w:p>
        </w:tc>
        <w:tc>
          <w:tcPr>
            <w:tcW w:w="175" w:type="dxa"/>
            <w:tcBorders/>
            <w:shd w:fill="auto" w:val="clear"/>
            <w:vAlign w:val="bottom"/>
          </w:tcPr>
          <w:p>
            <w:pPr>
              <w:pStyle w:val="TableContents"/>
              <w:spacing w:before="0" w:after="0"/>
              <w:ind w:left="0" w:right="0" w:hanging="0"/>
              <w:jc w:val="center"/>
              <w:rPr/>
            </w:pPr>
            <w:r>
              <w:rPr/>
              <w:t> </w:t>
            </w:r>
          </w:p>
        </w:tc>
        <w:tc>
          <w:tcPr>
            <w:tcW w:w="3374"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2010</w:t>
            </w:r>
          </w:p>
        </w:tc>
        <w:tc>
          <w:tcPr>
            <w:tcW w:w="179" w:type="dxa"/>
            <w:tcBorders/>
            <w:shd w:fill="auto" w:val="clear"/>
            <w:vAlign w:val="bottom"/>
          </w:tcPr>
          <w:p>
            <w:pPr>
              <w:pStyle w:val="TableContents"/>
              <w:spacing w:before="0" w:after="0"/>
              <w:ind w:left="0" w:right="0" w:hanging="0"/>
              <w:jc w:val="center"/>
              <w:rPr/>
            </w:pPr>
            <w:r>
              <w:rPr/>
              <w:t> </w:t>
            </w:r>
          </w:p>
        </w:tc>
        <w:tc>
          <w:tcPr>
            <w:tcW w:w="3374"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2009</w:t>
            </w:r>
          </w:p>
        </w:tc>
        <w:tc>
          <w:tcPr>
            <w:tcW w:w="125" w:type="dxa"/>
            <w:tcBorders/>
            <w:shd w:fill="auto" w:val="clear"/>
            <w:vAlign w:val="bottom"/>
          </w:tcPr>
          <w:p>
            <w:pPr>
              <w:pStyle w:val="TableContents"/>
              <w:spacing w:before="0" w:after="0"/>
              <w:ind w:left="0" w:right="0" w:hanging="0"/>
              <w:jc w:val="center"/>
              <w:rPr/>
            </w:pPr>
            <w:r>
              <w:rPr/>
              <w:t> </w:t>
            </w:r>
          </w:p>
        </w:tc>
      </w:tr>
      <w:tr>
        <w:trPr/>
        <w:tc>
          <w:tcPr>
            <w:tcW w:w="2978" w:type="dxa"/>
            <w:tcBorders/>
            <w:shd w:fill="auto" w:val="clear"/>
            <w:vAlign w:val="bottom"/>
          </w:tcPr>
          <w:p>
            <w:pPr>
              <w:pStyle w:val="TableContents"/>
              <w:spacing w:before="0" w:after="0"/>
              <w:ind w:left="0" w:right="0" w:hanging="0"/>
              <w:rPr/>
            </w:pPr>
            <w:r>
              <w:rPr/>
              <w:t> </w:t>
            </w:r>
          </w:p>
        </w:tc>
        <w:tc>
          <w:tcPr>
            <w:tcW w:w="175" w:type="dxa"/>
            <w:tcBorders/>
            <w:shd w:fill="auto" w:val="clear"/>
            <w:vAlign w:val="bottom"/>
          </w:tcPr>
          <w:p>
            <w:pPr>
              <w:pStyle w:val="TableContents"/>
              <w:spacing w:before="0" w:after="0"/>
              <w:ind w:left="0" w:right="0" w:hanging="0"/>
              <w:jc w:val="center"/>
              <w:rPr/>
            </w:pPr>
            <w:r>
              <w:rPr/>
              <w:t> </w:t>
            </w:r>
          </w:p>
        </w:tc>
        <w:tc>
          <w:tcPr>
            <w:tcW w:w="1302"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7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24"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7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90"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&amp;</w:t>
            </w:r>
          </w:p>
        </w:tc>
        <w:tc>
          <w:tcPr>
            <w:tcW w:w="179" w:type="dxa"/>
            <w:tcBorders/>
            <w:shd w:fill="auto" w:val="clear"/>
            <w:vAlign w:val="bottom"/>
          </w:tcPr>
          <w:p>
            <w:pPr>
              <w:pStyle w:val="TableContents"/>
              <w:spacing w:before="0" w:after="0"/>
              <w:ind w:left="0" w:right="0" w:hanging="0"/>
              <w:jc w:val="center"/>
              <w:rPr/>
            </w:pPr>
            <w:r>
              <w:rPr/>
              <w:t> </w:t>
            </w:r>
          </w:p>
        </w:tc>
        <w:tc>
          <w:tcPr>
            <w:tcW w:w="1302"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7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24"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7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90"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&amp;</w:t>
            </w:r>
          </w:p>
        </w:tc>
        <w:tc>
          <w:tcPr>
            <w:tcW w:w="125" w:type="dxa"/>
            <w:tcBorders/>
            <w:shd w:fill="auto" w:val="clear"/>
            <w:vAlign w:val="bottom"/>
          </w:tcPr>
          <w:p>
            <w:pPr>
              <w:pStyle w:val="TableContents"/>
              <w:spacing w:before="0" w:after="0"/>
              <w:ind w:left="0" w:right="0" w:hanging="0"/>
              <w:jc w:val="center"/>
              <w:rPr/>
            </w:pPr>
            <w:r>
              <w:rPr/>
              <w:t> </w:t>
            </w:r>
          </w:p>
        </w:tc>
      </w:tr>
      <w:tr>
        <w:trPr/>
        <w:tc>
          <w:tcPr>
            <w:tcW w:w="2978" w:type="dxa"/>
            <w:tcBorders/>
            <w:shd w:fill="auto" w:val="clear"/>
            <w:vAlign w:val="bottom"/>
          </w:tcPr>
          <w:p>
            <w:pPr>
              <w:pStyle w:val="TableContents"/>
              <w:spacing w:before="0" w:after="0"/>
              <w:ind w:left="0" w:right="0" w:hanging="0"/>
              <w:rPr/>
            </w:pPr>
            <w:r>
              <w:rPr/>
              <w:t> </w:t>
            </w:r>
          </w:p>
        </w:tc>
        <w:tc>
          <w:tcPr>
            <w:tcW w:w="175" w:type="dxa"/>
            <w:tcBorders/>
            <w:shd w:fill="auto" w:val="clear"/>
            <w:vAlign w:val="bottom"/>
          </w:tcPr>
          <w:p>
            <w:pPr>
              <w:pStyle w:val="TableContents"/>
              <w:spacing w:before="0" w:after="0"/>
              <w:ind w:left="0" w:right="0" w:hanging="0"/>
              <w:jc w:val="center"/>
              <w:rPr/>
            </w:pPr>
            <w:r>
              <w:rPr/>
              <w:t> </w:t>
            </w:r>
          </w:p>
        </w:tc>
        <w:tc>
          <w:tcPr>
            <w:tcW w:w="130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79" w:type="dxa"/>
            <w:tcBorders/>
            <w:shd w:fill="auto" w:val="clear"/>
            <w:vAlign w:val="bottom"/>
          </w:tcPr>
          <w:p>
            <w:pPr>
              <w:pStyle w:val="TableContents"/>
              <w:spacing w:before="0" w:after="0"/>
              <w:ind w:left="0" w:right="0" w:hanging="0"/>
              <w:jc w:val="center"/>
              <w:rPr/>
            </w:pPr>
            <w:r>
              <w:rPr/>
              <w:t> </w:t>
            </w:r>
          </w:p>
        </w:tc>
        <w:tc>
          <w:tcPr>
            <w:tcW w:w="82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79" w:type="dxa"/>
            <w:tcBorders/>
            <w:shd w:fill="auto" w:val="clear"/>
            <w:vAlign w:val="bottom"/>
          </w:tcPr>
          <w:p>
            <w:pPr>
              <w:pStyle w:val="TableContents"/>
              <w:spacing w:before="0" w:after="0"/>
              <w:ind w:left="0" w:right="0" w:hanging="0"/>
              <w:jc w:val="center"/>
              <w:rPr/>
            </w:pPr>
            <w:r>
              <w:rPr/>
              <w:t> </w:t>
            </w:r>
          </w:p>
        </w:tc>
        <w:tc>
          <w:tcPr>
            <w:tcW w:w="89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Logistics</w:t>
            </w:r>
          </w:p>
        </w:tc>
        <w:tc>
          <w:tcPr>
            <w:tcW w:w="179" w:type="dxa"/>
            <w:tcBorders/>
            <w:shd w:fill="auto" w:val="clear"/>
            <w:vAlign w:val="bottom"/>
          </w:tcPr>
          <w:p>
            <w:pPr>
              <w:pStyle w:val="TableContents"/>
              <w:spacing w:before="0" w:after="0"/>
              <w:ind w:left="0" w:right="0" w:hanging="0"/>
              <w:jc w:val="center"/>
              <w:rPr/>
            </w:pPr>
            <w:r>
              <w:rPr/>
              <w:t> </w:t>
            </w:r>
          </w:p>
        </w:tc>
        <w:tc>
          <w:tcPr>
            <w:tcW w:w="130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79" w:type="dxa"/>
            <w:tcBorders/>
            <w:shd w:fill="auto" w:val="clear"/>
            <w:vAlign w:val="bottom"/>
          </w:tcPr>
          <w:p>
            <w:pPr>
              <w:pStyle w:val="TableContents"/>
              <w:spacing w:before="0" w:after="0"/>
              <w:ind w:left="0" w:right="0" w:hanging="0"/>
              <w:jc w:val="center"/>
              <w:rPr/>
            </w:pPr>
            <w:r>
              <w:rPr/>
              <w:t> </w:t>
            </w:r>
          </w:p>
        </w:tc>
        <w:tc>
          <w:tcPr>
            <w:tcW w:w="82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79" w:type="dxa"/>
            <w:tcBorders/>
            <w:shd w:fill="auto" w:val="clear"/>
            <w:vAlign w:val="bottom"/>
          </w:tcPr>
          <w:p>
            <w:pPr>
              <w:pStyle w:val="TableContents"/>
              <w:spacing w:before="0" w:after="0"/>
              <w:ind w:left="0" w:right="0" w:hanging="0"/>
              <w:jc w:val="center"/>
              <w:rPr/>
            </w:pPr>
            <w:r>
              <w:rPr/>
              <w:t> </w:t>
            </w:r>
          </w:p>
        </w:tc>
        <w:tc>
          <w:tcPr>
            <w:tcW w:w="89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Logistics</w:t>
            </w:r>
          </w:p>
        </w:tc>
        <w:tc>
          <w:tcPr>
            <w:tcW w:w="125" w:type="dxa"/>
            <w:tcBorders/>
            <w:shd w:fill="auto" w:val="clear"/>
            <w:vAlign w:val="bottom"/>
          </w:tcPr>
          <w:p>
            <w:pPr>
              <w:pStyle w:val="TableContents"/>
              <w:spacing w:before="0" w:after="0"/>
              <w:ind w:left="0" w:right="0" w:hanging="0"/>
              <w:jc w:val="center"/>
              <w:rPr/>
            </w:pPr>
            <w:r>
              <w:rPr/>
              <w:t> </w:t>
            </w:r>
          </w:p>
        </w:tc>
      </w:tr>
      <w:tr>
        <w:trPr/>
        <w:tc>
          <w:tcPr>
            <w:tcW w:w="2978" w:type="dxa"/>
            <w:tcBorders/>
            <w:shd w:fill="CCEEFF" w:val="clear"/>
            <w:vAlign w:val="bottom"/>
          </w:tcPr>
          <w:p>
            <w:pPr>
              <w:pStyle w:val="TableContents"/>
              <w:spacing w:before="0" w:after="0"/>
              <w:ind w:left="0" w:right="0" w:hanging="0"/>
              <w:rPr/>
            </w:pPr>
            <w:r>
              <w:rPr>
                <w:rFonts w:ascii="Times New Roman" w:hAnsi="Times New Roman"/>
                <w:sz w:val="15"/>
              </w:rPr>
              <w:t xml:space="preserve">Revenues </w:t>
            </w:r>
            <w:r>
              <w:rPr>
                <w:sz w:val="10"/>
              </w:rPr>
              <w:t>(1)</w:t>
            </w:r>
          </w:p>
        </w:tc>
        <w:tc>
          <w:tcPr>
            <w:tcW w:w="175" w:type="dxa"/>
            <w:tcBorders/>
            <w:shd w:fill="CCEEFF" w:val="clear"/>
            <w:vAlign w:val="bottom"/>
          </w:tcPr>
          <w:p>
            <w:pPr>
              <w:pStyle w:val="TableContents"/>
              <w:spacing w:before="0" w:after="0"/>
              <w:ind w:left="0" w:right="0" w:hanging="0"/>
              <w:rPr/>
            </w:pPr>
            <w:r>
              <w:rPr/>
              <w:t> </w:t>
            </w:r>
          </w:p>
        </w:tc>
        <w:tc>
          <w:tcPr>
            <w:tcW w:w="212"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109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1,045</w:t>
            </w:r>
          </w:p>
        </w:tc>
        <w:tc>
          <w:tcPr>
            <w:tcW w:w="179" w:type="dxa"/>
            <w:tcBorders/>
            <w:shd w:fill="CCEEFF" w:val="clear"/>
            <w:vAlign w:val="bottom"/>
          </w:tcPr>
          <w:p>
            <w:pPr>
              <w:pStyle w:val="TableContents"/>
              <w:spacing w:before="0" w:after="0"/>
              <w:ind w:left="0" w:right="0" w:hanging="0"/>
              <w:rPr/>
            </w:pPr>
            <w:r>
              <w:rPr/>
              <w:t> </w:t>
            </w:r>
          </w:p>
        </w:tc>
        <w:tc>
          <w:tcPr>
            <w:tcW w:w="185"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63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490</w:t>
            </w:r>
          </w:p>
        </w:tc>
        <w:tc>
          <w:tcPr>
            <w:tcW w:w="179" w:type="dxa"/>
            <w:tcBorders/>
            <w:shd w:fill="CCEEFF" w:val="clear"/>
            <w:vAlign w:val="bottom"/>
          </w:tcPr>
          <w:p>
            <w:pPr>
              <w:pStyle w:val="TableContents"/>
              <w:spacing w:before="0" w:after="0"/>
              <w:ind w:left="0" w:right="0" w:hanging="0"/>
              <w:rPr/>
            </w:pPr>
            <w:r>
              <w:rPr/>
              <w:t> </w:t>
            </w:r>
          </w:p>
        </w:tc>
        <w:tc>
          <w:tcPr>
            <w:tcW w:w="142"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4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24,990</w:t>
            </w:r>
          </w:p>
        </w:tc>
        <w:tc>
          <w:tcPr>
            <w:tcW w:w="179" w:type="dxa"/>
            <w:tcBorders/>
            <w:shd w:fill="CCEEFF" w:val="clear"/>
            <w:vAlign w:val="bottom"/>
          </w:tcPr>
          <w:p>
            <w:pPr>
              <w:pStyle w:val="TableContents"/>
              <w:spacing w:before="0" w:after="0"/>
              <w:ind w:left="0" w:right="0" w:hanging="0"/>
              <w:rPr/>
            </w:pPr>
            <w:r>
              <w:rPr/>
              <w:t> </w:t>
            </w:r>
          </w:p>
        </w:tc>
        <w:tc>
          <w:tcPr>
            <w:tcW w:w="264"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103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961</w:t>
            </w:r>
          </w:p>
        </w:tc>
        <w:tc>
          <w:tcPr>
            <w:tcW w:w="179" w:type="dxa"/>
            <w:tcBorders/>
            <w:shd w:fill="CCEEFF" w:val="clear"/>
            <w:vAlign w:val="bottom"/>
          </w:tcPr>
          <w:p>
            <w:pPr>
              <w:pStyle w:val="TableContents"/>
              <w:spacing w:before="0" w:after="0"/>
              <w:ind w:left="0" w:right="0" w:hanging="0"/>
              <w:rPr/>
            </w:pPr>
            <w:r>
              <w:rPr/>
              <w:t> </w:t>
            </w:r>
          </w:p>
        </w:tc>
        <w:tc>
          <w:tcPr>
            <w:tcW w:w="185"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63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362</w:t>
            </w:r>
          </w:p>
        </w:tc>
        <w:tc>
          <w:tcPr>
            <w:tcW w:w="179" w:type="dxa"/>
            <w:tcBorders/>
            <w:shd w:fill="CCEEFF" w:val="clear"/>
            <w:vAlign w:val="bottom"/>
          </w:tcPr>
          <w:p>
            <w:pPr>
              <w:pStyle w:val="TableContents"/>
              <w:spacing w:before="0" w:after="0"/>
              <w:ind w:left="0" w:right="0" w:hanging="0"/>
              <w:rPr/>
            </w:pPr>
            <w:r>
              <w:rPr/>
              <w:t> </w:t>
            </w:r>
          </w:p>
        </w:tc>
        <w:tc>
          <w:tcPr>
            <w:tcW w:w="142"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4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17,759</w:t>
            </w:r>
          </w:p>
        </w:tc>
        <w:tc>
          <w:tcPr>
            <w:tcW w:w="125" w:type="dxa"/>
            <w:tcBorders/>
            <w:shd w:fill="CCEEFF" w:val="clear"/>
            <w:vAlign w:val="bottom"/>
          </w:tcPr>
          <w:p>
            <w:pPr>
              <w:pStyle w:val="TableContents"/>
              <w:spacing w:before="0" w:after="0"/>
              <w:ind w:left="0" w:right="0" w:hanging="0"/>
              <w:rPr/>
            </w:pPr>
            <w:r>
              <w:rPr/>
              <w:t> </w:t>
            </w:r>
          </w:p>
        </w:tc>
      </w:tr>
      <w:tr>
        <w:trPr/>
        <w:tc>
          <w:tcPr>
            <w:tcW w:w="2978" w:type="dxa"/>
            <w:tcBorders/>
            <w:shd w:fill="auto" w:val="clear"/>
            <w:vAlign w:val="bottom"/>
          </w:tcPr>
          <w:p>
            <w:pPr>
              <w:pStyle w:val="TableContents"/>
              <w:spacing w:before="0" w:after="0"/>
              <w:ind w:left="0" w:right="0" w:hanging="0"/>
              <w:rPr/>
            </w:pPr>
            <w:r>
              <w:rPr>
                <w:rFonts w:ascii="Times New Roman" w:hAnsi="Times New Roman"/>
                <w:sz w:val="15"/>
              </w:rPr>
              <w:t xml:space="preserve">Purchases and related costs </w:t>
            </w:r>
            <w:r>
              <w:rPr>
                <w:sz w:val="10"/>
              </w:rPr>
              <w:t>(1)</w:t>
            </w:r>
          </w:p>
        </w:tc>
        <w:tc>
          <w:tcPr>
            <w:tcW w:w="175" w:type="dxa"/>
            <w:tcBorders/>
            <w:shd w:fill="auto" w:val="clear"/>
            <w:vAlign w:val="bottom"/>
          </w:tcPr>
          <w:p>
            <w:pPr>
              <w:pStyle w:val="TableContents"/>
              <w:spacing w:before="0" w:after="0"/>
              <w:ind w:left="0" w:right="0" w:hanging="0"/>
              <w:rPr/>
            </w:pPr>
            <w:r>
              <w:rPr/>
              <w:t> </w:t>
            </w:r>
          </w:p>
        </w:tc>
        <w:tc>
          <w:tcPr>
            <w:tcW w:w="1302"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(73</w:t>
            </w:r>
          </w:p>
        </w:tc>
        <w:tc>
          <w:tcPr>
            <w:tcW w:w="179"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824"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(23</w:t>
            </w:r>
          </w:p>
        </w:tc>
        <w:tc>
          <w:tcPr>
            <w:tcW w:w="179"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890"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(24,448</w:t>
            </w:r>
          </w:p>
        </w:tc>
        <w:tc>
          <w:tcPr>
            <w:tcW w:w="179"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1302"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(63</w:t>
            </w:r>
          </w:p>
        </w:tc>
        <w:tc>
          <w:tcPr>
            <w:tcW w:w="179"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824"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(5</w:t>
            </w:r>
          </w:p>
        </w:tc>
        <w:tc>
          <w:tcPr>
            <w:tcW w:w="179"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890"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(17,141</w:t>
            </w:r>
          </w:p>
        </w:tc>
        <w:tc>
          <w:tcPr>
            <w:tcW w:w="125"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r>
      <w:tr>
        <w:trPr/>
        <w:tc>
          <w:tcPr>
            <w:tcW w:w="2978" w:type="dxa"/>
            <w:tcBorders/>
            <w:shd w:fill="CCEEFF" w:val="clear"/>
            <w:vAlign w:val="bottom"/>
          </w:tcPr>
          <w:p>
            <w:pPr>
              <w:pStyle w:val="TableContents"/>
              <w:spacing w:before="0" w:after="0"/>
              <w:ind w:left="0" w:right="0" w:hanging="0"/>
              <w:rPr/>
            </w:pPr>
            <w:r>
              <w:rPr>
                <w:rFonts w:ascii="Times New Roman" w:hAnsi="Times New Roman"/>
                <w:sz w:val="15"/>
              </w:rPr>
              <w:t xml:space="preserve">Field operating costs (excluding equity compensation expense) </w:t>
            </w:r>
            <w:r>
              <w:rPr>
                <w:sz w:val="10"/>
              </w:rPr>
              <w:t>(1)</w:t>
            </w:r>
          </w:p>
        </w:tc>
        <w:tc>
          <w:tcPr>
            <w:tcW w:w="175" w:type="dxa"/>
            <w:tcBorders/>
            <w:shd w:fill="CCEEFF" w:val="clear"/>
            <w:vAlign w:val="bottom"/>
          </w:tcPr>
          <w:p>
            <w:pPr>
              <w:pStyle w:val="TableContents"/>
              <w:spacing w:before="0" w:after="0"/>
              <w:ind w:left="0" w:right="0" w:hanging="0"/>
              <w:rPr/>
            </w:pPr>
            <w:r>
              <w:rPr/>
              <w:t> </w:t>
            </w:r>
          </w:p>
        </w:tc>
        <w:tc>
          <w:tcPr>
            <w:tcW w:w="1302"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(346</w:t>
            </w:r>
          </w:p>
        </w:tc>
        <w:tc>
          <w:tcPr>
            <w:tcW w:w="179"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824"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(140</w:t>
            </w:r>
          </w:p>
        </w:tc>
        <w:tc>
          <w:tcPr>
            <w:tcW w:w="179"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890"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(195</w:t>
            </w:r>
          </w:p>
        </w:tc>
        <w:tc>
          <w:tcPr>
            <w:tcW w:w="179"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1302"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(333</w:t>
            </w:r>
          </w:p>
        </w:tc>
        <w:tc>
          <w:tcPr>
            <w:tcW w:w="179"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824"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(120</w:t>
            </w:r>
          </w:p>
        </w:tc>
        <w:tc>
          <w:tcPr>
            <w:tcW w:w="179"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890"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(183</w:t>
            </w:r>
          </w:p>
        </w:tc>
        <w:tc>
          <w:tcPr>
            <w:tcW w:w="125"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r>
      <w:tr>
        <w:trPr/>
        <w:tc>
          <w:tcPr>
            <w:tcW w:w="2978"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Equity compensation expense - operations</w:t>
            </w:r>
          </w:p>
        </w:tc>
        <w:tc>
          <w:tcPr>
            <w:tcW w:w="175" w:type="dxa"/>
            <w:tcBorders/>
            <w:shd w:fill="auto" w:val="clear"/>
            <w:vAlign w:val="bottom"/>
          </w:tcPr>
          <w:p>
            <w:pPr>
              <w:pStyle w:val="TableContents"/>
              <w:spacing w:before="0" w:after="0"/>
              <w:ind w:left="0" w:right="0" w:hanging="0"/>
              <w:rPr/>
            </w:pPr>
            <w:r>
              <w:rPr/>
              <w:t> </w:t>
            </w:r>
          </w:p>
        </w:tc>
        <w:tc>
          <w:tcPr>
            <w:tcW w:w="1302"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(12</w:t>
            </w:r>
          </w:p>
        </w:tc>
        <w:tc>
          <w:tcPr>
            <w:tcW w:w="179"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824"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(2</w:t>
            </w:r>
          </w:p>
        </w:tc>
        <w:tc>
          <w:tcPr>
            <w:tcW w:w="179"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890"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(3</w:t>
            </w:r>
          </w:p>
        </w:tc>
        <w:tc>
          <w:tcPr>
            <w:tcW w:w="179"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1302"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(9</w:t>
            </w:r>
          </w:p>
        </w:tc>
        <w:tc>
          <w:tcPr>
            <w:tcW w:w="179"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824"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w:t>
            </w:r>
          </w:p>
        </w:tc>
        <w:tc>
          <w:tcPr>
            <w:tcW w:w="179"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890"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w:t>
            </w:r>
          </w:p>
        </w:tc>
        <w:tc>
          <w:tcPr>
            <w:tcW w:w="125"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r>
      <w:tr>
        <w:trPr/>
        <w:tc>
          <w:tcPr>
            <w:tcW w:w="2978" w:type="dxa"/>
            <w:tcBorders/>
            <w:shd w:fill="CCEEFF" w:val="clear"/>
            <w:vAlign w:val="bottom"/>
          </w:tcPr>
          <w:p>
            <w:pPr>
              <w:pStyle w:val="TableContents"/>
              <w:spacing w:before="0" w:after="0"/>
              <w:ind w:left="0" w:right="0" w:hanging="0"/>
              <w:rPr/>
            </w:pPr>
            <w:r>
              <w:rPr>
                <w:rFonts w:ascii="Times New Roman" w:hAnsi="Times New Roman"/>
                <w:sz w:val="15"/>
              </w:rPr>
              <w:t xml:space="preserve">Segment G&amp;A expenses (excluding equity compensation expense) </w:t>
            </w:r>
            <w:r>
              <w:rPr>
                <w:sz w:val="10"/>
              </w:rPr>
              <w:t>(2)</w:t>
            </w:r>
          </w:p>
        </w:tc>
        <w:tc>
          <w:tcPr>
            <w:tcW w:w="175" w:type="dxa"/>
            <w:tcBorders/>
            <w:shd w:fill="CCEEFF" w:val="clear"/>
            <w:vAlign w:val="bottom"/>
          </w:tcPr>
          <w:p>
            <w:pPr>
              <w:pStyle w:val="TableContents"/>
              <w:spacing w:before="0" w:after="0"/>
              <w:ind w:left="0" w:right="0" w:hanging="0"/>
              <w:rPr/>
            </w:pPr>
            <w:r>
              <w:rPr/>
              <w:t> </w:t>
            </w:r>
          </w:p>
        </w:tc>
        <w:tc>
          <w:tcPr>
            <w:tcW w:w="1302"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(65</w:t>
            </w:r>
          </w:p>
        </w:tc>
        <w:tc>
          <w:tcPr>
            <w:tcW w:w="179"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824"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(39</w:t>
            </w:r>
          </w:p>
        </w:tc>
        <w:tc>
          <w:tcPr>
            <w:tcW w:w="179"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890"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(75</w:t>
            </w:r>
          </w:p>
        </w:tc>
        <w:tc>
          <w:tcPr>
            <w:tcW w:w="179"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1302"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(61</w:t>
            </w:r>
          </w:p>
        </w:tc>
        <w:tc>
          <w:tcPr>
            <w:tcW w:w="179"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824"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(26</w:t>
            </w:r>
          </w:p>
        </w:tc>
        <w:tc>
          <w:tcPr>
            <w:tcW w:w="179"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890"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(67</w:t>
            </w:r>
          </w:p>
        </w:tc>
        <w:tc>
          <w:tcPr>
            <w:tcW w:w="125"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r>
      <w:tr>
        <w:trPr/>
        <w:tc>
          <w:tcPr>
            <w:tcW w:w="2978"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Equity compensation expense - general and administrative</w:t>
            </w:r>
          </w:p>
        </w:tc>
        <w:tc>
          <w:tcPr>
            <w:tcW w:w="175" w:type="dxa"/>
            <w:tcBorders/>
            <w:shd w:fill="auto" w:val="clear"/>
            <w:vAlign w:val="bottom"/>
          </w:tcPr>
          <w:p>
            <w:pPr>
              <w:pStyle w:val="TableContents"/>
              <w:spacing w:before="0" w:after="0"/>
              <w:ind w:left="0" w:right="0" w:hanging="0"/>
              <w:rPr/>
            </w:pPr>
            <w:r>
              <w:rPr/>
              <w:t> </w:t>
            </w:r>
          </w:p>
        </w:tc>
        <w:tc>
          <w:tcPr>
            <w:tcW w:w="1302"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(36</w:t>
            </w:r>
          </w:p>
        </w:tc>
        <w:tc>
          <w:tcPr>
            <w:tcW w:w="179"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824"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(16</w:t>
            </w:r>
          </w:p>
        </w:tc>
        <w:tc>
          <w:tcPr>
            <w:tcW w:w="179"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890"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(29</w:t>
            </w:r>
          </w:p>
        </w:tc>
        <w:tc>
          <w:tcPr>
            <w:tcW w:w="179"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1302"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(25</w:t>
            </w:r>
          </w:p>
        </w:tc>
        <w:tc>
          <w:tcPr>
            <w:tcW w:w="179"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824"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(10</w:t>
            </w:r>
          </w:p>
        </w:tc>
        <w:tc>
          <w:tcPr>
            <w:tcW w:w="179"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890"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(22</w:t>
            </w:r>
          </w:p>
        </w:tc>
        <w:tc>
          <w:tcPr>
            <w:tcW w:w="125"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r>
      <w:tr>
        <w:trPr/>
        <w:tc>
          <w:tcPr>
            <w:tcW w:w="2978"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Equity earnings in unconsolidated entities</w:t>
            </w:r>
          </w:p>
        </w:tc>
        <w:tc>
          <w:tcPr>
            <w:tcW w:w="175" w:type="dxa"/>
            <w:tcBorders/>
            <w:shd w:fill="CCEEFF" w:val="clear"/>
            <w:vAlign w:val="bottom"/>
          </w:tcPr>
          <w:p>
            <w:pPr>
              <w:pStyle w:val="TableContents"/>
              <w:spacing w:before="0" w:after="0"/>
              <w:ind w:left="0" w:right="0" w:hanging="0"/>
              <w:rPr/>
            </w:pPr>
            <w:r>
              <w:rPr/>
              <w:t> </w:t>
            </w:r>
          </w:p>
        </w:tc>
        <w:tc>
          <w:tcPr>
            <w:tcW w:w="130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3</w:t>
            </w:r>
          </w:p>
        </w:tc>
        <w:tc>
          <w:tcPr>
            <w:tcW w:w="179" w:type="dxa"/>
            <w:tcBorders/>
            <w:shd w:fill="CCEEFF" w:val="clear"/>
            <w:vAlign w:val="bottom"/>
          </w:tcPr>
          <w:p>
            <w:pPr>
              <w:pStyle w:val="TableContents"/>
              <w:spacing w:before="0" w:after="0"/>
              <w:ind w:left="0" w:right="0" w:hanging="0"/>
              <w:rPr/>
            </w:pPr>
            <w:r>
              <w:rPr/>
              <w:t> </w:t>
            </w:r>
          </w:p>
        </w:tc>
        <w:tc>
          <w:tcPr>
            <w:tcW w:w="82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179" w:type="dxa"/>
            <w:tcBorders/>
            <w:shd w:fill="CCEEFF" w:val="clear"/>
            <w:vAlign w:val="bottom"/>
          </w:tcPr>
          <w:p>
            <w:pPr>
              <w:pStyle w:val="TableContents"/>
              <w:spacing w:before="0" w:after="0"/>
              <w:ind w:left="0" w:right="0" w:hanging="0"/>
              <w:rPr/>
            </w:pPr>
            <w:r>
              <w:rPr/>
              <w:t> </w:t>
            </w:r>
          </w:p>
        </w:tc>
        <w:tc>
          <w:tcPr>
            <w:tcW w:w="8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179" w:type="dxa"/>
            <w:tcBorders/>
            <w:shd w:fill="CCEEFF" w:val="clear"/>
            <w:vAlign w:val="bottom"/>
          </w:tcPr>
          <w:p>
            <w:pPr>
              <w:pStyle w:val="TableContents"/>
              <w:spacing w:before="0" w:after="0"/>
              <w:ind w:left="0" w:right="0" w:hanging="0"/>
              <w:rPr/>
            </w:pPr>
            <w:r>
              <w:rPr/>
              <w:t> </w:t>
            </w:r>
          </w:p>
        </w:tc>
        <w:tc>
          <w:tcPr>
            <w:tcW w:w="130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7</w:t>
            </w:r>
          </w:p>
        </w:tc>
        <w:tc>
          <w:tcPr>
            <w:tcW w:w="179" w:type="dxa"/>
            <w:tcBorders/>
            <w:shd w:fill="CCEEFF" w:val="clear"/>
            <w:vAlign w:val="bottom"/>
          </w:tcPr>
          <w:p>
            <w:pPr>
              <w:pStyle w:val="TableContents"/>
              <w:spacing w:before="0" w:after="0"/>
              <w:ind w:left="0" w:right="0" w:hanging="0"/>
              <w:rPr/>
            </w:pPr>
            <w:r>
              <w:rPr/>
              <w:t> </w:t>
            </w:r>
          </w:p>
        </w:tc>
        <w:tc>
          <w:tcPr>
            <w:tcW w:w="82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8</w:t>
            </w:r>
          </w:p>
        </w:tc>
        <w:tc>
          <w:tcPr>
            <w:tcW w:w="179" w:type="dxa"/>
            <w:tcBorders/>
            <w:shd w:fill="CCEEFF" w:val="clear"/>
            <w:vAlign w:val="bottom"/>
          </w:tcPr>
          <w:p>
            <w:pPr>
              <w:pStyle w:val="TableContents"/>
              <w:spacing w:before="0" w:after="0"/>
              <w:ind w:left="0" w:right="0" w:hanging="0"/>
              <w:rPr/>
            </w:pPr>
            <w:r>
              <w:rPr/>
              <w:t> </w:t>
            </w:r>
          </w:p>
        </w:tc>
        <w:tc>
          <w:tcPr>
            <w:tcW w:w="8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125" w:type="dxa"/>
            <w:tcBorders/>
            <w:shd w:fill="CCEEFF" w:val="clear"/>
            <w:vAlign w:val="bottom"/>
          </w:tcPr>
          <w:p>
            <w:pPr>
              <w:pStyle w:val="TableContents"/>
              <w:spacing w:before="0" w:after="0"/>
              <w:ind w:left="0" w:right="0" w:hanging="0"/>
              <w:rPr/>
            </w:pPr>
            <w:r>
              <w:rPr/>
              <w:t> </w:t>
            </w:r>
          </w:p>
        </w:tc>
      </w:tr>
      <w:tr>
        <w:trPr/>
        <w:tc>
          <w:tcPr>
            <w:tcW w:w="2978"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Reported segment profit</w:t>
            </w:r>
          </w:p>
        </w:tc>
        <w:tc>
          <w:tcPr>
            <w:tcW w:w="175" w:type="dxa"/>
            <w:tcBorders/>
            <w:shd w:fill="auto" w:val="clear"/>
            <w:vAlign w:val="bottom"/>
          </w:tcPr>
          <w:p>
            <w:pPr>
              <w:pStyle w:val="TableContents"/>
              <w:spacing w:before="0" w:after="0"/>
              <w:ind w:left="0" w:right="0" w:hanging="0"/>
              <w:rPr/>
            </w:pPr>
            <w:r>
              <w:rPr/>
              <w:t> </w:t>
            </w:r>
          </w:p>
        </w:tc>
        <w:tc>
          <w:tcPr>
            <w:tcW w:w="212"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109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516</w:t>
            </w:r>
          </w:p>
        </w:tc>
        <w:tc>
          <w:tcPr>
            <w:tcW w:w="179" w:type="dxa"/>
            <w:tcBorders/>
            <w:shd w:fill="auto" w:val="clear"/>
            <w:vAlign w:val="bottom"/>
          </w:tcPr>
          <w:p>
            <w:pPr>
              <w:pStyle w:val="TableContents"/>
              <w:spacing w:before="0" w:after="0"/>
              <w:ind w:left="0" w:right="0" w:hanging="0"/>
              <w:rPr/>
            </w:pPr>
            <w:r>
              <w:rPr/>
              <w:t> </w:t>
            </w:r>
          </w:p>
        </w:tc>
        <w:tc>
          <w:tcPr>
            <w:tcW w:w="185"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639"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270</w:t>
            </w:r>
          </w:p>
        </w:tc>
        <w:tc>
          <w:tcPr>
            <w:tcW w:w="179" w:type="dxa"/>
            <w:tcBorders/>
            <w:shd w:fill="auto" w:val="clear"/>
            <w:vAlign w:val="bottom"/>
          </w:tcPr>
          <w:p>
            <w:pPr>
              <w:pStyle w:val="TableContents"/>
              <w:spacing w:before="0" w:after="0"/>
              <w:ind w:left="0" w:right="0" w:hanging="0"/>
              <w:rPr/>
            </w:pPr>
            <w:r>
              <w:rPr/>
              <w:t> </w:t>
            </w:r>
          </w:p>
        </w:tc>
        <w:tc>
          <w:tcPr>
            <w:tcW w:w="142"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48"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240</w:t>
            </w:r>
          </w:p>
        </w:tc>
        <w:tc>
          <w:tcPr>
            <w:tcW w:w="179" w:type="dxa"/>
            <w:tcBorders/>
            <w:shd w:fill="auto" w:val="clear"/>
            <w:vAlign w:val="bottom"/>
          </w:tcPr>
          <w:p>
            <w:pPr>
              <w:pStyle w:val="TableContents"/>
              <w:spacing w:before="0" w:after="0"/>
              <w:ind w:left="0" w:right="0" w:hanging="0"/>
              <w:rPr/>
            </w:pPr>
            <w:r>
              <w:rPr/>
              <w:t> </w:t>
            </w:r>
          </w:p>
        </w:tc>
        <w:tc>
          <w:tcPr>
            <w:tcW w:w="264"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1038"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477</w:t>
            </w:r>
          </w:p>
        </w:tc>
        <w:tc>
          <w:tcPr>
            <w:tcW w:w="179" w:type="dxa"/>
            <w:tcBorders/>
            <w:shd w:fill="auto" w:val="clear"/>
            <w:vAlign w:val="bottom"/>
          </w:tcPr>
          <w:p>
            <w:pPr>
              <w:pStyle w:val="TableContents"/>
              <w:spacing w:before="0" w:after="0"/>
              <w:ind w:left="0" w:right="0" w:hanging="0"/>
              <w:rPr/>
            </w:pPr>
            <w:r>
              <w:rPr/>
              <w:t> </w:t>
            </w:r>
          </w:p>
        </w:tc>
        <w:tc>
          <w:tcPr>
            <w:tcW w:w="185"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639"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208</w:t>
            </w:r>
          </w:p>
        </w:tc>
        <w:tc>
          <w:tcPr>
            <w:tcW w:w="179" w:type="dxa"/>
            <w:tcBorders/>
            <w:shd w:fill="auto" w:val="clear"/>
            <w:vAlign w:val="bottom"/>
          </w:tcPr>
          <w:p>
            <w:pPr>
              <w:pStyle w:val="TableContents"/>
              <w:spacing w:before="0" w:after="0"/>
              <w:ind w:left="0" w:right="0" w:hanging="0"/>
              <w:rPr/>
            </w:pPr>
            <w:r>
              <w:rPr/>
              <w:t> </w:t>
            </w:r>
          </w:p>
        </w:tc>
        <w:tc>
          <w:tcPr>
            <w:tcW w:w="142"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48"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345</w:t>
            </w:r>
          </w:p>
        </w:tc>
        <w:tc>
          <w:tcPr>
            <w:tcW w:w="125" w:type="dxa"/>
            <w:tcBorders/>
            <w:shd w:fill="auto" w:val="clear"/>
            <w:vAlign w:val="bottom"/>
          </w:tcPr>
          <w:p>
            <w:pPr>
              <w:pStyle w:val="TableContents"/>
              <w:spacing w:before="0" w:after="0"/>
              <w:ind w:left="0" w:right="0" w:hanging="0"/>
              <w:rPr/>
            </w:pPr>
            <w:r>
              <w:rPr/>
              <w:t> </w:t>
            </w:r>
          </w:p>
        </w:tc>
      </w:tr>
      <w:tr>
        <w:trPr/>
        <w:tc>
          <w:tcPr>
            <w:tcW w:w="2978" w:type="dxa"/>
            <w:tcBorders/>
            <w:shd w:fill="CCEEFF" w:val="clear"/>
            <w:vAlign w:val="bottom"/>
          </w:tcPr>
          <w:p>
            <w:pPr>
              <w:pStyle w:val="TableContents"/>
              <w:spacing w:before="0" w:after="0"/>
              <w:ind w:left="0" w:right="0" w:hanging="0"/>
              <w:rPr/>
            </w:pPr>
            <w:r>
              <w:rPr/>
              <w:t> </w:t>
            </w:r>
          </w:p>
        </w:tc>
        <w:tc>
          <w:tcPr>
            <w:tcW w:w="175" w:type="dxa"/>
            <w:tcBorders/>
            <w:shd w:fill="CCEEFF" w:val="clear"/>
            <w:vAlign w:val="bottom"/>
          </w:tcPr>
          <w:p>
            <w:pPr>
              <w:pStyle w:val="TableContents"/>
              <w:spacing w:before="0" w:after="0"/>
              <w:ind w:left="0" w:right="0" w:hanging="0"/>
              <w:rPr/>
            </w:pPr>
            <w:r>
              <w:rPr/>
              <w:t> </w:t>
            </w:r>
          </w:p>
        </w:tc>
        <w:tc>
          <w:tcPr>
            <w:tcW w:w="1302" w:type="dxa"/>
            <w:gridSpan w:val="2"/>
            <w:tcBorders/>
            <w:shd w:fill="CCEEFF" w:val="clear"/>
            <w:vAlign w:val="bottom"/>
          </w:tcPr>
          <w:p>
            <w:pPr>
              <w:pStyle w:val="TableContents"/>
              <w:spacing w:before="0" w:after="0"/>
              <w:ind w:left="0" w:right="0" w:hanging="0"/>
              <w:jc w:val="right"/>
              <w:rPr/>
            </w:pPr>
            <w:r>
              <w:rPr/>
              <w:t> </w:t>
            </w:r>
          </w:p>
        </w:tc>
        <w:tc>
          <w:tcPr>
            <w:tcW w:w="179" w:type="dxa"/>
            <w:tcBorders/>
            <w:shd w:fill="CCEEFF" w:val="clear"/>
            <w:vAlign w:val="bottom"/>
          </w:tcPr>
          <w:p>
            <w:pPr>
              <w:pStyle w:val="TableContents"/>
              <w:spacing w:before="0" w:after="0"/>
              <w:ind w:left="0" w:right="0" w:hanging="0"/>
              <w:rPr/>
            </w:pPr>
            <w:r>
              <w:rPr/>
              <w:t> </w:t>
            </w:r>
          </w:p>
        </w:tc>
        <w:tc>
          <w:tcPr>
            <w:tcW w:w="824" w:type="dxa"/>
            <w:gridSpan w:val="2"/>
            <w:tcBorders/>
            <w:shd w:fill="CCEEFF" w:val="clear"/>
            <w:vAlign w:val="bottom"/>
          </w:tcPr>
          <w:p>
            <w:pPr>
              <w:pStyle w:val="TableContents"/>
              <w:spacing w:before="0" w:after="0"/>
              <w:ind w:left="0" w:right="0" w:hanging="0"/>
              <w:jc w:val="right"/>
              <w:rPr/>
            </w:pPr>
            <w:r>
              <w:rPr/>
              <w:t> </w:t>
            </w:r>
          </w:p>
        </w:tc>
        <w:tc>
          <w:tcPr>
            <w:tcW w:w="179" w:type="dxa"/>
            <w:tcBorders/>
            <w:shd w:fill="CCEEFF" w:val="clear"/>
            <w:vAlign w:val="bottom"/>
          </w:tcPr>
          <w:p>
            <w:pPr>
              <w:pStyle w:val="TableContents"/>
              <w:spacing w:before="0" w:after="0"/>
              <w:ind w:left="0" w:right="0" w:hanging="0"/>
              <w:rPr/>
            </w:pPr>
            <w:r>
              <w:rPr/>
              <w:t> </w:t>
            </w:r>
          </w:p>
        </w:tc>
        <w:tc>
          <w:tcPr>
            <w:tcW w:w="890" w:type="dxa"/>
            <w:gridSpan w:val="2"/>
            <w:tcBorders/>
            <w:shd w:fill="CCEEFF" w:val="clear"/>
            <w:vAlign w:val="bottom"/>
          </w:tcPr>
          <w:p>
            <w:pPr>
              <w:pStyle w:val="TableContents"/>
              <w:spacing w:before="0" w:after="0"/>
              <w:ind w:left="0" w:right="0" w:hanging="0"/>
              <w:jc w:val="right"/>
              <w:rPr/>
            </w:pPr>
            <w:r>
              <w:rPr/>
              <w:t> </w:t>
            </w:r>
          </w:p>
        </w:tc>
        <w:tc>
          <w:tcPr>
            <w:tcW w:w="179" w:type="dxa"/>
            <w:tcBorders/>
            <w:shd w:fill="CCEEFF" w:val="clear"/>
            <w:vAlign w:val="bottom"/>
          </w:tcPr>
          <w:p>
            <w:pPr>
              <w:pStyle w:val="TableContents"/>
              <w:spacing w:before="0" w:after="0"/>
              <w:ind w:left="0" w:right="0" w:hanging="0"/>
              <w:rPr/>
            </w:pPr>
            <w:r>
              <w:rPr/>
              <w:t> </w:t>
            </w:r>
          </w:p>
        </w:tc>
        <w:tc>
          <w:tcPr>
            <w:tcW w:w="1302" w:type="dxa"/>
            <w:gridSpan w:val="2"/>
            <w:tcBorders/>
            <w:shd w:fill="CCEEFF" w:val="clear"/>
            <w:vAlign w:val="bottom"/>
          </w:tcPr>
          <w:p>
            <w:pPr>
              <w:pStyle w:val="TableContents"/>
              <w:spacing w:before="0" w:after="0"/>
              <w:ind w:left="0" w:right="0" w:hanging="0"/>
              <w:jc w:val="right"/>
              <w:rPr/>
            </w:pPr>
            <w:r>
              <w:rPr/>
              <w:t> </w:t>
            </w:r>
          </w:p>
        </w:tc>
        <w:tc>
          <w:tcPr>
            <w:tcW w:w="179" w:type="dxa"/>
            <w:tcBorders/>
            <w:shd w:fill="CCEEFF" w:val="clear"/>
            <w:vAlign w:val="bottom"/>
          </w:tcPr>
          <w:p>
            <w:pPr>
              <w:pStyle w:val="TableContents"/>
              <w:spacing w:before="0" w:after="0"/>
              <w:ind w:left="0" w:right="0" w:hanging="0"/>
              <w:rPr/>
            </w:pPr>
            <w:r>
              <w:rPr/>
              <w:t> </w:t>
            </w:r>
          </w:p>
        </w:tc>
        <w:tc>
          <w:tcPr>
            <w:tcW w:w="824" w:type="dxa"/>
            <w:gridSpan w:val="2"/>
            <w:tcBorders/>
            <w:shd w:fill="CCEEFF" w:val="clear"/>
            <w:vAlign w:val="bottom"/>
          </w:tcPr>
          <w:p>
            <w:pPr>
              <w:pStyle w:val="TableContents"/>
              <w:spacing w:before="0" w:after="0"/>
              <w:ind w:left="0" w:right="0" w:hanging="0"/>
              <w:jc w:val="right"/>
              <w:rPr/>
            </w:pPr>
            <w:r>
              <w:rPr/>
              <w:t> </w:t>
            </w:r>
          </w:p>
        </w:tc>
        <w:tc>
          <w:tcPr>
            <w:tcW w:w="179" w:type="dxa"/>
            <w:tcBorders/>
            <w:shd w:fill="CCEEFF" w:val="clear"/>
            <w:vAlign w:val="bottom"/>
          </w:tcPr>
          <w:p>
            <w:pPr>
              <w:pStyle w:val="TableContents"/>
              <w:spacing w:before="0" w:after="0"/>
              <w:ind w:left="0" w:right="0" w:hanging="0"/>
              <w:rPr/>
            </w:pPr>
            <w:r>
              <w:rPr/>
              <w:t> </w:t>
            </w:r>
          </w:p>
        </w:tc>
        <w:tc>
          <w:tcPr>
            <w:tcW w:w="890"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2978"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Selected items impacting comparability of segment profit:</w:t>
            </w:r>
          </w:p>
        </w:tc>
        <w:tc>
          <w:tcPr>
            <w:tcW w:w="175" w:type="dxa"/>
            <w:tcBorders/>
            <w:shd w:fill="auto" w:val="clear"/>
            <w:vAlign w:val="bottom"/>
          </w:tcPr>
          <w:p>
            <w:pPr>
              <w:pStyle w:val="TableContents"/>
              <w:spacing w:before="0" w:after="0"/>
              <w:ind w:left="0" w:right="0" w:hanging="0"/>
              <w:rPr/>
            </w:pPr>
            <w:r>
              <w:rPr/>
              <w:t> </w:t>
            </w:r>
          </w:p>
        </w:tc>
        <w:tc>
          <w:tcPr>
            <w:tcW w:w="1302" w:type="dxa"/>
            <w:gridSpan w:val="2"/>
            <w:tcBorders/>
            <w:shd w:fill="auto" w:val="clear"/>
            <w:vAlign w:val="bottom"/>
          </w:tcPr>
          <w:p>
            <w:pPr>
              <w:pStyle w:val="TableContents"/>
              <w:spacing w:before="0" w:after="0"/>
              <w:ind w:left="0" w:right="0" w:hanging="0"/>
              <w:jc w:val="right"/>
              <w:rPr/>
            </w:pPr>
            <w:r>
              <w:rPr/>
              <w:t> </w:t>
            </w:r>
          </w:p>
        </w:tc>
        <w:tc>
          <w:tcPr>
            <w:tcW w:w="179" w:type="dxa"/>
            <w:tcBorders/>
            <w:shd w:fill="auto" w:val="clear"/>
            <w:vAlign w:val="bottom"/>
          </w:tcPr>
          <w:p>
            <w:pPr>
              <w:pStyle w:val="TableContents"/>
              <w:spacing w:before="0" w:after="0"/>
              <w:ind w:left="0" w:right="0" w:hanging="0"/>
              <w:rPr/>
            </w:pPr>
            <w:r>
              <w:rPr/>
              <w:t> </w:t>
            </w:r>
          </w:p>
        </w:tc>
        <w:tc>
          <w:tcPr>
            <w:tcW w:w="824" w:type="dxa"/>
            <w:gridSpan w:val="2"/>
            <w:tcBorders/>
            <w:shd w:fill="auto" w:val="clear"/>
            <w:vAlign w:val="bottom"/>
          </w:tcPr>
          <w:p>
            <w:pPr>
              <w:pStyle w:val="TableContents"/>
              <w:spacing w:before="0" w:after="0"/>
              <w:ind w:left="0" w:right="0" w:hanging="0"/>
              <w:jc w:val="right"/>
              <w:rPr/>
            </w:pPr>
            <w:r>
              <w:rPr/>
              <w:t> </w:t>
            </w:r>
          </w:p>
        </w:tc>
        <w:tc>
          <w:tcPr>
            <w:tcW w:w="179" w:type="dxa"/>
            <w:tcBorders/>
            <w:shd w:fill="auto" w:val="clear"/>
            <w:vAlign w:val="bottom"/>
          </w:tcPr>
          <w:p>
            <w:pPr>
              <w:pStyle w:val="TableContents"/>
              <w:spacing w:before="0" w:after="0"/>
              <w:ind w:left="0" w:right="0" w:hanging="0"/>
              <w:rPr/>
            </w:pPr>
            <w:r>
              <w:rPr/>
              <w:t> </w:t>
            </w:r>
          </w:p>
        </w:tc>
        <w:tc>
          <w:tcPr>
            <w:tcW w:w="890" w:type="dxa"/>
            <w:gridSpan w:val="2"/>
            <w:tcBorders/>
            <w:shd w:fill="auto" w:val="clear"/>
            <w:vAlign w:val="bottom"/>
          </w:tcPr>
          <w:p>
            <w:pPr>
              <w:pStyle w:val="TableContents"/>
              <w:spacing w:before="0" w:after="0"/>
              <w:ind w:left="0" w:right="0" w:hanging="0"/>
              <w:jc w:val="right"/>
              <w:rPr/>
            </w:pPr>
            <w:r>
              <w:rPr/>
              <w:t> </w:t>
            </w:r>
          </w:p>
        </w:tc>
        <w:tc>
          <w:tcPr>
            <w:tcW w:w="179" w:type="dxa"/>
            <w:tcBorders/>
            <w:shd w:fill="auto" w:val="clear"/>
            <w:vAlign w:val="bottom"/>
          </w:tcPr>
          <w:p>
            <w:pPr>
              <w:pStyle w:val="TableContents"/>
              <w:spacing w:before="0" w:after="0"/>
              <w:ind w:left="0" w:right="0" w:hanging="0"/>
              <w:rPr/>
            </w:pPr>
            <w:r>
              <w:rPr/>
              <w:t> </w:t>
            </w:r>
          </w:p>
        </w:tc>
        <w:tc>
          <w:tcPr>
            <w:tcW w:w="1302" w:type="dxa"/>
            <w:gridSpan w:val="2"/>
            <w:tcBorders/>
            <w:shd w:fill="auto" w:val="clear"/>
            <w:vAlign w:val="bottom"/>
          </w:tcPr>
          <w:p>
            <w:pPr>
              <w:pStyle w:val="TableContents"/>
              <w:spacing w:before="0" w:after="0"/>
              <w:ind w:left="0" w:right="0" w:hanging="0"/>
              <w:jc w:val="right"/>
              <w:rPr/>
            </w:pPr>
            <w:r>
              <w:rPr/>
              <w:t> </w:t>
            </w:r>
          </w:p>
        </w:tc>
        <w:tc>
          <w:tcPr>
            <w:tcW w:w="179" w:type="dxa"/>
            <w:tcBorders/>
            <w:shd w:fill="auto" w:val="clear"/>
            <w:vAlign w:val="bottom"/>
          </w:tcPr>
          <w:p>
            <w:pPr>
              <w:pStyle w:val="TableContents"/>
              <w:spacing w:before="0" w:after="0"/>
              <w:ind w:left="0" w:right="0" w:hanging="0"/>
              <w:rPr/>
            </w:pPr>
            <w:r>
              <w:rPr/>
              <w:t> </w:t>
            </w:r>
          </w:p>
        </w:tc>
        <w:tc>
          <w:tcPr>
            <w:tcW w:w="824" w:type="dxa"/>
            <w:gridSpan w:val="2"/>
            <w:tcBorders/>
            <w:shd w:fill="auto" w:val="clear"/>
            <w:vAlign w:val="bottom"/>
          </w:tcPr>
          <w:p>
            <w:pPr>
              <w:pStyle w:val="TableContents"/>
              <w:spacing w:before="0" w:after="0"/>
              <w:ind w:left="0" w:right="0" w:hanging="0"/>
              <w:jc w:val="right"/>
              <w:rPr/>
            </w:pPr>
            <w:r>
              <w:rPr/>
              <w:t> </w:t>
            </w:r>
          </w:p>
        </w:tc>
        <w:tc>
          <w:tcPr>
            <w:tcW w:w="179" w:type="dxa"/>
            <w:tcBorders/>
            <w:shd w:fill="auto" w:val="clear"/>
            <w:vAlign w:val="bottom"/>
          </w:tcPr>
          <w:p>
            <w:pPr>
              <w:pStyle w:val="TableContents"/>
              <w:spacing w:before="0" w:after="0"/>
              <w:ind w:left="0" w:right="0" w:hanging="0"/>
              <w:rPr/>
            </w:pPr>
            <w:r>
              <w:rPr/>
              <w:t> </w:t>
            </w:r>
          </w:p>
        </w:tc>
        <w:tc>
          <w:tcPr>
            <w:tcW w:w="890"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2978" w:type="dxa"/>
            <w:tcBorders/>
            <w:shd w:fill="CCEEFF" w:val="clear"/>
            <w:vAlign w:val="bottom"/>
          </w:tcPr>
          <w:p>
            <w:pPr>
              <w:pStyle w:val="TableContents"/>
              <w:spacing w:before="0" w:after="0"/>
              <w:ind w:left="0" w:right="0" w:hanging="0"/>
              <w:rPr/>
            </w:pPr>
            <w:r>
              <w:rPr>
                <w:rFonts w:ascii="Times New Roman" w:hAnsi="Times New Roman"/>
                <w:sz w:val="15"/>
              </w:rPr>
              <w:t xml:space="preserve">Equity compensation expense </w:t>
            </w:r>
            <w:r>
              <w:rPr>
                <w:sz w:val="10"/>
              </w:rPr>
              <w:t>(3)</w:t>
            </w:r>
          </w:p>
        </w:tc>
        <w:tc>
          <w:tcPr>
            <w:tcW w:w="175" w:type="dxa"/>
            <w:tcBorders/>
            <w:shd w:fill="CCEEFF" w:val="clear"/>
            <w:vAlign w:val="bottom"/>
          </w:tcPr>
          <w:p>
            <w:pPr>
              <w:pStyle w:val="TableContents"/>
              <w:spacing w:before="0" w:after="0"/>
              <w:ind w:left="0" w:right="0" w:hanging="0"/>
              <w:rPr/>
            </w:pPr>
            <w:r>
              <w:rPr/>
              <w:t> </w:t>
            </w:r>
          </w:p>
        </w:tc>
        <w:tc>
          <w:tcPr>
            <w:tcW w:w="1302"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33</w:t>
            </w:r>
          </w:p>
        </w:tc>
        <w:tc>
          <w:tcPr>
            <w:tcW w:w="179" w:type="dxa"/>
            <w:tcBorders/>
            <w:shd w:fill="CCEEFF" w:val="clear"/>
            <w:vAlign w:val="bottom"/>
          </w:tcPr>
          <w:p>
            <w:pPr>
              <w:pStyle w:val="TableContents"/>
              <w:spacing w:before="0" w:after="0"/>
              <w:ind w:left="0" w:right="0" w:hanging="0"/>
              <w:rPr/>
            </w:pPr>
            <w:r>
              <w:rPr/>
              <w:t> </w:t>
            </w:r>
          </w:p>
        </w:tc>
        <w:tc>
          <w:tcPr>
            <w:tcW w:w="824"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14</w:t>
            </w:r>
          </w:p>
        </w:tc>
        <w:tc>
          <w:tcPr>
            <w:tcW w:w="179" w:type="dxa"/>
            <w:tcBorders/>
            <w:shd w:fill="CCEEFF" w:val="clear"/>
            <w:vAlign w:val="bottom"/>
          </w:tcPr>
          <w:p>
            <w:pPr>
              <w:pStyle w:val="TableContents"/>
              <w:spacing w:before="0" w:after="0"/>
              <w:ind w:left="0" w:right="0" w:hanging="0"/>
              <w:rPr/>
            </w:pPr>
            <w:r>
              <w:rPr/>
              <w:t> </w:t>
            </w:r>
          </w:p>
        </w:tc>
        <w:tc>
          <w:tcPr>
            <w:tcW w:w="890"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20</w:t>
            </w:r>
          </w:p>
        </w:tc>
        <w:tc>
          <w:tcPr>
            <w:tcW w:w="179" w:type="dxa"/>
            <w:tcBorders/>
            <w:shd w:fill="CCEEFF" w:val="clear"/>
            <w:vAlign w:val="bottom"/>
          </w:tcPr>
          <w:p>
            <w:pPr>
              <w:pStyle w:val="TableContents"/>
              <w:spacing w:before="0" w:after="0"/>
              <w:ind w:left="0" w:right="0" w:hanging="0"/>
              <w:rPr/>
            </w:pPr>
            <w:r>
              <w:rPr/>
              <w:t> </w:t>
            </w:r>
          </w:p>
        </w:tc>
        <w:tc>
          <w:tcPr>
            <w:tcW w:w="1302"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25</w:t>
            </w:r>
          </w:p>
        </w:tc>
        <w:tc>
          <w:tcPr>
            <w:tcW w:w="179" w:type="dxa"/>
            <w:tcBorders/>
            <w:shd w:fill="CCEEFF" w:val="clear"/>
            <w:vAlign w:val="bottom"/>
          </w:tcPr>
          <w:p>
            <w:pPr>
              <w:pStyle w:val="TableContents"/>
              <w:spacing w:before="0" w:after="0"/>
              <w:ind w:left="0" w:right="0" w:hanging="0"/>
              <w:rPr/>
            </w:pPr>
            <w:r>
              <w:rPr/>
              <w:t> </w:t>
            </w:r>
          </w:p>
        </w:tc>
        <w:tc>
          <w:tcPr>
            <w:tcW w:w="824"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9</w:t>
            </w:r>
          </w:p>
        </w:tc>
        <w:tc>
          <w:tcPr>
            <w:tcW w:w="179" w:type="dxa"/>
            <w:tcBorders/>
            <w:shd w:fill="CCEEFF" w:val="clear"/>
            <w:vAlign w:val="bottom"/>
          </w:tcPr>
          <w:p>
            <w:pPr>
              <w:pStyle w:val="TableContents"/>
              <w:spacing w:before="0" w:after="0"/>
              <w:ind w:left="0" w:right="0" w:hanging="0"/>
              <w:rPr/>
            </w:pPr>
            <w:r>
              <w:rPr/>
              <w:t> </w:t>
            </w:r>
          </w:p>
        </w:tc>
        <w:tc>
          <w:tcPr>
            <w:tcW w:w="890"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16</w:t>
            </w:r>
          </w:p>
        </w:tc>
        <w:tc>
          <w:tcPr>
            <w:tcW w:w="125" w:type="dxa"/>
            <w:tcBorders/>
            <w:shd w:fill="CCEEFF" w:val="clear"/>
            <w:vAlign w:val="bottom"/>
          </w:tcPr>
          <w:p>
            <w:pPr>
              <w:pStyle w:val="TableContents"/>
              <w:spacing w:before="0" w:after="0"/>
              <w:ind w:left="0" w:right="0" w:hanging="0"/>
              <w:rPr/>
            </w:pPr>
            <w:r>
              <w:rPr/>
              <w:t> </w:t>
            </w:r>
          </w:p>
        </w:tc>
      </w:tr>
      <w:tr>
        <w:trPr/>
        <w:tc>
          <w:tcPr>
            <w:tcW w:w="2978" w:type="dxa"/>
            <w:tcBorders/>
            <w:shd w:fill="auto" w:val="clear"/>
            <w:vAlign w:val="center"/>
          </w:tcPr>
          <w:p>
            <w:pPr>
              <w:pStyle w:val="TableContents"/>
              <w:spacing w:before="0" w:after="0"/>
              <w:ind w:left="0" w:right="0" w:hanging="0"/>
              <w:rPr/>
            </w:pPr>
            <w:r>
              <w:rPr>
                <w:rFonts w:ascii="Times New Roman" w:hAnsi="Times New Roman"/>
                <w:sz w:val="15"/>
              </w:rPr>
              <w:t>Inventory valuation adjustments net of (gains)/losses from related derivative activities </w:t>
            </w:r>
            <w:r>
              <w:rPr>
                <w:sz w:val="10"/>
              </w:rPr>
              <w:t>(4)</w:t>
            </w:r>
          </w:p>
        </w:tc>
        <w:tc>
          <w:tcPr>
            <w:tcW w:w="175" w:type="dxa"/>
            <w:tcBorders/>
            <w:shd w:fill="auto" w:val="clear"/>
            <w:vAlign w:val="bottom"/>
          </w:tcPr>
          <w:p>
            <w:pPr>
              <w:pStyle w:val="TableContents"/>
              <w:spacing w:before="0" w:after="0"/>
              <w:ind w:left="0" w:right="0" w:hanging="0"/>
              <w:rPr/>
            </w:pPr>
            <w:r>
              <w:rPr/>
              <w:t> </w:t>
            </w:r>
          </w:p>
        </w:tc>
        <w:tc>
          <w:tcPr>
            <w:tcW w:w="1302"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179" w:type="dxa"/>
            <w:tcBorders/>
            <w:shd w:fill="auto" w:val="clear"/>
            <w:vAlign w:val="bottom"/>
          </w:tcPr>
          <w:p>
            <w:pPr>
              <w:pStyle w:val="TableContents"/>
              <w:spacing w:before="0" w:after="0"/>
              <w:ind w:left="0" w:right="0" w:hanging="0"/>
              <w:rPr/>
            </w:pPr>
            <w:r>
              <w:rPr/>
              <w:t> </w:t>
            </w:r>
          </w:p>
        </w:tc>
        <w:tc>
          <w:tcPr>
            <w:tcW w:w="824"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179" w:type="dxa"/>
            <w:tcBorders/>
            <w:shd w:fill="auto" w:val="clear"/>
            <w:vAlign w:val="bottom"/>
          </w:tcPr>
          <w:p>
            <w:pPr>
              <w:pStyle w:val="TableContents"/>
              <w:spacing w:before="0" w:after="0"/>
              <w:ind w:left="0" w:right="0" w:hanging="0"/>
              <w:rPr/>
            </w:pPr>
            <w:r>
              <w:rPr/>
              <w:t> </w:t>
            </w:r>
          </w:p>
        </w:tc>
        <w:tc>
          <w:tcPr>
            <w:tcW w:w="890"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179" w:type="dxa"/>
            <w:tcBorders/>
            <w:shd w:fill="auto" w:val="clear"/>
            <w:vAlign w:val="bottom"/>
          </w:tcPr>
          <w:p>
            <w:pPr>
              <w:pStyle w:val="TableContents"/>
              <w:spacing w:before="0" w:after="0"/>
              <w:ind w:left="0" w:right="0" w:hanging="0"/>
              <w:rPr/>
            </w:pPr>
            <w:r>
              <w:rPr/>
              <w:t> </w:t>
            </w:r>
          </w:p>
        </w:tc>
        <w:tc>
          <w:tcPr>
            <w:tcW w:w="1302"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179" w:type="dxa"/>
            <w:tcBorders/>
            <w:shd w:fill="auto" w:val="clear"/>
            <w:vAlign w:val="bottom"/>
          </w:tcPr>
          <w:p>
            <w:pPr>
              <w:pStyle w:val="TableContents"/>
              <w:spacing w:before="0" w:after="0"/>
              <w:ind w:left="0" w:right="0" w:hanging="0"/>
              <w:rPr/>
            </w:pPr>
            <w:r>
              <w:rPr/>
              <w:t> </w:t>
            </w:r>
          </w:p>
        </w:tc>
        <w:tc>
          <w:tcPr>
            <w:tcW w:w="824"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179" w:type="dxa"/>
            <w:tcBorders/>
            <w:shd w:fill="auto" w:val="clear"/>
            <w:vAlign w:val="bottom"/>
          </w:tcPr>
          <w:p>
            <w:pPr>
              <w:pStyle w:val="TableContents"/>
              <w:spacing w:before="0" w:after="0"/>
              <w:ind w:left="0" w:right="0" w:hanging="0"/>
              <w:rPr/>
            </w:pPr>
            <w:r>
              <w:rPr/>
              <w:t> </w:t>
            </w:r>
          </w:p>
        </w:tc>
        <w:tc>
          <w:tcPr>
            <w:tcW w:w="890"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(24</w:t>
            </w:r>
          </w:p>
        </w:tc>
        <w:tc>
          <w:tcPr>
            <w:tcW w:w="125"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r>
      <w:tr>
        <w:trPr/>
        <w:tc>
          <w:tcPr>
            <w:tcW w:w="2978" w:type="dxa"/>
            <w:tcBorders/>
            <w:shd w:fill="CCEEFF" w:val="clear"/>
            <w:vAlign w:val="center"/>
          </w:tcPr>
          <w:p>
            <w:pPr>
              <w:pStyle w:val="TableContents"/>
              <w:spacing w:before="0" w:after="0"/>
              <w:ind w:left="0" w:right="0" w:hanging="0"/>
              <w:rPr/>
            </w:pPr>
            <w:r>
              <w:rPr>
                <w:rFonts w:ascii="Times New Roman" w:hAnsi="Times New Roman"/>
                <w:sz w:val="15"/>
              </w:rPr>
              <w:t xml:space="preserve">(Gains)/losses from other derivative activities </w:t>
            </w:r>
            <w:r>
              <w:rPr>
                <w:sz w:val="10"/>
              </w:rPr>
              <w:t>(4)</w:t>
            </w:r>
            <w:r>
              <w:rPr/>
              <w:t> </w:t>
            </w:r>
            <w:r>
              <w:rPr>
                <w:sz w:val="10"/>
              </w:rPr>
              <w:t>(5)</w:t>
            </w:r>
          </w:p>
        </w:tc>
        <w:tc>
          <w:tcPr>
            <w:tcW w:w="175" w:type="dxa"/>
            <w:tcBorders/>
            <w:shd w:fill="CCEEFF" w:val="clear"/>
            <w:vAlign w:val="bottom"/>
          </w:tcPr>
          <w:p>
            <w:pPr>
              <w:pStyle w:val="TableContents"/>
              <w:spacing w:before="0" w:after="0"/>
              <w:ind w:left="0" w:right="0" w:hanging="0"/>
              <w:rPr/>
            </w:pPr>
            <w:r>
              <w:rPr/>
              <w:t> </w:t>
            </w:r>
          </w:p>
        </w:tc>
        <w:tc>
          <w:tcPr>
            <w:tcW w:w="1302"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179" w:type="dxa"/>
            <w:tcBorders/>
            <w:shd w:fill="CCEEFF" w:val="clear"/>
            <w:vAlign w:val="bottom"/>
          </w:tcPr>
          <w:p>
            <w:pPr>
              <w:pStyle w:val="TableContents"/>
              <w:spacing w:before="0" w:after="0"/>
              <w:ind w:left="0" w:right="0" w:hanging="0"/>
              <w:rPr/>
            </w:pPr>
            <w:r>
              <w:rPr/>
              <w:t> </w:t>
            </w:r>
          </w:p>
        </w:tc>
        <w:tc>
          <w:tcPr>
            <w:tcW w:w="824"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179" w:type="dxa"/>
            <w:tcBorders/>
            <w:shd w:fill="CCEEFF" w:val="clear"/>
            <w:vAlign w:val="bottom"/>
          </w:tcPr>
          <w:p>
            <w:pPr>
              <w:pStyle w:val="TableContents"/>
              <w:spacing w:before="0" w:after="0"/>
              <w:ind w:left="0" w:right="0" w:hanging="0"/>
              <w:rPr/>
            </w:pPr>
            <w:r>
              <w:rPr/>
              <w:t> </w:t>
            </w:r>
          </w:p>
        </w:tc>
        <w:tc>
          <w:tcPr>
            <w:tcW w:w="890"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17</w:t>
            </w:r>
          </w:p>
        </w:tc>
        <w:tc>
          <w:tcPr>
            <w:tcW w:w="179" w:type="dxa"/>
            <w:tcBorders/>
            <w:shd w:fill="CCEEFF" w:val="clear"/>
            <w:vAlign w:val="bottom"/>
          </w:tcPr>
          <w:p>
            <w:pPr>
              <w:pStyle w:val="TableContents"/>
              <w:spacing w:before="0" w:after="0"/>
              <w:ind w:left="0" w:right="0" w:hanging="0"/>
              <w:rPr/>
            </w:pPr>
            <w:r>
              <w:rPr/>
              <w:t> </w:t>
            </w:r>
          </w:p>
        </w:tc>
        <w:tc>
          <w:tcPr>
            <w:tcW w:w="1302"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179" w:type="dxa"/>
            <w:tcBorders/>
            <w:shd w:fill="CCEEFF" w:val="clear"/>
            <w:vAlign w:val="bottom"/>
          </w:tcPr>
          <w:p>
            <w:pPr>
              <w:pStyle w:val="TableContents"/>
              <w:spacing w:before="0" w:after="0"/>
              <w:ind w:left="0" w:right="0" w:hanging="0"/>
              <w:rPr/>
            </w:pPr>
            <w:r>
              <w:rPr/>
              <w:t> </w:t>
            </w:r>
          </w:p>
        </w:tc>
        <w:tc>
          <w:tcPr>
            <w:tcW w:w="824"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179" w:type="dxa"/>
            <w:tcBorders/>
            <w:shd w:fill="CCEEFF" w:val="clear"/>
            <w:vAlign w:val="bottom"/>
          </w:tcPr>
          <w:p>
            <w:pPr>
              <w:pStyle w:val="TableContents"/>
              <w:spacing w:before="0" w:after="0"/>
              <w:ind w:left="0" w:right="0" w:hanging="0"/>
              <w:rPr/>
            </w:pPr>
            <w:r>
              <w:rPr/>
              <w:t> </w:t>
            </w:r>
          </w:p>
        </w:tc>
        <w:tc>
          <w:tcPr>
            <w:tcW w:w="890"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(38</w:t>
            </w:r>
          </w:p>
        </w:tc>
        <w:tc>
          <w:tcPr>
            <w:tcW w:w="125"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r>
      <w:tr>
        <w:trPr/>
        <w:tc>
          <w:tcPr>
            <w:tcW w:w="2978" w:type="dxa"/>
            <w:tcBorders/>
            <w:shd w:fill="auto" w:val="clear"/>
            <w:vAlign w:val="center"/>
          </w:tcPr>
          <w:p>
            <w:pPr>
              <w:pStyle w:val="TableContents"/>
              <w:spacing w:before="0" w:after="0"/>
              <w:ind w:left="0" w:right="0" w:hanging="0"/>
              <w:rPr>
                <w:rFonts w:ascii="Times New Roman" w:hAnsi="Times New Roman"/>
                <w:sz w:val="15"/>
              </w:rPr>
            </w:pPr>
            <w:r>
              <w:rPr>
                <w:rFonts w:ascii="Times New Roman" w:hAnsi="Times New Roman"/>
                <w:sz w:val="15"/>
              </w:rPr>
              <w:t>Net (gain)/loss on foreign currency revaluation</w:t>
            </w:r>
          </w:p>
        </w:tc>
        <w:tc>
          <w:tcPr>
            <w:tcW w:w="175" w:type="dxa"/>
            <w:tcBorders/>
            <w:shd w:fill="auto" w:val="clear"/>
            <w:vAlign w:val="bottom"/>
          </w:tcPr>
          <w:p>
            <w:pPr>
              <w:pStyle w:val="TableContents"/>
              <w:spacing w:before="0" w:after="0"/>
              <w:ind w:left="0" w:right="0" w:hanging="0"/>
              <w:rPr/>
            </w:pPr>
            <w:r>
              <w:rPr/>
              <w:t> </w:t>
            </w:r>
          </w:p>
        </w:tc>
        <w:tc>
          <w:tcPr>
            <w:tcW w:w="130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179" w:type="dxa"/>
            <w:tcBorders/>
            <w:shd w:fill="auto" w:val="clear"/>
            <w:vAlign w:val="bottom"/>
          </w:tcPr>
          <w:p>
            <w:pPr>
              <w:pStyle w:val="TableContents"/>
              <w:spacing w:before="0" w:after="0"/>
              <w:ind w:left="0" w:right="0" w:hanging="0"/>
              <w:rPr/>
            </w:pPr>
            <w:r>
              <w:rPr/>
              <w:t> </w:t>
            </w:r>
          </w:p>
        </w:tc>
        <w:tc>
          <w:tcPr>
            <w:tcW w:w="82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179" w:type="dxa"/>
            <w:tcBorders/>
            <w:shd w:fill="auto" w:val="clear"/>
            <w:vAlign w:val="bottom"/>
          </w:tcPr>
          <w:p>
            <w:pPr>
              <w:pStyle w:val="TableContents"/>
              <w:spacing w:before="0" w:after="0"/>
              <w:ind w:left="0" w:right="0" w:hanging="0"/>
              <w:rPr/>
            </w:pPr>
            <w:r>
              <w:rPr/>
              <w:t> </w:t>
            </w:r>
          </w:p>
        </w:tc>
        <w:tc>
          <w:tcPr>
            <w:tcW w:w="8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179" w:type="dxa"/>
            <w:tcBorders/>
            <w:shd w:fill="auto" w:val="clear"/>
            <w:vAlign w:val="bottom"/>
          </w:tcPr>
          <w:p>
            <w:pPr>
              <w:pStyle w:val="TableContents"/>
              <w:spacing w:before="0" w:after="0"/>
              <w:ind w:left="0" w:right="0" w:hanging="0"/>
              <w:rPr/>
            </w:pPr>
            <w:r>
              <w:rPr/>
              <w:t> </w:t>
            </w:r>
          </w:p>
        </w:tc>
        <w:tc>
          <w:tcPr>
            <w:tcW w:w="130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179" w:type="dxa"/>
            <w:tcBorders/>
            <w:shd w:fill="auto" w:val="clear"/>
            <w:vAlign w:val="bottom"/>
          </w:tcPr>
          <w:p>
            <w:pPr>
              <w:pStyle w:val="TableContents"/>
              <w:spacing w:before="0" w:after="0"/>
              <w:ind w:left="0" w:right="0" w:hanging="0"/>
              <w:rPr/>
            </w:pPr>
            <w:r>
              <w:rPr/>
              <w:t> </w:t>
            </w:r>
          </w:p>
        </w:tc>
        <w:tc>
          <w:tcPr>
            <w:tcW w:w="82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179" w:type="dxa"/>
            <w:tcBorders/>
            <w:shd w:fill="auto" w:val="clear"/>
            <w:vAlign w:val="bottom"/>
          </w:tcPr>
          <w:p>
            <w:pPr>
              <w:pStyle w:val="TableContents"/>
              <w:spacing w:before="0" w:after="0"/>
              <w:ind w:left="0" w:right="0" w:hanging="0"/>
              <w:rPr/>
            </w:pPr>
            <w:r>
              <w:rPr/>
              <w:t> </w:t>
            </w:r>
          </w:p>
        </w:tc>
        <w:tc>
          <w:tcPr>
            <w:tcW w:w="8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(12</w:t>
            </w:r>
          </w:p>
        </w:tc>
        <w:tc>
          <w:tcPr>
            <w:tcW w:w="125"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r>
      <w:tr>
        <w:trPr/>
        <w:tc>
          <w:tcPr>
            <w:tcW w:w="2978"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Subtotal</w:t>
            </w:r>
          </w:p>
        </w:tc>
        <w:tc>
          <w:tcPr>
            <w:tcW w:w="175" w:type="dxa"/>
            <w:tcBorders/>
            <w:shd w:fill="CCEEFF" w:val="clear"/>
            <w:vAlign w:val="bottom"/>
          </w:tcPr>
          <w:p>
            <w:pPr>
              <w:pStyle w:val="TableContents"/>
              <w:spacing w:before="0" w:after="0"/>
              <w:ind w:left="0" w:right="0" w:hanging="0"/>
              <w:rPr/>
            </w:pPr>
            <w:r>
              <w:rPr/>
              <w:t> </w:t>
            </w:r>
          </w:p>
        </w:tc>
        <w:tc>
          <w:tcPr>
            <w:tcW w:w="130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33</w:t>
            </w:r>
          </w:p>
        </w:tc>
        <w:tc>
          <w:tcPr>
            <w:tcW w:w="179" w:type="dxa"/>
            <w:tcBorders/>
            <w:shd w:fill="CCEEFF" w:val="clear"/>
            <w:vAlign w:val="bottom"/>
          </w:tcPr>
          <w:p>
            <w:pPr>
              <w:pStyle w:val="TableContents"/>
              <w:spacing w:before="0" w:after="0"/>
              <w:ind w:left="0" w:right="0" w:hanging="0"/>
              <w:rPr/>
            </w:pPr>
            <w:r>
              <w:rPr/>
              <w:t> </w:t>
            </w:r>
          </w:p>
        </w:tc>
        <w:tc>
          <w:tcPr>
            <w:tcW w:w="82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14</w:t>
            </w:r>
          </w:p>
        </w:tc>
        <w:tc>
          <w:tcPr>
            <w:tcW w:w="179" w:type="dxa"/>
            <w:tcBorders/>
            <w:shd w:fill="CCEEFF" w:val="clear"/>
            <w:vAlign w:val="bottom"/>
          </w:tcPr>
          <w:p>
            <w:pPr>
              <w:pStyle w:val="TableContents"/>
              <w:spacing w:before="0" w:after="0"/>
              <w:ind w:left="0" w:right="0" w:hanging="0"/>
              <w:rPr/>
            </w:pPr>
            <w:r>
              <w:rPr/>
              <w:t> </w:t>
            </w:r>
          </w:p>
        </w:tc>
        <w:tc>
          <w:tcPr>
            <w:tcW w:w="8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37</w:t>
            </w:r>
          </w:p>
        </w:tc>
        <w:tc>
          <w:tcPr>
            <w:tcW w:w="179" w:type="dxa"/>
            <w:tcBorders/>
            <w:shd w:fill="CCEEFF" w:val="clear"/>
            <w:vAlign w:val="bottom"/>
          </w:tcPr>
          <w:p>
            <w:pPr>
              <w:pStyle w:val="TableContents"/>
              <w:spacing w:before="0" w:after="0"/>
              <w:ind w:left="0" w:right="0" w:hanging="0"/>
              <w:rPr/>
            </w:pPr>
            <w:r>
              <w:rPr/>
              <w:t> </w:t>
            </w:r>
          </w:p>
        </w:tc>
        <w:tc>
          <w:tcPr>
            <w:tcW w:w="130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25</w:t>
            </w:r>
          </w:p>
        </w:tc>
        <w:tc>
          <w:tcPr>
            <w:tcW w:w="179" w:type="dxa"/>
            <w:tcBorders/>
            <w:shd w:fill="CCEEFF" w:val="clear"/>
            <w:vAlign w:val="bottom"/>
          </w:tcPr>
          <w:p>
            <w:pPr>
              <w:pStyle w:val="TableContents"/>
              <w:spacing w:before="0" w:after="0"/>
              <w:ind w:left="0" w:right="0" w:hanging="0"/>
              <w:rPr/>
            </w:pPr>
            <w:r>
              <w:rPr/>
              <w:t> </w:t>
            </w:r>
          </w:p>
        </w:tc>
        <w:tc>
          <w:tcPr>
            <w:tcW w:w="82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9</w:t>
            </w:r>
          </w:p>
        </w:tc>
        <w:tc>
          <w:tcPr>
            <w:tcW w:w="179" w:type="dxa"/>
            <w:tcBorders/>
            <w:shd w:fill="CCEEFF" w:val="clear"/>
            <w:vAlign w:val="bottom"/>
          </w:tcPr>
          <w:p>
            <w:pPr>
              <w:pStyle w:val="TableContents"/>
              <w:spacing w:before="0" w:after="0"/>
              <w:ind w:left="0" w:right="0" w:hanging="0"/>
              <w:rPr/>
            </w:pPr>
            <w:r>
              <w:rPr/>
              <w:t> </w:t>
            </w:r>
          </w:p>
        </w:tc>
        <w:tc>
          <w:tcPr>
            <w:tcW w:w="8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(58</w:t>
            </w:r>
          </w:p>
        </w:tc>
        <w:tc>
          <w:tcPr>
            <w:tcW w:w="125"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r>
      <w:tr>
        <w:trPr/>
        <w:tc>
          <w:tcPr>
            <w:tcW w:w="2978"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Segment profit excluding selected items impacting comparability</w:t>
            </w:r>
          </w:p>
        </w:tc>
        <w:tc>
          <w:tcPr>
            <w:tcW w:w="175" w:type="dxa"/>
            <w:tcBorders/>
            <w:shd w:fill="auto" w:val="clear"/>
            <w:vAlign w:val="bottom"/>
          </w:tcPr>
          <w:p>
            <w:pPr>
              <w:pStyle w:val="TableContents"/>
              <w:spacing w:before="0" w:after="0"/>
              <w:ind w:left="0" w:right="0" w:hanging="0"/>
              <w:rPr/>
            </w:pPr>
            <w:r>
              <w:rPr/>
              <w:t> </w:t>
            </w:r>
          </w:p>
        </w:tc>
        <w:tc>
          <w:tcPr>
            <w:tcW w:w="2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109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549</w:t>
            </w:r>
          </w:p>
        </w:tc>
        <w:tc>
          <w:tcPr>
            <w:tcW w:w="179" w:type="dxa"/>
            <w:tcBorders/>
            <w:shd w:fill="auto" w:val="clear"/>
            <w:vAlign w:val="bottom"/>
          </w:tcPr>
          <w:p>
            <w:pPr>
              <w:pStyle w:val="TableContents"/>
              <w:spacing w:before="0" w:after="0"/>
              <w:ind w:left="0" w:right="0" w:hanging="0"/>
              <w:rPr/>
            </w:pPr>
            <w:r>
              <w:rPr/>
              <w:t> </w:t>
            </w:r>
          </w:p>
        </w:tc>
        <w:tc>
          <w:tcPr>
            <w:tcW w:w="18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63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284</w:t>
            </w:r>
          </w:p>
        </w:tc>
        <w:tc>
          <w:tcPr>
            <w:tcW w:w="179" w:type="dxa"/>
            <w:tcBorders/>
            <w:shd w:fill="auto" w:val="clear"/>
            <w:vAlign w:val="bottom"/>
          </w:tcPr>
          <w:p>
            <w:pPr>
              <w:pStyle w:val="TableContents"/>
              <w:spacing w:before="0" w:after="0"/>
              <w:ind w:left="0" w:right="0" w:hanging="0"/>
              <w:rPr/>
            </w:pPr>
            <w:r>
              <w:rPr/>
              <w:t> </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4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277</w:t>
            </w:r>
          </w:p>
        </w:tc>
        <w:tc>
          <w:tcPr>
            <w:tcW w:w="179" w:type="dxa"/>
            <w:tcBorders/>
            <w:shd w:fill="auto" w:val="clear"/>
            <w:vAlign w:val="bottom"/>
          </w:tcPr>
          <w:p>
            <w:pPr>
              <w:pStyle w:val="TableContents"/>
              <w:spacing w:before="0" w:after="0"/>
              <w:ind w:left="0" w:right="0" w:hanging="0"/>
              <w:rPr/>
            </w:pPr>
            <w:r>
              <w:rPr/>
              <w:t> </w:t>
            </w:r>
          </w:p>
        </w:tc>
        <w:tc>
          <w:tcPr>
            <w:tcW w:w="26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103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502</w:t>
            </w:r>
          </w:p>
        </w:tc>
        <w:tc>
          <w:tcPr>
            <w:tcW w:w="179" w:type="dxa"/>
            <w:tcBorders/>
            <w:shd w:fill="auto" w:val="clear"/>
            <w:vAlign w:val="bottom"/>
          </w:tcPr>
          <w:p>
            <w:pPr>
              <w:pStyle w:val="TableContents"/>
              <w:spacing w:before="0" w:after="0"/>
              <w:ind w:left="0" w:right="0" w:hanging="0"/>
              <w:rPr/>
            </w:pPr>
            <w:r>
              <w:rPr/>
              <w:t> </w:t>
            </w:r>
          </w:p>
        </w:tc>
        <w:tc>
          <w:tcPr>
            <w:tcW w:w="18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63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217</w:t>
            </w:r>
          </w:p>
        </w:tc>
        <w:tc>
          <w:tcPr>
            <w:tcW w:w="179" w:type="dxa"/>
            <w:tcBorders/>
            <w:shd w:fill="auto" w:val="clear"/>
            <w:vAlign w:val="bottom"/>
          </w:tcPr>
          <w:p>
            <w:pPr>
              <w:pStyle w:val="TableContents"/>
              <w:spacing w:before="0" w:after="0"/>
              <w:ind w:left="0" w:right="0" w:hanging="0"/>
              <w:rPr/>
            </w:pPr>
            <w:r>
              <w:rPr/>
              <w:t> </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4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287</w:t>
            </w:r>
          </w:p>
        </w:tc>
        <w:tc>
          <w:tcPr>
            <w:tcW w:w="125" w:type="dxa"/>
            <w:tcBorders/>
            <w:shd w:fill="auto" w:val="clear"/>
            <w:vAlign w:val="bottom"/>
          </w:tcPr>
          <w:p>
            <w:pPr>
              <w:pStyle w:val="TableContents"/>
              <w:spacing w:before="0" w:after="0"/>
              <w:ind w:left="0" w:right="0" w:hanging="0"/>
              <w:rPr/>
            </w:pPr>
            <w:r>
              <w:rPr/>
              <w:t> </w:t>
            </w:r>
          </w:p>
        </w:tc>
      </w:tr>
      <w:tr>
        <w:trPr/>
        <w:tc>
          <w:tcPr>
            <w:tcW w:w="2978" w:type="dxa"/>
            <w:tcBorders/>
            <w:shd w:fill="CCEEFF" w:val="clear"/>
            <w:vAlign w:val="bottom"/>
          </w:tcPr>
          <w:p>
            <w:pPr>
              <w:pStyle w:val="TableContents"/>
              <w:spacing w:before="0" w:after="0"/>
              <w:ind w:left="0" w:right="0" w:hanging="0"/>
              <w:rPr/>
            </w:pPr>
            <w:r>
              <w:rPr/>
              <w:t> </w:t>
            </w:r>
          </w:p>
        </w:tc>
        <w:tc>
          <w:tcPr>
            <w:tcW w:w="175" w:type="dxa"/>
            <w:tcBorders/>
            <w:shd w:fill="CCEEFF" w:val="clear"/>
            <w:vAlign w:val="bottom"/>
          </w:tcPr>
          <w:p>
            <w:pPr>
              <w:pStyle w:val="TableContents"/>
              <w:spacing w:before="0" w:after="0"/>
              <w:ind w:left="0" w:right="0" w:hanging="0"/>
              <w:rPr/>
            </w:pPr>
            <w:r>
              <w:rPr/>
              <w:t> </w:t>
            </w:r>
          </w:p>
        </w:tc>
        <w:tc>
          <w:tcPr>
            <w:tcW w:w="1302" w:type="dxa"/>
            <w:gridSpan w:val="2"/>
            <w:tcBorders/>
            <w:shd w:fill="CCEEFF" w:val="clear"/>
            <w:vAlign w:val="bottom"/>
          </w:tcPr>
          <w:p>
            <w:pPr>
              <w:pStyle w:val="TableContents"/>
              <w:spacing w:before="0" w:after="0"/>
              <w:ind w:left="0" w:right="0" w:hanging="0"/>
              <w:jc w:val="right"/>
              <w:rPr/>
            </w:pPr>
            <w:r>
              <w:rPr/>
              <w:t> </w:t>
            </w:r>
          </w:p>
        </w:tc>
        <w:tc>
          <w:tcPr>
            <w:tcW w:w="179" w:type="dxa"/>
            <w:tcBorders/>
            <w:shd w:fill="CCEEFF" w:val="clear"/>
            <w:vAlign w:val="bottom"/>
          </w:tcPr>
          <w:p>
            <w:pPr>
              <w:pStyle w:val="TableContents"/>
              <w:spacing w:before="0" w:after="0"/>
              <w:ind w:left="0" w:right="0" w:hanging="0"/>
              <w:rPr/>
            </w:pPr>
            <w:r>
              <w:rPr/>
              <w:t> </w:t>
            </w:r>
          </w:p>
        </w:tc>
        <w:tc>
          <w:tcPr>
            <w:tcW w:w="824" w:type="dxa"/>
            <w:gridSpan w:val="2"/>
            <w:tcBorders/>
            <w:shd w:fill="CCEEFF" w:val="clear"/>
            <w:vAlign w:val="bottom"/>
          </w:tcPr>
          <w:p>
            <w:pPr>
              <w:pStyle w:val="TableContents"/>
              <w:spacing w:before="0" w:after="0"/>
              <w:ind w:left="0" w:right="0" w:hanging="0"/>
              <w:jc w:val="right"/>
              <w:rPr/>
            </w:pPr>
            <w:r>
              <w:rPr/>
              <w:t> </w:t>
            </w:r>
          </w:p>
        </w:tc>
        <w:tc>
          <w:tcPr>
            <w:tcW w:w="179" w:type="dxa"/>
            <w:tcBorders/>
            <w:shd w:fill="CCEEFF" w:val="clear"/>
            <w:vAlign w:val="bottom"/>
          </w:tcPr>
          <w:p>
            <w:pPr>
              <w:pStyle w:val="TableContents"/>
              <w:spacing w:before="0" w:after="0"/>
              <w:ind w:left="0" w:right="0" w:hanging="0"/>
              <w:rPr/>
            </w:pPr>
            <w:r>
              <w:rPr/>
              <w:t> </w:t>
            </w:r>
          </w:p>
        </w:tc>
        <w:tc>
          <w:tcPr>
            <w:tcW w:w="890" w:type="dxa"/>
            <w:gridSpan w:val="2"/>
            <w:tcBorders/>
            <w:shd w:fill="CCEEFF" w:val="clear"/>
            <w:vAlign w:val="bottom"/>
          </w:tcPr>
          <w:p>
            <w:pPr>
              <w:pStyle w:val="TableContents"/>
              <w:spacing w:before="0" w:after="0"/>
              <w:ind w:left="0" w:right="0" w:hanging="0"/>
              <w:jc w:val="right"/>
              <w:rPr/>
            </w:pPr>
            <w:r>
              <w:rPr/>
              <w:t> </w:t>
            </w:r>
          </w:p>
        </w:tc>
        <w:tc>
          <w:tcPr>
            <w:tcW w:w="179" w:type="dxa"/>
            <w:tcBorders/>
            <w:shd w:fill="CCEEFF" w:val="clear"/>
            <w:vAlign w:val="bottom"/>
          </w:tcPr>
          <w:p>
            <w:pPr>
              <w:pStyle w:val="TableContents"/>
              <w:spacing w:before="0" w:after="0"/>
              <w:ind w:left="0" w:right="0" w:hanging="0"/>
              <w:rPr/>
            </w:pPr>
            <w:r>
              <w:rPr/>
              <w:t> </w:t>
            </w:r>
          </w:p>
        </w:tc>
        <w:tc>
          <w:tcPr>
            <w:tcW w:w="1302" w:type="dxa"/>
            <w:gridSpan w:val="2"/>
            <w:tcBorders/>
            <w:shd w:fill="CCEEFF" w:val="clear"/>
            <w:vAlign w:val="bottom"/>
          </w:tcPr>
          <w:p>
            <w:pPr>
              <w:pStyle w:val="TableContents"/>
              <w:spacing w:before="0" w:after="0"/>
              <w:ind w:left="0" w:right="0" w:hanging="0"/>
              <w:jc w:val="right"/>
              <w:rPr/>
            </w:pPr>
            <w:r>
              <w:rPr/>
              <w:t> </w:t>
            </w:r>
          </w:p>
        </w:tc>
        <w:tc>
          <w:tcPr>
            <w:tcW w:w="179" w:type="dxa"/>
            <w:tcBorders/>
            <w:shd w:fill="CCEEFF" w:val="clear"/>
            <w:vAlign w:val="bottom"/>
          </w:tcPr>
          <w:p>
            <w:pPr>
              <w:pStyle w:val="TableContents"/>
              <w:spacing w:before="0" w:after="0"/>
              <w:ind w:left="0" w:right="0" w:hanging="0"/>
              <w:rPr/>
            </w:pPr>
            <w:r>
              <w:rPr/>
              <w:t> </w:t>
            </w:r>
          </w:p>
        </w:tc>
        <w:tc>
          <w:tcPr>
            <w:tcW w:w="824" w:type="dxa"/>
            <w:gridSpan w:val="2"/>
            <w:tcBorders/>
            <w:shd w:fill="CCEEFF" w:val="clear"/>
            <w:vAlign w:val="bottom"/>
          </w:tcPr>
          <w:p>
            <w:pPr>
              <w:pStyle w:val="TableContents"/>
              <w:spacing w:before="0" w:after="0"/>
              <w:ind w:left="0" w:right="0" w:hanging="0"/>
              <w:jc w:val="right"/>
              <w:rPr/>
            </w:pPr>
            <w:r>
              <w:rPr/>
              <w:t> </w:t>
            </w:r>
          </w:p>
        </w:tc>
        <w:tc>
          <w:tcPr>
            <w:tcW w:w="179" w:type="dxa"/>
            <w:tcBorders/>
            <w:shd w:fill="CCEEFF" w:val="clear"/>
            <w:vAlign w:val="bottom"/>
          </w:tcPr>
          <w:p>
            <w:pPr>
              <w:pStyle w:val="TableContents"/>
              <w:spacing w:before="0" w:after="0"/>
              <w:ind w:left="0" w:right="0" w:hanging="0"/>
              <w:rPr/>
            </w:pPr>
            <w:r>
              <w:rPr/>
              <w:t> </w:t>
            </w:r>
          </w:p>
        </w:tc>
        <w:tc>
          <w:tcPr>
            <w:tcW w:w="890"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2978"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Maintenance capital</w:t>
            </w:r>
          </w:p>
        </w:tc>
        <w:tc>
          <w:tcPr>
            <w:tcW w:w="175" w:type="dxa"/>
            <w:tcBorders/>
            <w:shd w:fill="auto" w:val="clear"/>
            <w:vAlign w:val="bottom"/>
          </w:tcPr>
          <w:p>
            <w:pPr>
              <w:pStyle w:val="TableContents"/>
              <w:spacing w:before="0" w:after="0"/>
              <w:ind w:left="0" w:right="0" w:hanging="0"/>
              <w:rPr/>
            </w:pPr>
            <w:r>
              <w:rPr/>
              <w:t> </w:t>
            </w:r>
          </w:p>
        </w:tc>
        <w:tc>
          <w:tcPr>
            <w:tcW w:w="2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109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67</w:t>
            </w:r>
          </w:p>
        </w:tc>
        <w:tc>
          <w:tcPr>
            <w:tcW w:w="179" w:type="dxa"/>
            <w:tcBorders/>
            <w:shd w:fill="auto" w:val="clear"/>
            <w:vAlign w:val="bottom"/>
          </w:tcPr>
          <w:p>
            <w:pPr>
              <w:pStyle w:val="TableContents"/>
              <w:spacing w:before="0" w:after="0"/>
              <w:ind w:left="0" w:right="0" w:hanging="0"/>
              <w:rPr/>
            </w:pPr>
            <w:r>
              <w:rPr/>
              <w:t> </w:t>
            </w:r>
          </w:p>
        </w:tc>
        <w:tc>
          <w:tcPr>
            <w:tcW w:w="18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63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17</w:t>
            </w:r>
          </w:p>
        </w:tc>
        <w:tc>
          <w:tcPr>
            <w:tcW w:w="179" w:type="dxa"/>
            <w:tcBorders/>
            <w:shd w:fill="auto" w:val="clear"/>
            <w:vAlign w:val="bottom"/>
          </w:tcPr>
          <w:p>
            <w:pPr>
              <w:pStyle w:val="TableContents"/>
              <w:spacing w:before="0" w:after="0"/>
              <w:ind w:left="0" w:right="0" w:hanging="0"/>
              <w:rPr/>
            </w:pPr>
            <w:r>
              <w:rPr/>
              <w:t> </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4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9</w:t>
            </w:r>
          </w:p>
        </w:tc>
        <w:tc>
          <w:tcPr>
            <w:tcW w:w="179" w:type="dxa"/>
            <w:tcBorders/>
            <w:shd w:fill="auto" w:val="clear"/>
            <w:vAlign w:val="bottom"/>
          </w:tcPr>
          <w:p>
            <w:pPr>
              <w:pStyle w:val="TableContents"/>
              <w:spacing w:before="0" w:after="0"/>
              <w:ind w:left="0" w:right="0" w:hanging="0"/>
              <w:rPr/>
            </w:pPr>
            <w:r>
              <w:rPr/>
              <w:t> </w:t>
            </w:r>
          </w:p>
        </w:tc>
        <w:tc>
          <w:tcPr>
            <w:tcW w:w="26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103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57</w:t>
            </w:r>
          </w:p>
        </w:tc>
        <w:tc>
          <w:tcPr>
            <w:tcW w:w="179" w:type="dxa"/>
            <w:tcBorders/>
            <w:shd w:fill="auto" w:val="clear"/>
            <w:vAlign w:val="bottom"/>
          </w:tcPr>
          <w:p>
            <w:pPr>
              <w:pStyle w:val="TableContents"/>
              <w:spacing w:before="0" w:after="0"/>
              <w:ind w:left="0" w:right="0" w:hanging="0"/>
              <w:rPr/>
            </w:pPr>
            <w:r>
              <w:rPr/>
              <w:t> </w:t>
            </w:r>
          </w:p>
        </w:tc>
        <w:tc>
          <w:tcPr>
            <w:tcW w:w="18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63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16</w:t>
            </w:r>
          </w:p>
        </w:tc>
        <w:tc>
          <w:tcPr>
            <w:tcW w:w="179" w:type="dxa"/>
            <w:tcBorders/>
            <w:shd w:fill="auto" w:val="clear"/>
            <w:vAlign w:val="bottom"/>
          </w:tcPr>
          <w:p>
            <w:pPr>
              <w:pStyle w:val="TableContents"/>
              <w:spacing w:before="0" w:after="0"/>
              <w:ind w:left="0" w:right="0" w:hanging="0"/>
              <w:rPr/>
            </w:pPr>
            <w:r>
              <w:rPr/>
              <w:t> </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74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8</w:t>
            </w:r>
          </w:p>
        </w:tc>
        <w:tc>
          <w:tcPr>
            <w:tcW w:w="125" w:type="dxa"/>
            <w:tcBorders/>
            <w:shd w:fill="auto" w:val="clear"/>
            <w:vAlign w:val="bottom"/>
          </w:tcPr>
          <w:p>
            <w:pPr>
              <w:pStyle w:val="TableContents"/>
              <w:spacing w:before="0" w:after="0"/>
              <w:ind w:left="0" w:right="0" w:hanging="0"/>
              <w:rPr/>
            </w:pPr>
            <w:r>
              <w:rPr/>
              <w:t> </w:t>
            </w:r>
          </w:p>
        </w:tc>
      </w:tr>
    </w:tbl>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Includes intersegment amounts.</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Segment general and administrative expenses (G&amp;A) reflect direct costs attributable to each segment and an allocation of other expenses to the segments based on the business activities that existed at that time.  The proportional allocations by segment require judgment by management and will continue to be based on the business activities that exist during each period.</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The equity compensation expenses for the three and twelve months ended December 31, 2010 and 2009 exclude the portion of the equity compensation expense represented by grants under our Long-Term Incentive Plans (LTIPs) that, pursuant to the terms of the grant, will be settled in cash only and have no impact on diluted units.  The portion of the equity compensation expense attributable to the cash portion of the LTIPs is approximately $15 million and $6 million for the three months ended December 31, 2010 and 2009, respectively, and approximately $31 million and $18 million for the twelve mont hs ended December 31, 2010 and 2009, respectively.</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Gains and losses from derivative activities related to revalued inventory are included in the line item Inventory valuation adjustments net of (gains)/losses from related derivative activities; gains and losses from derivative activities not related to revalued inventory are included in the line item (Gains)/losses from other derivative activities.</w:t>
      </w:r>
    </w:p>
    <w:p>
      <w:pPr>
        <w:pStyle w:val="TextBody"/>
        <w:spacing w:before="0" w:after="0"/>
        <w:ind w:left="0" w:right="0" w:hanging="0"/>
        <w:rPr>
          <w:rFonts w:ascii="Times New Roman" w:hAnsi="Times New Roman"/>
        </w:rPr>
      </w:pPr>
      <w:r>
        <w:rPr>
          <w:rFonts w:ascii="Times New Roman" w:hAnsi="Times New Roman"/>
          <w:sz w:val="11"/>
        </w:rPr>
        <w:t>(5)</w:t>
      </w:r>
      <w:r>
        <w:rPr>
          <w:rFonts w:ascii="Times New Roman" w:hAnsi="Times New Roman"/>
        </w:rPr>
        <w:t xml:space="preserve">                         </w:t>
      </w:r>
      <w:r>
        <w:rPr>
          <w:rFonts w:ascii="Times New Roman" w:hAnsi="Times New Roman"/>
          <w:sz w:val="17"/>
        </w:rPr>
        <w:t>Gains and losses from other derivative activities for the three-month periods ended December 31, 2010 and 2009 include gains of less than $1 million and losses of approximately $2 million, respectively, and for the twelve-month periods ended December 31, 2010 and 2009 include gains of approximately $3 million and losses of approximately $4 million, respectively, related to interest rate derivatives, which are included in other income, net and interest expense, but do not impact segment profit.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spacing w:before="0" w:after="0"/>
        <w:ind w:left="0" w:right="0" w:hanging="0"/>
        <w:jc w:val="center"/>
        <w:rPr/>
      </w:pPr>
      <w:r>
        <w:rPr/>
        <w:t> </w:t>
      </w:r>
    </w:p>
    <w:p>
      <w:pPr>
        <w:pStyle w:val="TextBody"/>
        <w:pBdr/>
        <w:spacing w:before="0" w:after="0"/>
        <w:ind w:left="0" w:right="0" w:hanging="0"/>
        <w:jc w:val="center"/>
        <w:rPr>
          <w:bdr w:val="single" w:sz="8" w:space="1" w:color="000000"/>
        </w:rPr>
      </w:pPr>
      <w:r>
        <w:rPr>
          <w:bdr w:val="single" w:sz="8" w:space="1" w:color="000000"/>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1500          Houston, Texas 77002          713-646-4100 / 800-564-3036</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4</w:t>
      </w:r>
      <w:bookmarkStart w:id="17" w:name="PB_4_085501_7906"/>
      <w:bookmarkEnd w:id="17"/>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Adjusted segment profit for the Transportation segment for the fourth quarter and full year of 2010 increased by approximately 6% and 9%, respectively, over comparable 2009 results.  The fourth-quarter increase was primarily driven by higher pipeline volumes, partially offset by higher operating expenses.  The full-year increase was driven primarily by higher tariffs and volumes, favorable foreign exchange rates and increased pipeline loss allowance revenue, partially offset by higher operating and general and administrative expenses.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Adjusted segment profit for the Facilities segment for the fourth quarter and full year of 2010 increased by approximately 34% and 31%, respectively, over comparable 2009 results primarily due to capacity additions related to acquisitions and organic capital projects.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Adjusted segment profit for the Supply and Logistics segment for the fourth quarter and full year of 2010 increased by approximately 30% and decreased by approximately 3%, respectively, as compared to prior year fourth-quarter and full-year 2009 results.  The fourth-quarter increase reflects the benefit of higher lease gathering volumes and margins, more favorable crude oil quality differentials, market structure and volatility, partially offset by lower LPG profitability and higher operating expenses.  The full-year decrease primarily reflects lower LPG profitability, less favorable crude oil quality differentials and higher operating and general and administrative expenses, partially offset by higher gathering margins and volumes.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Partnerships basic weighted average units outstanding for the fourth quarter of 2010 totaled 138 million (139 million diluted) as compared to 136 million (137 million diluted) in last years fourth quarter. On December 31, 2010, the Partnership had approximately 141.2 million units outstanding, long-term debt of approximately $4.6 billion ($466 million of which supports hedged inventory) and an adjusted long-term debt-to-total capitalization ratio of 48%.</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 has declared a quarterly distribution of $0.9575 per unit ($3.83 per unit on an annualized basis) payable February 14, 2011 on its outstanding limited partner units. This distribution represents an increase of approximately 3.2% over the quarterly distribution paid in February 2010 and an increase of approximately 0.8% from the November 2010 distribution level.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 will hold a conference call at 10:00 AM (Central) on February 10, 2011.  Prior to this conference call, the Partnership will furnish a current report on Form 8-K, which will include material in this press release and financial and operational guidance for the first quarter and full year 2011.  A copy of the Form 8-K will be available on the Partnerships website at www.paalp.com.</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Non-GAAP Financial Measures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this release, the Partnerships EBITDA disclosure is not presented in accordance with generally accepted accounting principles and is not intended to be used in lieu of GAAP presentations of net income or cash flows from operating activities. EBITDA is presented because we believe it provides additional information with respect to both the performance of our fundamental business activities as well as our ability to meet our future debt service, capital expenditures and working capital requirements. We also believe that debt holders commonly use EBITDA to analyze Partnership performance. In addition, we present selected items that impact the comparability of our operating results as additional information that may be helpful to your understanding of our financial results. We consider an understanding of these selected items impacting comparability to be material to our evaluation of our operating results and prospects.  Although we present selected items that we consider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and numerous other factors. These types of variations are not separately identified in this release, but will be discussed, as applicable, in managements discussion and analysis of operating results in our Annual Report on Form 10-K.</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reconciliation of net income to EBITDA and EBITDA to cash flows from operating activities for the periods presented is included in the tables attached to this release. In addition, the Partnership maintains on its website (www.paalp.com) a reconciliation of all non-GAAP financial information, such as EBITDA, to the most comparable GAAP measures. To access the information, investors should click on the Investor Relations link on the Partnerships home page and then the Non-GAAP Reconciliations link on the Investor Relations page.</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Forward Looking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Except for the historical information contained herein, the matters discussed in this release are forward-looking statements that involve certain risks and uncertainties that could cause actual results to differ materially from results anticipated in the forward-looking statements. These risks and uncertainties include, among other things, failure to implement or capitalize on planned internal growth projects; maintenance of our credit rating and ability to receive open credit from our suppliers and trade counterparties; continued creditworthiness of, and performance by, our counterparties, including financial institutions and trading companies with which we do business; the effectiveness of our risk management activities; environmental liabilities or events that are not covered by an indemnity, insurance or existing reserves; abrupt or severe declines or interruptions in outer continental shel f production located offshore California and transported on our pipeline systems; shortages or cost increases of power supplies, materials or labor; the availability of adequate third-party production volumes for transportation and marketing in the areas in which we operate and other factors that could cause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spacing w:before="0" w:after="0"/>
        <w:ind w:left="0" w:right="0" w:hanging="0"/>
        <w:jc w:val="center"/>
        <w:rPr/>
      </w:pPr>
      <w:r>
        <w:rPr/>
        <w:t> </w:t>
      </w:r>
    </w:p>
    <w:p>
      <w:pPr>
        <w:pStyle w:val="TextBody"/>
        <w:pBdr/>
        <w:spacing w:before="0" w:after="0"/>
        <w:ind w:left="0" w:right="0" w:hanging="0"/>
        <w:jc w:val="center"/>
        <w:rPr>
          <w:bdr w:val="single" w:sz="8" w:space="1" w:color="000000"/>
        </w:rPr>
      </w:pPr>
      <w:r>
        <w:rPr>
          <w:bdr w:val="single" w:sz="8" w:space="1" w:color="000000"/>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1500          Houston, Texas 77002          713-646-4100 / 800-564-3036</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5</w:t>
      </w:r>
      <w:bookmarkStart w:id="18" w:name="PB_5_085501_3736"/>
      <w:bookmarkEnd w:id="18"/>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declines in volumes shipped on our pipelines by us and third-party shippers, such as declines in production from existing oil and gas reserves or failure to develop additional oil and gas reserves; fluctuations in refinery capacity in areas supplied by our mainlines and other factors affecting demand for various grades of crude oil, refined products and natural gas and resulting changes in pricing conditions or transportation throughput requirements; the availability of, and our ability to consummate, acquisition or combination opportunities; our ability to obtain debt or equity financing on satisfactory terms to fund additional acquisitions, expansion projects, working capital requirements and the repayment or refinancing of indebtedness; the successful integration and future performance of acquired assets or businesses and the risks associated with operating in lines of business that are distinct and separate from our historical operations; unanticipated changes in crude oil market structure, grade differentials and volatility (or lack thereof); the impact of current and future laws, rulings, governmental regulations, accounting standards and statements and related interpretations; the effects of competition; interruptions in service and fluctuations in tariffs or volumes on third-party pipelines; increased costs or lack of availability of insurance; fluctuations in the debt and equity markets, including the price of our units at the time of vesting under our long-term incentive plans; the currency exchange rate of the Canadian dollar; weather interference with business operations or project construction; risks related to the development and operation of natural gas storage facilities; future developments and circumstances at the time distributions are declared; general economic, market or business conditions and the amplification of other risks caused by volatile financial markets, capital constraints and perva sive liquidity concerns; and other factors and uncertainties inherent in the transportation, storage, terminalling and marketing of crude oil, refined products and liquefied petroleum gas and other natural gas related petroleum products discussed in the Partnerships filings with the Securities and Exchange Commission.</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Conference Call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 will host a conference call at 10:00 AM (Central) on Thursday, February 10, 2011 to discuss the following items: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The Partnerships fourth-quarter and full-year 2010 performance;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sz w:val="17"/>
        </w:rPr>
        <w:t>The status of major expansion projects;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w:t>
      </w:r>
      <w:r>
        <w:rPr>
          <w:rFonts w:ascii="Times New Roman" w:hAnsi="Times New Roman"/>
        </w:rPr>
        <w:t xml:space="preserve">               </w:t>
      </w:r>
      <w:r>
        <w:rPr>
          <w:rFonts w:ascii="Times New Roman" w:hAnsi="Times New Roman"/>
          <w:sz w:val="17"/>
        </w:rPr>
        <w:t>Capitalization and liquidity;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4.</w:t>
      </w:r>
      <w:r>
        <w:rPr>
          <w:rFonts w:ascii="Times New Roman" w:hAnsi="Times New Roman"/>
        </w:rPr>
        <w:t xml:space="preserve">               </w:t>
      </w:r>
      <w:r>
        <w:rPr>
          <w:rFonts w:ascii="Times New Roman" w:hAnsi="Times New Roman"/>
          <w:sz w:val="17"/>
        </w:rPr>
        <w:t>Financial and operating guidance for the first quarter and full year 2011;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w:t>
      </w:r>
      <w:r>
        <w:rPr>
          <w:rFonts w:ascii="Times New Roman" w:hAnsi="Times New Roman"/>
        </w:rPr>
        <w:t xml:space="preserve">               </w:t>
      </w:r>
      <w:r>
        <w:rPr>
          <w:rFonts w:ascii="Times New Roman" w:hAnsi="Times New Roman"/>
          <w:sz w:val="17"/>
        </w:rPr>
        <w:t>The Partnerships outlook for the future.</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Webcast Instructions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access the Internet webcast, please go to the Partnerships website at www.paalp.com, choose Investor Relations, and then choose Conference Calls.  Following the live webcast, the call will be archived for a period of sixty (60) days on the Partnerships website.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If you are unable to participate in the webcast, you may access the live conference call by dialing toll free 800-230-1085. International callers should dial 612-234-9960. No password is required. You may access the slide presentation accompanying the conference call a few minutes prior to the call under the Conference Call Summaries portion of the Conference Calls tab of the Investor Relations section of PAAs website at www.paalp.com.</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Telephonic Replay Instructions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listen to a telephonic replay of the conference call, please dial 800-475-6701, or, for international callers, 320-365-3844, and replay access code 187543.  The replay will be available beginning Thursday, February 10, 2011, at approximately 12:00 PM (Central) and continue until 11:59 PM (Central) Thursday, March 10, 2011.</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Pipeline, L.P. is a publicly-traded master limited partnership engaged in the transportation, storage, terminalling and marketing of crude oil, refined products and liquefied petroleum gas and other natural gas related petroleum products. Through its general partner interest and majority equity ownership position in PAA Natural Gas Storage, L.P. (NYSE:PNG), PAA is also engaged in the development and operation of natural gas storage facilities. PAA is headquartered in Houston, Texas.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spacing w:before="0" w:after="0"/>
        <w:ind w:left="0" w:right="0" w:hanging="0"/>
        <w:jc w:val="center"/>
        <w:rPr/>
      </w:pPr>
      <w:r>
        <w:rPr/>
        <w:t> </w:t>
      </w:r>
    </w:p>
    <w:p>
      <w:pPr>
        <w:pStyle w:val="TextBody"/>
        <w:pBdr/>
        <w:spacing w:before="0" w:after="0"/>
        <w:ind w:left="0" w:right="0" w:hanging="0"/>
        <w:jc w:val="center"/>
        <w:rPr>
          <w:bdr w:val="single" w:sz="8" w:space="1" w:color="000000"/>
        </w:rPr>
      </w:pPr>
      <w:r>
        <w:rPr>
          <w:bdr w:val="single" w:sz="8" w:space="1" w:color="000000"/>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1500          Houston, Texas 77002          713-646-4100 / 800-564-3036</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6</w:t>
      </w:r>
      <w:bookmarkStart w:id="19" w:name="PB_6_223409_3020"/>
      <w:bookmarkEnd w:id="19"/>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ALL AMERICAN PIPELINE, L.P. AND SUBSIDIARIES</w:t>
            </w:r>
          </w:p>
        </w:tc>
      </w:tr>
      <w:tr>
        <w:trPr/>
        <w:tc>
          <w:tcPr>
            <w:tcW w:w="10205" w:type="dxa"/>
            <w:tcBorders>
              <w:bottom w:val="single" w:sz="8" w:space="0" w:color="000000"/>
            </w:tcBorders>
            <w:shd w:fill="auto" w:val="clear"/>
            <w:tcMar>
              <w:bottom w:w="28" w:type="dxa"/>
            </w:tcMar>
          </w:tcPr>
          <w:p>
            <w:pPr>
              <w:pStyle w:val="TableContents"/>
              <w:spacing w:before="0" w:after="0"/>
              <w:ind w:left="0" w:right="0" w:hanging="0"/>
              <w:rPr/>
            </w:pPr>
            <w:r>
              <w:rPr>
                <w:rFonts w:ascii="Times New Roman" w:hAnsi="Times New Roman"/>
                <w:b/>
                <w:sz w:val="17"/>
              </w:rPr>
              <w:t>FINANCIAL SUMMARY</w:t>
            </w:r>
            <w:r>
              <w:rPr/>
              <w:t xml:space="preserve"> </w:t>
            </w:r>
            <w:r>
              <w:rPr>
                <w:sz w:val="17"/>
              </w:rPr>
              <w:t>(unaudited)</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CONSOLIDATED STATEMENTS OF OPERATIONS</w:t>
      </w:r>
    </w:p>
    <w:p>
      <w:pPr>
        <w:pStyle w:val="TextBody"/>
        <w:spacing w:before="0" w:after="0"/>
        <w:ind w:left="0" w:right="0" w:hanging="0"/>
        <w:rPr>
          <w:rFonts w:ascii="Times New Roman" w:hAnsi="Times New Roman"/>
          <w:sz w:val="17"/>
        </w:rPr>
      </w:pPr>
      <w:r>
        <w:rPr>
          <w:rFonts w:ascii="Times New Roman" w:hAnsi="Times New Roman"/>
          <w:sz w:val="17"/>
        </w:rPr>
        <w:t>(In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264"/>
        <w:gridCol w:w="207"/>
        <w:gridCol w:w="119"/>
        <w:gridCol w:w="872"/>
        <w:gridCol w:w="212"/>
        <w:gridCol w:w="119"/>
        <w:gridCol w:w="872"/>
        <w:gridCol w:w="211"/>
        <w:gridCol w:w="118"/>
        <w:gridCol w:w="881"/>
        <w:gridCol w:w="211"/>
        <w:gridCol w:w="118"/>
        <w:gridCol w:w="881"/>
        <w:gridCol w:w="120"/>
      </w:tblGrid>
      <w:tr>
        <w:trPr/>
        <w:tc>
          <w:tcPr>
            <w:tcW w:w="526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2194"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1" w:type="dxa"/>
            <w:tcBorders/>
            <w:shd w:fill="auto" w:val="clear"/>
            <w:vAlign w:val="bottom"/>
          </w:tcPr>
          <w:p>
            <w:pPr>
              <w:pStyle w:val="TableContents"/>
              <w:spacing w:before="0" w:after="0"/>
              <w:ind w:left="0" w:right="0" w:hanging="0"/>
              <w:jc w:val="center"/>
              <w:rPr/>
            </w:pPr>
            <w:r>
              <w:rPr/>
              <w:t> </w:t>
            </w:r>
          </w:p>
        </w:tc>
        <w:tc>
          <w:tcPr>
            <w:tcW w:w="2209"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 Ended</w:t>
            </w:r>
          </w:p>
        </w:tc>
        <w:tc>
          <w:tcPr>
            <w:tcW w:w="120" w:type="dxa"/>
            <w:tcBorders/>
            <w:shd w:fill="auto" w:val="clear"/>
            <w:vAlign w:val="bottom"/>
          </w:tcPr>
          <w:p>
            <w:pPr>
              <w:pStyle w:val="TableContents"/>
              <w:spacing w:before="0" w:after="0"/>
              <w:ind w:left="0" w:right="0" w:hanging="0"/>
              <w:jc w:val="center"/>
              <w:rPr/>
            </w:pPr>
            <w:r>
              <w:rPr/>
              <w:t> </w:t>
            </w:r>
          </w:p>
        </w:tc>
      </w:tr>
      <w:tr>
        <w:trPr/>
        <w:tc>
          <w:tcPr>
            <w:tcW w:w="526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219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211" w:type="dxa"/>
            <w:tcBorders/>
            <w:shd w:fill="auto" w:val="clear"/>
            <w:vAlign w:val="bottom"/>
          </w:tcPr>
          <w:p>
            <w:pPr>
              <w:pStyle w:val="TableContents"/>
              <w:spacing w:before="0" w:after="0"/>
              <w:ind w:left="0" w:right="0" w:hanging="0"/>
              <w:jc w:val="center"/>
              <w:rPr/>
            </w:pPr>
            <w:r>
              <w:rPr/>
              <w:t> </w:t>
            </w:r>
          </w:p>
        </w:tc>
        <w:tc>
          <w:tcPr>
            <w:tcW w:w="220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20" w:type="dxa"/>
            <w:tcBorders/>
            <w:shd w:fill="auto" w:val="clear"/>
            <w:vAlign w:val="bottom"/>
          </w:tcPr>
          <w:p>
            <w:pPr>
              <w:pStyle w:val="TableContents"/>
              <w:spacing w:before="0" w:after="0"/>
              <w:ind w:left="0" w:right="0" w:hanging="0"/>
              <w:jc w:val="center"/>
              <w:rPr/>
            </w:pPr>
            <w:r>
              <w:rPr/>
              <w:t> </w:t>
            </w:r>
          </w:p>
        </w:tc>
      </w:tr>
      <w:tr>
        <w:trPr/>
        <w:tc>
          <w:tcPr>
            <w:tcW w:w="526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99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91"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1" w:type="dxa"/>
            <w:tcBorders/>
            <w:shd w:fill="auto" w:val="clear"/>
            <w:vAlign w:val="bottom"/>
          </w:tcPr>
          <w:p>
            <w:pPr>
              <w:pStyle w:val="TableContents"/>
              <w:spacing w:before="0" w:after="0"/>
              <w:ind w:left="0" w:right="0" w:hanging="0"/>
              <w:jc w:val="center"/>
              <w:rPr/>
            </w:pPr>
            <w:r>
              <w:rPr/>
              <w:t> </w:t>
            </w:r>
          </w:p>
        </w:tc>
        <w:tc>
          <w:tcPr>
            <w:tcW w:w="99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9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20" w:type="dxa"/>
            <w:tcBorders/>
            <w:shd w:fill="auto" w:val="clear"/>
            <w:vAlign w:val="bottom"/>
          </w:tcPr>
          <w:p>
            <w:pPr>
              <w:pStyle w:val="TableContents"/>
              <w:spacing w:before="0" w:after="0"/>
              <w:ind w:left="0" w:right="0" w:hanging="0"/>
              <w:jc w:val="center"/>
              <w:rPr/>
            </w:pPr>
            <w:r>
              <w:rPr/>
              <w:t> </w:t>
            </w:r>
          </w:p>
        </w:tc>
      </w:tr>
      <w:tr>
        <w:trPr/>
        <w:tc>
          <w:tcPr>
            <w:tcW w:w="526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991"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991"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999"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999"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5264"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REVENUES</w:t>
            </w:r>
          </w:p>
        </w:tc>
        <w:tc>
          <w:tcPr>
            <w:tcW w:w="207" w:type="dxa"/>
            <w:tcBorders/>
            <w:shd w:fill="CCEEFF" w:val="clear"/>
            <w:vAlign w:val="bottom"/>
          </w:tcPr>
          <w:p>
            <w:pPr>
              <w:pStyle w:val="TableContents"/>
              <w:spacing w:before="0" w:after="0"/>
              <w:ind w:left="0" w:right="0" w:hanging="0"/>
              <w:rPr/>
            </w:pPr>
            <w:r>
              <w:rPr/>
              <w:t> </w:t>
            </w:r>
          </w:p>
        </w:tc>
        <w:tc>
          <w:tcPr>
            <w:tcW w:w="1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7,231</w:t>
            </w:r>
          </w:p>
        </w:tc>
        <w:tc>
          <w:tcPr>
            <w:tcW w:w="212" w:type="dxa"/>
            <w:tcBorders/>
            <w:shd w:fill="CCEEFF" w:val="clear"/>
            <w:vAlign w:val="bottom"/>
          </w:tcPr>
          <w:p>
            <w:pPr>
              <w:pStyle w:val="TableContents"/>
              <w:spacing w:before="0" w:after="0"/>
              <w:ind w:left="0" w:right="0" w:hanging="0"/>
              <w:rPr/>
            </w:pPr>
            <w:r>
              <w:rPr/>
              <w:t> </w:t>
            </w:r>
          </w:p>
        </w:tc>
        <w:tc>
          <w:tcPr>
            <w:tcW w:w="1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6,078</w:t>
            </w:r>
          </w:p>
        </w:tc>
        <w:tc>
          <w:tcPr>
            <w:tcW w:w="211" w:type="dxa"/>
            <w:tcBorders/>
            <w:shd w:fill="CCEEFF" w:val="clear"/>
            <w:vAlign w:val="bottom"/>
          </w:tcPr>
          <w:p>
            <w:pPr>
              <w:pStyle w:val="TableContents"/>
              <w:spacing w:before="0" w:after="0"/>
              <w:ind w:left="0" w:right="0" w:hanging="0"/>
              <w:rPr/>
            </w:pPr>
            <w:r>
              <w:rPr/>
              <w:t> </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25,893</w:t>
            </w:r>
          </w:p>
        </w:tc>
        <w:tc>
          <w:tcPr>
            <w:tcW w:w="211" w:type="dxa"/>
            <w:tcBorders/>
            <w:shd w:fill="CCEEFF" w:val="clear"/>
            <w:vAlign w:val="bottom"/>
          </w:tcPr>
          <w:p>
            <w:pPr>
              <w:pStyle w:val="TableContents"/>
              <w:spacing w:before="0" w:after="0"/>
              <w:ind w:left="0" w:right="0" w:hanging="0"/>
              <w:rPr/>
            </w:pPr>
            <w:r>
              <w:rPr/>
              <w:t> </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18,520</w:t>
            </w:r>
          </w:p>
        </w:tc>
        <w:tc>
          <w:tcPr>
            <w:tcW w:w="120" w:type="dxa"/>
            <w:tcBorders/>
            <w:shd w:fill="CCEEFF" w:val="clear"/>
            <w:vAlign w:val="bottom"/>
          </w:tcPr>
          <w:p>
            <w:pPr>
              <w:pStyle w:val="TableContents"/>
              <w:spacing w:before="0" w:after="0"/>
              <w:ind w:left="0" w:right="0" w:hanging="0"/>
              <w:rPr/>
            </w:pPr>
            <w:r>
              <w:rPr/>
              <w:t> </w:t>
            </w:r>
          </w:p>
        </w:tc>
      </w:tr>
      <w:tr>
        <w:trPr/>
        <w:tc>
          <w:tcPr>
            <w:tcW w:w="5264" w:type="dxa"/>
            <w:tcBorders/>
            <w:shd w:fill="auto" w:val="clear"/>
            <w:vAlign w:val="center"/>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991"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991"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999"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999"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5264"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COSTS AND EXPENSES</w:t>
            </w:r>
          </w:p>
        </w:tc>
        <w:tc>
          <w:tcPr>
            <w:tcW w:w="207" w:type="dxa"/>
            <w:tcBorders/>
            <w:shd w:fill="CCEEFF" w:val="clear"/>
            <w:vAlign w:val="bottom"/>
          </w:tcPr>
          <w:p>
            <w:pPr>
              <w:pStyle w:val="TableContents"/>
              <w:spacing w:before="0" w:after="0"/>
              <w:ind w:left="0" w:right="0" w:hanging="0"/>
              <w:rPr/>
            </w:pPr>
            <w:r>
              <w:rPr/>
              <w:t> </w:t>
            </w:r>
          </w:p>
        </w:tc>
        <w:tc>
          <w:tcPr>
            <w:tcW w:w="991"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991"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999"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999"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5264"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w:t>
            </w:r>
          </w:p>
        </w:tc>
        <w:tc>
          <w:tcPr>
            <w:tcW w:w="207" w:type="dxa"/>
            <w:tcBorders/>
            <w:shd w:fill="auto" w:val="clear"/>
            <w:vAlign w:val="bottom"/>
          </w:tcPr>
          <w:p>
            <w:pPr>
              <w:pStyle w:val="TableContents"/>
              <w:spacing w:before="0" w:after="0"/>
              <w:ind w:left="0" w:right="0" w:hanging="0"/>
              <w:rPr/>
            </w:pPr>
            <w:r>
              <w:rPr/>
              <w:t> </w:t>
            </w:r>
          </w:p>
        </w:tc>
        <w:tc>
          <w:tcPr>
            <w:tcW w:w="99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6,688</w:t>
            </w:r>
          </w:p>
        </w:tc>
        <w:tc>
          <w:tcPr>
            <w:tcW w:w="212" w:type="dxa"/>
            <w:tcBorders/>
            <w:shd w:fill="auto" w:val="clear"/>
            <w:vAlign w:val="bottom"/>
          </w:tcPr>
          <w:p>
            <w:pPr>
              <w:pStyle w:val="TableContents"/>
              <w:spacing w:before="0" w:after="0"/>
              <w:ind w:left="0" w:right="0" w:hanging="0"/>
              <w:rPr/>
            </w:pPr>
            <w:r>
              <w:rPr/>
              <w:t> </w:t>
            </w:r>
          </w:p>
        </w:tc>
        <w:tc>
          <w:tcPr>
            <w:tcW w:w="99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5,620</w:t>
            </w:r>
          </w:p>
        </w:tc>
        <w:tc>
          <w:tcPr>
            <w:tcW w:w="211" w:type="dxa"/>
            <w:tcBorders/>
            <w:shd w:fill="auto" w:val="clear"/>
            <w:vAlign w:val="bottom"/>
          </w:tcPr>
          <w:p>
            <w:pPr>
              <w:pStyle w:val="TableContents"/>
              <w:spacing w:before="0" w:after="0"/>
              <w:ind w:left="0" w:right="0" w:hanging="0"/>
              <w:rPr/>
            </w:pPr>
            <w:r>
              <w:rPr/>
              <w:t> </w:t>
            </w:r>
          </w:p>
        </w:tc>
        <w:tc>
          <w:tcPr>
            <w:tcW w:w="9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23,921</w:t>
            </w:r>
          </w:p>
        </w:tc>
        <w:tc>
          <w:tcPr>
            <w:tcW w:w="211" w:type="dxa"/>
            <w:tcBorders/>
            <w:shd w:fill="auto" w:val="clear"/>
            <w:vAlign w:val="bottom"/>
          </w:tcPr>
          <w:p>
            <w:pPr>
              <w:pStyle w:val="TableContents"/>
              <w:spacing w:before="0" w:after="0"/>
              <w:ind w:left="0" w:right="0" w:hanging="0"/>
              <w:rPr/>
            </w:pPr>
            <w:r>
              <w:rPr/>
              <w:t> </w:t>
            </w:r>
          </w:p>
        </w:tc>
        <w:tc>
          <w:tcPr>
            <w:tcW w:w="9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16,656</w:t>
            </w:r>
          </w:p>
        </w:tc>
        <w:tc>
          <w:tcPr>
            <w:tcW w:w="120" w:type="dxa"/>
            <w:tcBorders/>
            <w:shd w:fill="auto" w:val="clear"/>
            <w:vAlign w:val="bottom"/>
          </w:tcPr>
          <w:p>
            <w:pPr>
              <w:pStyle w:val="TableContents"/>
              <w:spacing w:before="0" w:after="0"/>
              <w:ind w:left="0" w:right="0" w:hanging="0"/>
              <w:rPr/>
            </w:pPr>
            <w:r>
              <w:rPr/>
              <w:t> </w:t>
            </w:r>
          </w:p>
        </w:tc>
      </w:tr>
      <w:tr>
        <w:trPr/>
        <w:tc>
          <w:tcPr>
            <w:tcW w:w="5264"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Field operating costs </w:t>
            </w:r>
          </w:p>
        </w:tc>
        <w:tc>
          <w:tcPr>
            <w:tcW w:w="207" w:type="dxa"/>
            <w:tcBorders/>
            <w:shd w:fill="CCEEFF" w:val="clear"/>
            <w:vAlign w:val="bottom"/>
          </w:tcPr>
          <w:p>
            <w:pPr>
              <w:pStyle w:val="TableContents"/>
              <w:spacing w:before="0" w:after="0"/>
              <w:ind w:left="0" w:right="0" w:hanging="0"/>
              <w:rPr/>
            </w:pPr>
            <w:r>
              <w:rPr/>
              <w:t> </w:t>
            </w:r>
          </w:p>
        </w:tc>
        <w:tc>
          <w:tcPr>
            <w:tcW w:w="9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179</w:t>
            </w:r>
          </w:p>
        </w:tc>
        <w:tc>
          <w:tcPr>
            <w:tcW w:w="212" w:type="dxa"/>
            <w:tcBorders/>
            <w:shd w:fill="CCEEFF" w:val="clear"/>
            <w:vAlign w:val="bottom"/>
          </w:tcPr>
          <w:p>
            <w:pPr>
              <w:pStyle w:val="TableContents"/>
              <w:spacing w:before="0" w:after="0"/>
              <w:ind w:left="0" w:right="0" w:hanging="0"/>
              <w:rPr/>
            </w:pPr>
            <w:r>
              <w:rPr/>
              <w:t> </w:t>
            </w:r>
          </w:p>
        </w:tc>
        <w:tc>
          <w:tcPr>
            <w:tcW w:w="9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164</w:t>
            </w:r>
          </w:p>
        </w:tc>
        <w:tc>
          <w:tcPr>
            <w:tcW w:w="211" w:type="dxa"/>
            <w:tcBorders/>
            <w:shd w:fill="CCEEFF" w:val="clear"/>
            <w:vAlign w:val="bottom"/>
          </w:tcPr>
          <w:p>
            <w:pPr>
              <w:pStyle w:val="TableContents"/>
              <w:spacing w:before="0" w:after="0"/>
              <w:ind w:left="0" w:right="0" w:hanging="0"/>
              <w:rPr/>
            </w:pPr>
            <w:r>
              <w:rPr/>
              <w:t> </w:t>
            </w:r>
          </w:p>
        </w:tc>
        <w:tc>
          <w:tcPr>
            <w:tcW w:w="9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689</w:t>
            </w:r>
          </w:p>
        </w:tc>
        <w:tc>
          <w:tcPr>
            <w:tcW w:w="211" w:type="dxa"/>
            <w:tcBorders/>
            <w:shd w:fill="CCEEFF" w:val="clear"/>
            <w:vAlign w:val="bottom"/>
          </w:tcPr>
          <w:p>
            <w:pPr>
              <w:pStyle w:val="TableContents"/>
              <w:spacing w:before="0" w:after="0"/>
              <w:ind w:left="0" w:right="0" w:hanging="0"/>
              <w:rPr/>
            </w:pPr>
            <w:r>
              <w:rPr/>
              <w:t> </w:t>
            </w:r>
          </w:p>
        </w:tc>
        <w:tc>
          <w:tcPr>
            <w:tcW w:w="9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638</w:t>
            </w:r>
          </w:p>
        </w:tc>
        <w:tc>
          <w:tcPr>
            <w:tcW w:w="120" w:type="dxa"/>
            <w:tcBorders/>
            <w:shd w:fill="CCEEFF" w:val="clear"/>
            <w:vAlign w:val="bottom"/>
          </w:tcPr>
          <w:p>
            <w:pPr>
              <w:pStyle w:val="TableContents"/>
              <w:spacing w:before="0" w:after="0"/>
              <w:ind w:left="0" w:right="0" w:hanging="0"/>
              <w:rPr/>
            </w:pPr>
            <w:r>
              <w:rPr/>
              <w:t> </w:t>
            </w:r>
          </w:p>
        </w:tc>
      </w:tr>
      <w:tr>
        <w:trPr/>
        <w:tc>
          <w:tcPr>
            <w:tcW w:w="52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General and administrative expenses </w:t>
            </w:r>
          </w:p>
        </w:tc>
        <w:tc>
          <w:tcPr>
            <w:tcW w:w="207" w:type="dxa"/>
            <w:tcBorders/>
            <w:shd w:fill="auto" w:val="clear"/>
            <w:vAlign w:val="bottom"/>
          </w:tcPr>
          <w:p>
            <w:pPr>
              <w:pStyle w:val="TableContents"/>
              <w:spacing w:before="0" w:after="0"/>
              <w:ind w:left="0" w:right="0" w:hanging="0"/>
              <w:rPr/>
            </w:pPr>
            <w:r>
              <w:rPr/>
              <w:t> </w:t>
            </w:r>
          </w:p>
        </w:tc>
        <w:tc>
          <w:tcPr>
            <w:tcW w:w="99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w:t>
            </w:r>
          </w:p>
        </w:tc>
        <w:tc>
          <w:tcPr>
            <w:tcW w:w="212" w:type="dxa"/>
            <w:tcBorders/>
            <w:shd w:fill="auto" w:val="clear"/>
            <w:vAlign w:val="bottom"/>
          </w:tcPr>
          <w:p>
            <w:pPr>
              <w:pStyle w:val="TableContents"/>
              <w:spacing w:before="0" w:after="0"/>
              <w:ind w:left="0" w:right="0" w:hanging="0"/>
              <w:rPr/>
            </w:pPr>
            <w:r>
              <w:rPr/>
              <w:t> </w:t>
            </w:r>
          </w:p>
        </w:tc>
        <w:tc>
          <w:tcPr>
            <w:tcW w:w="99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211" w:type="dxa"/>
            <w:tcBorders/>
            <w:shd w:fill="auto" w:val="clear"/>
            <w:vAlign w:val="bottom"/>
          </w:tcPr>
          <w:p>
            <w:pPr>
              <w:pStyle w:val="TableContents"/>
              <w:spacing w:before="0" w:after="0"/>
              <w:ind w:left="0" w:right="0" w:hanging="0"/>
              <w:rPr/>
            </w:pPr>
            <w:r>
              <w:rPr/>
              <w:t> </w:t>
            </w:r>
          </w:p>
        </w:tc>
        <w:tc>
          <w:tcPr>
            <w:tcW w:w="9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260</w:t>
            </w:r>
          </w:p>
        </w:tc>
        <w:tc>
          <w:tcPr>
            <w:tcW w:w="211" w:type="dxa"/>
            <w:tcBorders/>
            <w:shd w:fill="auto" w:val="clear"/>
            <w:vAlign w:val="bottom"/>
          </w:tcPr>
          <w:p>
            <w:pPr>
              <w:pStyle w:val="TableContents"/>
              <w:spacing w:before="0" w:after="0"/>
              <w:ind w:left="0" w:right="0" w:hanging="0"/>
              <w:rPr/>
            </w:pPr>
            <w:r>
              <w:rPr/>
              <w:t> </w:t>
            </w:r>
          </w:p>
        </w:tc>
        <w:tc>
          <w:tcPr>
            <w:tcW w:w="9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w:t>
            </w:r>
          </w:p>
        </w:tc>
        <w:tc>
          <w:tcPr>
            <w:tcW w:w="120" w:type="dxa"/>
            <w:tcBorders/>
            <w:shd w:fill="auto" w:val="clear"/>
            <w:vAlign w:val="bottom"/>
          </w:tcPr>
          <w:p>
            <w:pPr>
              <w:pStyle w:val="TableContents"/>
              <w:spacing w:before="0" w:after="0"/>
              <w:ind w:left="0" w:right="0" w:hanging="0"/>
              <w:rPr/>
            </w:pPr>
            <w:r>
              <w:rPr/>
              <w:t> </w:t>
            </w:r>
          </w:p>
        </w:tc>
      </w:tr>
      <w:tr>
        <w:trPr/>
        <w:tc>
          <w:tcPr>
            <w:tcW w:w="52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207" w:type="dxa"/>
            <w:tcBorders/>
            <w:shd w:fill="CCEEFF" w:val="clear"/>
            <w:vAlign w:val="bottom"/>
          </w:tcPr>
          <w:p>
            <w:pPr>
              <w:pStyle w:val="TableContents"/>
              <w:spacing w:before="0" w:after="0"/>
              <w:ind w:left="0" w:right="0" w:hanging="0"/>
              <w:rPr/>
            </w:pPr>
            <w:r>
              <w:rPr/>
              <w:t> </w:t>
            </w:r>
          </w:p>
        </w:tc>
        <w:tc>
          <w:tcPr>
            <w:tcW w:w="99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212" w:type="dxa"/>
            <w:tcBorders/>
            <w:shd w:fill="CCEEFF" w:val="clear"/>
            <w:vAlign w:val="bottom"/>
          </w:tcPr>
          <w:p>
            <w:pPr>
              <w:pStyle w:val="TableContents"/>
              <w:spacing w:before="0" w:after="0"/>
              <w:ind w:left="0" w:right="0" w:hanging="0"/>
              <w:rPr/>
            </w:pPr>
            <w:r>
              <w:rPr/>
              <w:t> </w:t>
            </w:r>
          </w:p>
        </w:tc>
        <w:tc>
          <w:tcPr>
            <w:tcW w:w="99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211" w:type="dxa"/>
            <w:tcBorders/>
            <w:shd w:fill="CCEEFF" w:val="clear"/>
            <w:vAlign w:val="bottom"/>
          </w:tcPr>
          <w:p>
            <w:pPr>
              <w:pStyle w:val="TableContents"/>
              <w:spacing w:before="0" w:after="0"/>
              <w:ind w:left="0" w:right="0" w:hanging="0"/>
              <w:rPr/>
            </w:pPr>
            <w:r>
              <w:rPr/>
              <w:t> </w:t>
            </w:r>
          </w:p>
        </w:tc>
        <w:tc>
          <w:tcPr>
            <w:tcW w:w="99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256</w:t>
            </w:r>
          </w:p>
        </w:tc>
        <w:tc>
          <w:tcPr>
            <w:tcW w:w="211" w:type="dxa"/>
            <w:tcBorders/>
            <w:shd w:fill="CCEEFF" w:val="clear"/>
            <w:vAlign w:val="bottom"/>
          </w:tcPr>
          <w:p>
            <w:pPr>
              <w:pStyle w:val="TableContents"/>
              <w:spacing w:before="0" w:after="0"/>
              <w:ind w:left="0" w:right="0" w:hanging="0"/>
              <w:rPr/>
            </w:pPr>
            <w:r>
              <w:rPr/>
              <w:t> </w:t>
            </w:r>
          </w:p>
        </w:tc>
        <w:tc>
          <w:tcPr>
            <w:tcW w:w="99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w:t>
            </w:r>
          </w:p>
        </w:tc>
        <w:tc>
          <w:tcPr>
            <w:tcW w:w="120" w:type="dxa"/>
            <w:tcBorders/>
            <w:shd w:fill="CCEEFF" w:val="clear"/>
            <w:vAlign w:val="bottom"/>
          </w:tcPr>
          <w:p>
            <w:pPr>
              <w:pStyle w:val="TableContents"/>
              <w:spacing w:before="0" w:after="0"/>
              <w:ind w:left="0" w:right="0" w:hanging="0"/>
              <w:rPr/>
            </w:pPr>
            <w:r>
              <w:rPr/>
              <w:t> </w:t>
            </w:r>
          </w:p>
        </w:tc>
      </w:tr>
      <w:tr>
        <w:trPr/>
        <w:tc>
          <w:tcPr>
            <w:tcW w:w="5264" w:type="dxa"/>
            <w:tcBorders/>
            <w:shd w:fill="auto" w:val="clear"/>
            <w:vAlign w:val="center"/>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991"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991"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999"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999"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52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costs and expenses</w:t>
            </w:r>
          </w:p>
        </w:tc>
        <w:tc>
          <w:tcPr>
            <w:tcW w:w="207" w:type="dxa"/>
            <w:tcBorders/>
            <w:shd w:fill="CCEEFF" w:val="clear"/>
            <w:vAlign w:val="bottom"/>
          </w:tcPr>
          <w:p>
            <w:pPr>
              <w:pStyle w:val="TableContents"/>
              <w:spacing w:before="0" w:after="0"/>
              <w:ind w:left="0" w:right="0" w:hanging="0"/>
              <w:rPr/>
            </w:pPr>
            <w:r>
              <w:rPr/>
              <w:t> </w:t>
            </w:r>
          </w:p>
        </w:tc>
        <w:tc>
          <w:tcPr>
            <w:tcW w:w="99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7,018</w:t>
            </w:r>
          </w:p>
        </w:tc>
        <w:tc>
          <w:tcPr>
            <w:tcW w:w="212" w:type="dxa"/>
            <w:tcBorders/>
            <w:shd w:fill="CCEEFF" w:val="clear"/>
            <w:vAlign w:val="bottom"/>
          </w:tcPr>
          <w:p>
            <w:pPr>
              <w:pStyle w:val="TableContents"/>
              <w:spacing w:before="0" w:after="0"/>
              <w:ind w:left="0" w:right="0" w:hanging="0"/>
              <w:rPr/>
            </w:pPr>
            <w:r>
              <w:rPr/>
              <w:t> </w:t>
            </w:r>
          </w:p>
        </w:tc>
        <w:tc>
          <w:tcPr>
            <w:tcW w:w="99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5,905</w:t>
            </w:r>
          </w:p>
        </w:tc>
        <w:tc>
          <w:tcPr>
            <w:tcW w:w="211" w:type="dxa"/>
            <w:tcBorders/>
            <w:shd w:fill="CCEEFF" w:val="clear"/>
            <w:vAlign w:val="bottom"/>
          </w:tcPr>
          <w:p>
            <w:pPr>
              <w:pStyle w:val="TableContents"/>
              <w:spacing w:before="0" w:after="0"/>
              <w:ind w:left="0" w:right="0" w:hanging="0"/>
              <w:rPr/>
            </w:pPr>
            <w:r>
              <w:rPr/>
              <w:t> </w:t>
            </w:r>
          </w:p>
        </w:tc>
        <w:tc>
          <w:tcPr>
            <w:tcW w:w="99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25,126</w:t>
            </w:r>
          </w:p>
        </w:tc>
        <w:tc>
          <w:tcPr>
            <w:tcW w:w="211" w:type="dxa"/>
            <w:tcBorders/>
            <w:shd w:fill="CCEEFF" w:val="clear"/>
            <w:vAlign w:val="bottom"/>
          </w:tcPr>
          <w:p>
            <w:pPr>
              <w:pStyle w:val="TableContents"/>
              <w:spacing w:before="0" w:after="0"/>
              <w:ind w:left="0" w:right="0" w:hanging="0"/>
              <w:rPr/>
            </w:pPr>
            <w:r>
              <w:rPr/>
              <w:t> </w:t>
            </w:r>
          </w:p>
        </w:tc>
        <w:tc>
          <w:tcPr>
            <w:tcW w:w="99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17,741</w:t>
            </w:r>
          </w:p>
        </w:tc>
        <w:tc>
          <w:tcPr>
            <w:tcW w:w="120" w:type="dxa"/>
            <w:tcBorders/>
            <w:shd w:fill="CCEEFF" w:val="clear"/>
            <w:vAlign w:val="bottom"/>
          </w:tcPr>
          <w:p>
            <w:pPr>
              <w:pStyle w:val="TableContents"/>
              <w:spacing w:before="0" w:after="0"/>
              <w:ind w:left="0" w:right="0" w:hanging="0"/>
              <w:rPr/>
            </w:pPr>
            <w:r>
              <w:rPr/>
              <w:t> </w:t>
            </w:r>
          </w:p>
        </w:tc>
      </w:tr>
      <w:tr>
        <w:trPr/>
        <w:tc>
          <w:tcPr>
            <w:tcW w:w="5264" w:type="dxa"/>
            <w:tcBorders/>
            <w:shd w:fill="auto" w:val="clear"/>
            <w:vAlign w:val="center"/>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991"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991"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999"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999"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526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OPERATING INCOME</w:t>
            </w:r>
          </w:p>
        </w:tc>
        <w:tc>
          <w:tcPr>
            <w:tcW w:w="207" w:type="dxa"/>
            <w:tcBorders/>
            <w:shd w:fill="CCEEFF" w:val="clear"/>
            <w:vAlign w:val="bottom"/>
          </w:tcPr>
          <w:p>
            <w:pPr>
              <w:pStyle w:val="TableContents"/>
              <w:spacing w:before="0" w:after="0"/>
              <w:ind w:left="0" w:right="0" w:hanging="0"/>
              <w:rPr/>
            </w:pPr>
            <w:r>
              <w:rPr/>
              <w:t> </w:t>
            </w:r>
          </w:p>
        </w:tc>
        <w:tc>
          <w:tcPr>
            <w:tcW w:w="9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213</w:t>
            </w:r>
          </w:p>
        </w:tc>
        <w:tc>
          <w:tcPr>
            <w:tcW w:w="212" w:type="dxa"/>
            <w:tcBorders/>
            <w:shd w:fill="CCEEFF" w:val="clear"/>
            <w:vAlign w:val="bottom"/>
          </w:tcPr>
          <w:p>
            <w:pPr>
              <w:pStyle w:val="TableContents"/>
              <w:spacing w:before="0" w:after="0"/>
              <w:ind w:left="0" w:right="0" w:hanging="0"/>
              <w:rPr/>
            </w:pPr>
            <w:r>
              <w:rPr/>
              <w:t> </w:t>
            </w:r>
          </w:p>
        </w:tc>
        <w:tc>
          <w:tcPr>
            <w:tcW w:w="9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w:t>
            </w:r>
          </w:p>
        </w:tc>
        <w:tc>
          <w:tcPr>
            <w:tcW w:w="211" w:type="dxa"/>
            <w:tcBorders/>
            <w:shd w:fill="CCEEFF" w:val="clear"/>
            <w:vAlign w:val="bottom"/>
          </w:tcPr>
          <w:p>
            <w:pPr>
              <w:pStyle w:val="TableContents"/>
              <w:spacing w:before="0" w:after="0"/>
              <w:ind w:left="0" w:right="0" w:hanging="0"/>
              <w:rPr/>
            </w:pPr>
            <w:r>
              <w:rPr/>
              <w:t> </w:t>
            </w:r>
          </w:p>
        </w:tc>
        <w:tc>
          <w:tcPr>
            <w:tcW w:w="9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767</w:t>
            </w:r>
          </w:p>
        </w:tc>
        <w:tc>
          <w:tcPr>
            <w:tcW w:w="211" w:type="dxa"/>
            <w:tcBorders/>
            <w:shd w:fill="CCEEFF" w:val="clear"/>
            <w:vAlign w:val="bottom"/>
          </w:tcPr>
          <w:p>
            <w:pPr>
              <w:pStyle w:val="TableContents"/>
              <w:spacing w:before="0" w:after="0"/>
              <w:ind w:left="0" w:right="0" w:hanging="0"/>
              <w:rPr/>
            </w:pPr>
            <w:r>
              <w:rPr/>
              <w:t> </w:t>
            </w:r>
          </w:p>
        </w:tc>
        <w:tc>
          <w:tcPr>
            <w:tcW w:w="9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779</w:t>
            </w:r>
          </w:p>
        </w:tc>
        <w:tc>
          <w:tcPr>
            <w:tcW w:w="120" w:type="dxa"/>
            <w:tcBorders/>
            <w:shd w:fill="CCEEFF" w:val="clear"/>
            <w:vAlign w:val="bottom"/>
          </w:tcPr>
          <w:p>
            <w:pPr>
              <w:pStyle w:val="TableContents"/>
              <w:spacing w:before="0" w:after="0"/>
              <w:ind w:left="0" w:right="0" w:hanging="0"/>
              <w:rPr/>
            </w:pPr>
            <w:r>
              <w:rPr/>
              <w:t> </w:t>
            </w:r>
          </w:p>
        </w:tc>
      </w:tr>
      <w:tr>
        <w:trPr/>
        <w:tc>
          <w:tcPr>
            <w:tcW w:w="526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991"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991"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999"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999"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526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OTHER INCOME/(EXPENSE)</w:t>
            </w:r>
          </w:p>
        </w:tc>
        <w:tc>
          <w:tcPr>
            <w:tcW w:w="207" w:type="dxa"/>
            <w:tcBorders/>
            <w:shd w:fill="CCEEFF" w:val="clear"/>
            <w:vAlign w:val="bottom"/>
          </w:tcPr>
          <w:p>
            <w:pPr>
              <w:pStyle w:val="TableContents"/>
              <w:spacing w:before="0" w:after="0"/>
              <w:ind w:left="0" w:right="0" w:hanging="0"/>
              <w:rPr/>
            </w:pPr>
            <w:r>
              <w:rPr/>
              <w:t> </w:t>
            </w:r>
          </w:p>
        </w:tc>
        <w:tc>
          <w:tcPr>
            <w:tcW w:w="991"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991"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999"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999"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52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207" w:type="dxa"/>
            <w:tcBorders/>
            <w:shd w:fill="auto" w:val="clear"/>
            <w:vAlign w:val="bottom"/>
          </w:tcPr>
          <w:p>
            <w:pPr>
              <w:pStyle w:val="TableContents"/>
              <w:spacing w:before="0" w:after="0"/>
              <w:ind w:left="0" w:right="0" w:hanging="0"/>
              <w:rPr/>
            </w:pPr>
            <w:r>
              <w:rPr/>
              <w:t> </w:t>
            </w:r>
          </w:p>
        </w:tc>
        <w:tc>
          <w:tcPr>
            <w:tcW w:w="99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2" w:type="dxa"/>
            <w:tcBorders/>
            <w:shd w:fill="auto" w:val="clear"/>
            <w:vAlign w:val="bottom"/>
          </w:tcPr>
          <w:p>
            <w:pPr>
              <w:pStyle w:val="TableContents"/>
              <w:spacing w:before="0" w:after="0"/>
              <w:ind w:left="0" w:right="0" w:hanging="0"/>
              <w:rPr/>
            </w:pPr>
            <w:r>
              <w:rPr/>
              <w:t> </w:t>
            </w:r>
          </w:p>
        </w:tc>
        <w:tc>
          <w:tcPr>
            <w:tcW w:w="99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1" w:type="dxa"/>
            <w:tcBorders/>
            <w:shd w:fill="auto" w:val="clear"/>
            <w:vAlign w:val="bottom"/>
          </w:tcPr>
          <w:p>
            <w:pPr>
              <w:pStyle w:val="TableContents"/>
              <w:spacing w:before="0" w:after="0"/>
              <w:ind w:left="0" w:right="0" w:hanging="0"/>
              <w:rPr/>
            </w:pPr>
            <w:r>
              <w:rPr/>
              <w:t> </w:t>
            </w:r>
          </w:p>
        </w:tc>
        <w:tc>
          <w:tcPr>
            <w:tcW w:w="9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1" w:type="dxa"/>
            <w:tcBorders/>
            <w:shd w:fill="auto" w:val="clear"/>
            <w:vAlign w:val="bottom"/>
          </w:tcPr>
          <w:p>
            <w:pPr>
              <w:pStyle w:val="TableContents"/>
              <w:spacing w:before="0" w:after="0"/>
              <w:ind w:left="0" w:right="0" w:hanging="0"/>
              <w:rPr/>
            </w:pPr>
            <w:r>
              <w:rPr/>
              <w:t> </w:t>
            </w:r>
          </w:p>
        </w:tc>
        <w:tc>
          <w:tcPr>
            <w:tcW w:w="9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20" w:type="dxa"/>
            <w:tcBorders/>
            <w:shd w:fill="auto" w:val="clear"/>
            <w:vAlign w:val="bottom"/>
          </w:tcPr>
          <w:p>
            <w:pPr>
              <w:pStyle w:val="TableContents"/>
              <w:spacing w:before="0" w:after="0"/>
              <w:ind w:left="0" w:right="0" w:hanging="0"/>
              <w:rPr/>
            </w:pPr>
            <w:r>
              <w:rPr/>
              <w:t> </w:t>
            </w:r>
          </w:p>
        </w:tc>
      </w:tr>
      <w:tr>
        <w:trPr/>
        <w:tc>
          <w:tcPr>
            <w:tcW w:w="52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207" w:type="dxa"/>
            <w:tcBorders/>
            <w:shd w:fill="CCEEFF" w:val="clear"/>
            <w:vAlign w:val="bottom"/>
          </w:tcPr>
          <w:p>
            <w:pPr>
              <w:pStyle w:val="TableContents"/>
              <w:spacing w:before="0" w:after="0"/>
              <w:ind w:left="0" w:right="0" w:hanging="0"/>
              <w:rPr/>
            </w:pPr>
            <w:r>
              <w:rPr/>
              <w:t> </w:t>
            </w:r>
          </w:p>
        </w:tc>
        <w:tc>
          <w:tcPr>
            <w:tcW w:w="9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2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(248</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(224</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2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income/(expense), net</w:t>
            </w:r>
          </w:p>
        </w:tc>
        <w:tc>
          <w:tcPr>
            <w:tcW w:w="207" w:type="dxa"/>
            <w:tcBorders/>
            <w:shd w:fill="auto" w:val="clear"/>
            <w:vAlign w:val="bottom"/>
          </w:tcPr>
          <w:p>
            <w:pPr>
              <w:pStyle w:val="TableContents"/>
              <w:spacing w:before="0" w:after="0"/>
              <w:ind w:left="0" w:right="0" w:hanging="0"/>
              <w:rPr/>
            </w:pPr>
            <w:r>
              <w:rPr/>
              <w:t> </w:t>
            </w:r>
          </w:p>
        </w:tc>
        <w:tc>
          <w:tcPr>
            <w:tcW w:w="99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2" w:type="dxa"/>
            <w:tcBorders/>
            <w:shd w:fill="auto" w:val="clear"/>
            <w:vAlign w:val="bottom"/>
          </w:tcPr>
          <w:p>
            <w:pPr>
              <w:pStyle w:val="TableContents"/>
              <w:spacing w:before="0" w:after="0"/>
              <w:ind w:left="0" w:right="0" w:hanging="0"/>
              <w:rPr/>
            </w:pPr>
            <w:r>
              <w:rPr/>
              <w:t> </w:t>
            </w:r>
          </w:p>
        </w:tc>
        <w:tc>
          <w:tcPr>
            <w:tcW w:w="99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20" w:type="dxa"/>
            <w:tcBorders/>
            <w:shd w:fill="auto" w:val="clear"/>
            <w:vAlign w:val="bottom"/>
          </w:tcPr>
          <w:p>
            <w:pPr>
              <w:pStyle w:val="TableContents"/>
              <w:spacing w:before="0" w:after="0"/>
              <w:ind w:left="0" w:right="0" w:hanging="0"/>
              <w:rPr/>
            </w:pPr>
            <w:r>
              <w:rPr/>
              <w:t> </w:t>
            </w:r>
          </w:p>
        </w:tc>
      </w:tr>
      <w:tr>
        <w:trPr/>
        <w:tc>
          <w:tcPr>
            <w:tcW w:w="5264" w:type="dxa"/>
            <w:tcBorders/>
            <w:shd w:fill="CCEEFF" w:val="clear"/>
            <w:vAlign w:val="bottom"/>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991"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991"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999"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999"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5264"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INCOME BEFORE TAX</w:t>
            </w:r>
          </w:p>
        </w:tc>
        <w:tc>
          <w:tcPr>
            <w:tcW w:w="207" w:type="dxa"/>
            <w:tcBorders/>
            <w:shd w:fill="auto" w:val="clear"/>
            <w:vAlign w:val="bottom"/>
          </w:tcPr>
          <w:p>
            <w:pPr>
              <w:pStyle w:val="TableContents"/>
              <w:spacing w:before="0" w:after="0"/>
              <w:ind w:left="0" w:right="0" w:hanging="0"/>
              <w:rPr/>
            </w:pPr>
            <w:r>
              <w:rPr/>
              <w:t> </w:t>
            </w:r>
          </w:p>
        </w:tc>
        <w:tc>
          <w:tcPr>
            <w:tcW w:w="99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212" w:type="dxa"/>
            <w:tcBorders/>
            <w:shd w:fill="auto" w:val="clear"/>
            <w:vAlign w:val="bottom"/>
          </w:tcPr>
          <w:p>
            <w:pPr>
              <w:pStyle w:val="TableContents"/>
              <w:spacing w:before="0" w:after="0"/>
              <w:ind w:left="0" w:right="0" w:hanging="0"/>
              <w:rPr/>
            </w:pPr>
            <w:r>
              <w:rPr/>
              <w:t> </w:t>
            </w:r>
          </w:p>
        </w:tc>
        <w:tc>
          <w:tcPr>
            <w:tcW w:w="99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w:t>
            </w:r>
          </w:p>
        </w:tc>
        <w:tc>
          <w:tcPr>
            <w:tcW w:w="211" w:type="dxa"/>
            <w:tcBorders/>
            <w:shd w:fill="auto" w:val="clear"/>
            <w:vAlign w:val="bottom"/>
          </w:tcPr>
          <w:p>
            <w:pPr>
              <w:pStyle w:val="TableContents"/>
              <w:spacing w:before="0" w:after="0"/>
              <w:ind w:left="0" w:right="0" w:hanging="0"/>
              <w:rPr/>
            </w:pPr>
            <w:r>
              <w:rPr/>
              <w:t> </w:t>
            </w:r>
          </w:p>
        </w:tc>
        <w:tc>
          <w:tcPr>
            <w:tcW w:w="9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513</w:t>
            </w:r>
          </w:p>
        </w:tc>
        <w:tc>
          <w:tcPr>
            <w:tcW w:w="211" w:type="dxa"/>
            <w:tcBorders/>
            <w:shd w:fill="auto" w:val="clear"/>
            <w:vAlign w:val="bottom"/>
          </w:tcPr>
          <w:p>
            <w:pPr>
              <w:pStyle w:val="TableContents"/>
              <w:spacing w:before="0" w:after="0"/>
              <w:ind w:left="0" w:right="0" w:hanging="0"/>
              <w:rPr/>
            </w:pPr>
            <w:r>
              <w:rPr/>
              <w:t> </w:t>
            </w:r>
          </w:p>
        </w:tc>
        <w:tc>
          <w:tcPr>
            <w:tcW w:w="9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586</w:t>
            </w:r>
          </w:p>
        </w:tc>
        <w:tc>
          <w:tcPr>
            <w:tcW w:w="120" w:type="dxa"/>
            <w:tcBorders/>
            <w:shd w:fill="auto" w:val="clear"/>
            <w:vAlign w:val="bottom"/>
          </w:tcPr>
          <w:p>
            <w:pPr>
              <w:pStyle w:val="TableContents"/>
              <w:spacing w:before="0" w:after="0"/>
              <w:ind w:left="0" w:right="0" w:hanging="0"/>
              <w:rPr/>
            </w:pPr>
            <w:r>
              <w:rPr/>
              <w:t> </w:t>
            </w:r>
          </w:p>
        </w:tc>
      </w:tr>
      <w:tr>
        <w:trPr/>
        <w:tc>
          <w:tcPr>
            <w:tcW w:w="52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Current income tax benefit/(expense)</w:t>
            </w:r>
          </w:p>
        </w:tc>
        <w:tc>
          <w:tcPr>
            <w:tcW w:w="207" w:type="dxa"/>
            <w:tcBorders/>
            <w:shd w:fill="CCEEFF" w:val="clear"/>
            <w:vAlign w:val="bottom"/>
          </w:tcPr>
          <w:p>
            <w:pPr>
              <w:pStyle w:val="TableContents"/>
              <w:spacing w:before="0" w:after="0"/>
              <w:ind w:left="0" w:right="0" w:hanging="0"/>
              <w:rPr/>
            </w:pPr>
            <w:r>
              <w:rPr/>
              <w:t> </w:t>
            </w:r>
          </w:p>
        </w:tc>
        <w:tc>
          <w:tcPr>
            <w:tcW w:w="9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2" w:type="dxa"/>
            <w:tcBorders/>
            <w:shd w:fill="CCEEFF" w:val="clear"/>
            <w:vAlign w:val="bottom"/>
          </w:tcPr>
          <w:p>
            <w:pPr>
              <w:pStyle w:val="TableContents"/>
              <w:spacing w:before="0" w:after="0"/>
              <w:ind w:left="0" w:right="0" w:hanging="0"/>
              <w:rPr/>
            </w:pPr>
            <w:r>
              <w:rPr/>
              <w:t> </w:t>
            </w:r>
          </w:p>
        </w:tc>
        <w:tc>
          <w:tcPr>
            <w:tcW w:w="9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1" w:type="dxa"/>
            <w:tcBorders/>
            <w:shd w:fill="CCEEFF" w:val="clear"/>
            <w:vAlign w:val="bottom"/>
          </w:tcPr>
          <w:p>
            <w:pPr>
              <w:pStyle w:val="TableContents"/>
              <w:spacing w:before="0" w:after="0"/>
              <w:ind w:left="0" w:right="0" w:hanging="0"/>
              <w:rPr/>
            </w:pPr>
            <w:r>
              <w:rPr/>
              <w:t> </w:t>
            </w:r>
          </w:p>
        </w:tc>
        <w:tc>
          <w:tcPr>
            <w:tcW w:w="9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2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Deferred income tax benefit/(expense)</w:t>
            </w:r>
          </w:p>
        </w:tc>
        <w:tc>
          <w:tcPr>
            <w:tcW w:w="207" w:type="dxa"/>
            <w:tcBorders/>
            <w:shd w:fill="auto" w:val="clear"/>
            <w:vAlign w:val="bottom"/>
          </w:tcPr>
          <w:p>
            <w:pPr>
              <w:pStyle w:val="TableContents"/>
              <w:spacing w:before="0" w:after="0"/>
              <w:ind w:left="0" w:right="0" w:hanging="0"/>
              <w:rPr/>
            </w:pPr>
            <w:r>
              <w:rPr/>
              <w:t> </w:t>
            </w:r>
          </w:p>
        </w:tc>
        <w:tc>
          <w:tcPr>
            <w:tcW w:w="99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1" w:type="dxa"/>
            <w:tcBorders/>
            <w:shd w:fill="auto" w:val="clear"/>
            <w:vAlign w:val="bottom"/>
          </w:tcPr>
          <w:p>
            <w:pPr>
              <w:pStyle w:val="TableContents"/>
              <w:spacing w:before="0" w:after="0"/>
              <w:ind w:left="0" w:right="0" w:hanging="0"/>
              <w:rPr/>
            </w:pPr>
            <w:r>
              <w:rPr/>
              <w:t> </w:t>
            </w:r>
          </w:p>
        </w:tc>
        <w:tc>
          <w:tcPr>
            <w:tcW w:w="99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auto" w:val="clear"/>
            <w:vAlign w:val="bottom"/>
          </w:tcPr>
          <w:p>
            <w:pPr>
              <w:pStyle w:val="TableContents"/>
              <w:spacing w:before="0" w:after="0"/>
              <w:ind w:left="0" w:right="0" w:hanging="0"/>
              <w:rPr/>
            </w:pPr>
            <w:r>
              <w:rPr/>
              <w:t> </w:t>
            </w:r>
          </w:p>
        </w:tc>
        <w:tc>
          <w:tcPr>
            <w:tcW w:w="99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20" w:type="dxa"/>
            <w:tcBorders/>
            <w:shd w:fill="auto" w:val="clear"/>
            <w:vAlign w:val="bottom"/>
          </w:tcPr>
          <w:p>
            <w:pPr>
              <w:pStyle w:val="TableContents"/>
              <w:spacing w:before="0" w:after="0"/>
              <w:ind w:left="0" w:right="0" w:hanging="0"/>
              <w:rPr/>
            </w:pPr>
            <w:r>
              <w:rPr/>
              <w:t> </w:t>
            </w:r>
          </w:p>
        </w:tc>
      </w:tr>
      <w:tr>
        <w:trPr/>
        <w:tc>
          <w:tcPr>
            <w:tcW w:w="5264" w:type="dxa"/>
            <w:tcBorders/>
            <w:shd w:fill="CCEEFF" w:val="clear"/>
            <w:vAlign w:val="center"/>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991"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991"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999"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999"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5264" w:type="dxa"/>
            <w:tcBorders/>
            <w:shd w:fill="auto"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NET INCOME</w:t>
            </w:r>
          </w:p>
        </w:tc>
        <w:tc>
          <w:tcPr>
            <w:tcW w:w="207" w:type="dxa"/>
            <w:tcBorders/>
            <w:shd w:fill="auto" w:val="clear"/>
            <w:vAlign w:val="bottom"/>
          </w:tcPr>
          <w:p>
            <w:pPr>
              <w:pStyle w:val="TableContents"/>
              <w:spacing w:before="0" w:after="0"/>
              <w:ind w:left="0" w:right="0" w:hanging="0"/>
              <w:rPr/>
            </w:pPr>
            <w:r>
              <w:rPr/>
              <w:t> </w:t>
            </w:r>
          </w:p>
        </w:tc>
        <w:tc>
          <w:tcPr>
            <w:tcW w:w="99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w:t>
            </w:r>
          </w:p>
        </w:tc>
        <w:tc>
          <w:tcPr>
            <w:tcW w:w="212" w:type="dxa"/>
            <w:tcBorders/>
            <w:shd w:fill="auto" w:val="clear"/>
            <w:vAlign w:val="bottom"/>
          </w:tcPr>
          <w:p>
            <w:pPr>
              <w:pStyle w:val="TableContents"/>
              <w:spacing w:before="0" w:after="0"/>
              <w:ind w:left="0" w:right="0" w:hanging="0"/>
              <w:rPr/>
            </w:pPr>
            <w:r>
              <w:rPr/>
              <w:t> </w:t>
            </w:r>
          </w:p>
        </w:tc>
        <w:tc>
          <w:tcPr>
            <w:tcW w:w="99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211" w:type="dxa"/>
            <w:tcBorders/>
            <w:shd w:fill="auto" w:val="clear"/>
            <w:vAlign w:val="bottom"/>
          </w:tcPr>
          <w:p>
            <w:pPr>
              <w:pStyle w:val="TableContents"/>
              <w:spacing w:before="0" w:after="0"/>
              <w:ind w:left="0" w:right="0" w:hanging="0"/>
              <w:rPr/>
            </w:pPr>
            <w:r>
              <w:rPr/>
              <w:t> </w:t>
            </w:r>
          </w:p>
        </w:tc>
        <w:tc>
          <w:tcPr>
            <w:tcW w:w="9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514</w:t>
            </w:r>
          </w:p>
        </w:tc>
        <w:tc>
          <w:tcPr>
            <w:tcW w:w="211" w:type="dxa"/>
            <w:tcBorders/>
            <w:shd w:fill="auto" w:val="clear"/>
            <w:vAlign w:val="bottom"/>
          </w:tcPr>
          <w:p>
            <w:pPr>
              <w:pStyle w:val="TableContents"/>
              <w:spacing w:before="0" w:after="0"/>
              <w:ind w:left="0" w:right="0" w:hanging="0"/>
              <w:rPr/>
            </w:pPr>
            <w:r>
              <w:rPr/>
              <w:t> </w:t>
            </w:r>
          </w:p>
        </w:tc>
        <w:tc>
          <w:tcPr>
            <w:tcW w:w="9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580</w:t>
            </w:r>
          </w:p>
        </w:tc>
        <w:tc>
          <w:tcPr>
            <w:tcW w:w="120" w:type="dxa"/>
            <w:tcBorders/>
            <w:shd w:fill="auto" w:val="clear"/>
            <w:vAlign w:val="bottom"/>
          </w:tcPr>
          <w:p>
            <w:pPr>
              <w:pStyle w:val="TableContents"/>
              <w:spacing w:before="0" w:after="0"/>
              <w:ind w:left="0" w:right="0" w:hanging="0"/>
              <w:rPr/>
            </w:pPr>
            <w:r>
              <w:rPr/>
              <w:t> </w:t>
            </w:r>
          </w:p>
        </w:tc>
      </w:tr>
      <w:tr>
        <w:trPr/>
        <w:tc>
          <w:tcPr>
            <w:tcW w:w="52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Less: Net income attributable to noncontrolling interests</w:t>
            </w:r>
          </w:p>
        </w:tc>
        <w:tc>
          <w:tcPr>
            <w:tcW w:w="207" w:type="dxa"/>
            <w:tcBorders/>
            <w:shd w:fill="CCEEFF" w:val="clear"/>
            <w:vAlign w:val="bottom"/>
          </w:tcPr>
          <w:p>
            <w:pPr>
              <w:pStyle w:val="TableContents"/>
              <w:spacing w:before="0" w:after="0"/>
              <w:ind w:left="0" w:right="0" w:hanging="0"/>
              <w:rPr/>
            </w:pPr>
            <w:r>
              <w:rPr/>
              <w:t> </w:t>
            </w:r>
          </w:p>
        </w:tc>
        <w:tc>
          <w:tcPr>
            <w:tcW w:w="99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CCEEFF" w:val="clear"/>
            <w:vAlign w:val="bottom"/>
          </w:tcPr>
          <w:p>
            <w:pPr>
              <w:pStyle w:val="TableContents"/>
              <w:spacing w:before="0" w:after="0"/>
              <w:ind w:left="0" w:right="0" w:hanging="0"/>
              <w:rPr/>
            </w:pPr>
            <w:r>
              <w:rPr/>
              <w:t> </w:t>
            </w:r>
          </w:p>
        </w:tc>
        <w:tc>
          <w:tcPr>
            <w:tcW w:w="99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264"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 ATTRIBUTABLE TO PLAINS</w:t>
            </w:r>
          </w:p>
        </w:tc>
        <w:tc>
          <w:tcPr>
            <w:tcW w:w="207" w:type="dxa"/>
            <w:tcBorders/>
            <w:shd w:fill="auto" w:val="clear"/>
            <w:vAlign w:val="bottom"/>
          </w:tcPr>
          <w:p>
            <w:pPr>
              <w:pStyle w:val="TableContents"/>
              <w:spacing w:before="0" w:after="0"/>
              <w:ind w:left="0" w:right="0" w:hanging="0"/>
              <w:rPr/>
            </w:pPr>
            <w:r>
              <w:rPr/>
              <w:t> </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212" w:type="dxa"/>
            <w:tcBorders/>
            <w:shd w:fill="auto" w:val="clear"/>
            <w:vAlign w:val="bottom"/>
          </w:tcPr>
          <w:p>
            <w:pPr>
              <w:pStyle w:val="TableContents"/>
              <w:spacing w:before="0" w:after="0"/>
              <w:ind w:left="0" w:right="0" w:hanging="0"/>
              <w:rPr/>
            </w:pPr>
            <w:r>
              <w:rPr/>
              <w:t> </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211" w:type="dxa"/>
            <w:tcBorders/>
            <w:shd w:fill="auto" w:val="clear"/>
            <w:vAlign w:val="bottom"/>
          </w:tcPr>
          <w:p>
            <w:pPr>
              <w:pStyle w:val="TableContents"/>
              <w:spacing w:before="0" w:after="0"/>
              <w:ind w:left="0" w:right="0" w:hanging="0"/>
              <w:rPr/>
            </w:pPr>
            <w:r>
              <w:rPr/>
              <w:t> </w:t>
            </w:r>
          </w:p>
        </w:tc>
        <w:tc>
          <w:tcPr>
            <w:tcW w:w="11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505</w:t>
            </w:r>
          </w:p>
        </w:tc>
        <w:tc>
          <w:tcPr>
            <w:tcW w:w="211" w:type="dxa"/>
            <w:tcBorders/>
            <w:shd w:fill="auto" w:val="clear"/>
            <w:vAlign w:val="bottom"/>
          </w:tcPr>
          <w:p>
            <w:pPr>
              <w:pStyle w:val="TableContents"/>
              <w:spacing w:before="0" w:after="0"/>
              <w:ind w:left="0" w:right="0" w:hanging="0"/>
              <w:rPr/>
            </w:pPr>
            <w:r>
              <w:rPr/>
              <w:t> </w:t>
            </w:r>
          </w:p>
        </w:tc>
        <w:tc>
          <w:tcPr>
            <w:tcW w:w="11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579</w:t>
            </w:r>
          </w:p>
        </w:tc>
        <w:tc>
          <w:tcPr>
            <w:tcW w:w="120" w:type="dxa"/>
            <w:tcBorders/>
            <w:shd w:fill="auto" w:val="clear"/>
            <w:vAlign w:val="bottom"/>
          </w:tcPr>
          <w:p>
            <w:pPr>
              <w:pStyle w:val="TableContents"/>
              <w:spacing w:before="0" w:after="0"/>
              <w:ind w:left="0" w:right="0" w:hanging="0"/>
              <w:rPr/>
            </w:pPr>
            <w:r>
              <w:rPr/>
              <w:t> </w:t>
            </w:r>
          </w:p>
        </w:tc>
      </w:tr>
      <w:tr>
        <w:trPr/>
        <w:tc>
          <w:tcPr>
            <w:tcW w:w="5264" w:type="dxa"/>
            <w:tcBorders/>
            <w:shd w:fill="CCEEFF" w:val="clear"/>
            <w:vAlign w:val="center"/>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991"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991"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999"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999"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5264"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 ATTRIBUTABLE TO PLAINS:</w:t>
            </w:r>
          </w:p>
        </w:tc>
        <w:tc>
          <w:tcPr>
            <w:tcW w:w="207" w:type="dxa"/>
            <w:tcBorders/>
            <w:shd w:fill="auto" w:val="clear"/>
            <w:vAlign w:val="bottom"/>
          </w:tcPr>
          <w:p>
            <w:pPr>
              <w:pStyle w:val="TableContents"/>
              <w:spacing w:before="0" w:after="0"/>
              <w:ind w:left="0" w:right="0" w:hanging="0"/>
              <w:rPr/>
            </w:pPr>
            <w:r>
              <w:rPr/>
              <w:t> </w:t>
            </w:r>
          </w:p>
        </w:tc>
        <w:tc>
          <w:tcPr>
            <w:tcW w:w="991"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991"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999"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999"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5264" w:type="dxa"/>
            <w:tcBorders/>
            <w:shd w:fill="CCEEFF" w:val="clear"/>
            <w:vAlign w:val="bottom"/>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991"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991"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999"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999"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5264" w:type="dxa"/>
            <w:tcBorders/>
            <w:shd w:fill="auto"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LIMITED PARTNERS</w:t>
            </w:r>
          </w:p>
        </w:tc>
        <w:tc>
          <w:tcPr>
            <w:tcW w:w="207" w:type="dxa"/>
            <w:tcBorders/>
            <w:shd w:fill="auto" w:val="clear"/>
            <w:vAlign w:val="bottom"/>
          </w:tcPr>
          <w:p>
            <w:pPr>
              <w:pStyle w:val="TableContents"/>
              <w:spacing w:before="0" w:after="0"/>
              <w:ind w:left="0" w:right="0" w:hanging="0"/>
              <w:rPr/>
            </w:pPr>
            <w:r>
              <w:rPr/>
              <w:t> </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w:t>
            </w:r>
          </w:p>
        </w:tc>
        <w:tc>
          <w:tcPr>
            <w:tcW w:w="212" w:type="dxa"/>
            <w:tcBorders/>
            <w:shd w:fill="auto" w:val="clear"/>
            <w:vAlign w:val="bottom"/>
          </w:tcPr>
          <w:p>
            <w:pPr>
              <w:pStyle w:val="TableContents"/>
              <w:spacing w:before="0" w:after="0"/>
              <w:ind w:left="0" w:right="0" w:hanging="0"/>
              <w:rPr/>
            </w:pPr>
            <w:r>
              <w:rPr/>
              <w:t> </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211" w:type="dxa"/>
            <w:tcBorders/>
            <w:shd w:fill="auto" w:val="clear"/>
            <w:vAlign w:val="bottom"/>
          </w:tcPr>
          <w:p>
            <w:pPr>
              <w:pStyle w:val="TableContents"/>
              <w:spacing w:before="0" w:after="0"/>
              <w:ind w:left="0" w:right="0" w:hanging="0"/>
              <w:rPr/>
            </w:pPr>
            <w:r>
              <w:rPr/>
              <w:t> </w:t>
            </w:r>
          </w:p>
        </w:tc>
        <w:tc>
          <w:tcPr>
            <w:tcW w:w="11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338</w:t>
            </w:r>
          </w:p>
        </w:tc>
        <w:tc>
          <w:tcPr>
            <w:tcW w:w="211" w:type="dxa"/>
            <w:tcBorders/>
            <w:shd w:fill="auto" w:val="clear"/>
            <w:vAlign w:val="bottom"/>
          </w:tcPr>
          <w:p>
            <w:pPr>
              <w:pStyle w:val="TableContents"/>
              <w:spacing w:before="0" w:after="0"/>
              <w:ind w:left="0" w:right="0" w:hanging="0"/>
              <w:rPr/>
            </w:pPr>
            <w:r>
              <w:rPr/>
              <w:t> </w:t>
            </w:r>
          </w:p>
        </w:tc>
        <w:tc>
          <w:tcPr>
            <w:tcW w:w="11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443</w:t>
            </w:r>
          </w:p>
        </w:tc>
        <w:tc>
          <w:tcPr>
            <w:tcW w:w="120" w:type="dxa"/>
            <w:tcBorders/>
            <w:shd w:fill="auto" w:val="clear"/>
            <w:vAlign w:val="bottom"/>
          </w:tcPr>
          <w:p>
            <w:pPr>
              <w:pStyle w:val="TableContents"/>
              <w:spacing w:before="0" w:after="0"/>
              <w:ind w:left="0" w:right="0" w:hanging="0"/>
              <w:rPr/>
            </w:pPr>
            <w:r>
              <w:rPr/>
              <w:t> </w:t>
            </w:r>
          </w:p>
        </w:tc>
      </w:tr>
      <w:tr>
        <w:trPr/>
        <w:tc>
          <w:tcPr>
            <w:tcW w:w="5264" w:type="dxa"/>
            <w:tcBorders/>
            <w:shd w:fill="CCEEFF" w:val="clear"/>
            <w:vAlign w:val="center"/>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991"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991"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999"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999"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5264" w:type="dxa"/>
            <w:tcBorders/>
            <w:shd w:fill="auto"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GENERAL PARTNER</w:t>
            </w:r>
          </w:p>
        </w:tc>
        <w:tc>
          <w:tcPr>
            <w:tcW w:w="207" w:type="dxa"/>
            <w:tcBorders/>
            <w:shd w:fill="auto" w:val="clear"/>
            <w:vAlign w:val="bottom"/>
          </w:tcPr>
          <w:p>
            <w:pPr>
              <w:pStyle w:val="TableContents"/>
              <w:spacing w:before="0" w:after="0"/>
              <w:ind w:left="0" w:right="0" w:hanging="0"/>
              <w:rPr/>
            </w:pPr>
            <w:r>
              <w:rPr/>
              <w:t> </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212" w:type="dxa"/>
            <w:tcBorders/>
            <w:shd w:fill="auto" w:val="clear"/>
            <w:vAlign w:val="bottom"/>
          </w:tcPr>
          <w:p>
            <w:pPr>
              <w:pStyle w:val="TableContents"/>
              <w:spacing w:before="0" w:after="0"/>
              <w:ind w:left="0" w:right="0" w:hanging="0"/>
              <w:rPr/>
            </w:pPr>
            <w:r>
              <w:rPr/>
              <w:t> </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211" w:type="dxa"/>
            <w:tcBorders/>
            <w:shd w:fill="auto" w:val="clear"/>
            <w:vAlign w:val="bottom"/>
          </w:tcPr>
          <w:p>
            <w:pPr>
              <w:pStyle w:val="TableContents"/>
              <w:spacing w:before="0" w:after="0"/>
              <w:ind w:left="0" w:right="0" w:hanging="0"/>
              <w:rPr/>
            </w:pPr>
            <w:r>
              <w:rPr/>
              <w:t> </w:t>
            </w:r>
          </w:p>
        </w:tc>
        <w:tc>
          <w:tcPr>
            <w:tcW w:w="11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167</w:t>
            </w:r>
          </w:p>
        </w:tc>
        <w:tc>
          <w:tcPr>
            <w:tcW w:w="211" w:type="dxa"/>
            <w:tcBorders/>
            <w:shd w:fill="auto" w:val="clear"/>
            <w:vAlign w:val="bottom"/>
          </w:tcPr>
          <w:p>
            <w:pPr>
              <w:pStyle w:val="TableContents"/>
              <w:spacing w:before="0" w:after="0"/>
              <w:ind w:left="0" w:right="0" w:hanging="0"/>
              <w:rPr/>
            </w:pPr>
            <w:r>
              <w:rPr/>
              <w:t> </w:t>
            </w:r>
          </w:p>
        </w:tc>
        <w:tc>
          <w:tcPr>
            <w:tcW w:w="11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120" w:type="dxa"/>
            <w:tcBorders/>
            <w:shd w:fill="auto" w:val="clear"/>
            <w:vAlign w:val="bottom"/>
          </w:tcPr>
          <w:p>
            <w:pPr>
              <w:pStyle w:val="TableContents"/>
              <w:spacing w:before="0" w:after="0"/>
              <w:ind w:left="0" w:right="0" w:hanging="0"/>
              <w:rPr/>
            </w:pPr>
            <w:r>
              <w:rPr/>
              <w:t> </w:t>
            </w:r>
          </w:p>
        </w:tc>
      </w:tr>
      <w:tr>
        <w:trPr/>
        <w:tc>
          <w:tcPr>
            <w:tcW w:w="5264" w:type="dxa"/>
            <w:tcBorders/>
            <w:shd w:fill="CCEEFF" w:val="clear"/>
            <w:vAlign w:val="bottom"/>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991"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991"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999"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999"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5264" w:type="dxa"/>
            <w:tcBorders/>
            <w:shd w:fill="auto"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BASIC NET INCOME PER LIMITED PARTNER UNIT</w:t>
            </w:r>
          </w:p>
        </w:tc>
        <w:tc>
          <w:tcPr>
            <w:tcW w:w="207" w:type="dxa"/>
            <w:tcBorders/>
            <w:shd w:fill="auto" w:val="clear"/>
            <w:vAlign w:val="bottom"/>
          </w:tcPr>
          <w:p>
            <w:pPr>
              <w:pStyle w:val="TableContents"/>
              <w:spacing w:before="0" w:after="0"/>
              <w:ind w:left="0" w:right="0" w:hanging="0"/>
              <w:rPr/>
            </w:pPr>
            <w:r>
              <w:rPr/>
              <w:t> </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0.68</w:t>
            </w:r>
          </w:p>
        </w:tc>
        <w:tc>
          <w:tcPr>
            <w:tcW w:w="212" w:type="dxa"/>
            <w:tcBorders/>
            <w:shd w:fill="auto" w:val="clear"/>
            <w:vAlign w:val="bottom"/>
          </w:tcPr>
          <w:p>
            <w:pPr>
              <w:pStyle w:val="TableContents"/>
              <w:spacing w:before="0" w:after="0"/>
              <w:ind w:left="0" w:right="0" w:hanging="0"/>
              <w:rPr/>
            </w:pPr>
            <w:r>
              <w:rPr/>
              <w:t> </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0.53</w:t>
            </w:r>
          </w:p>
        </w:tc>
        <w:tc>
          <w:tcPr>
            <w:tcW w:w="211" w:type="dxa"/>
            <w:tcBorders/>
            <w:shd w:fill="auto" w:val="clear"/>
            <w:vAlign w:val="bottom"/>
          </w:tcPr>
          <w:p>
            <w:pPr>
              <w:pStyle w:val="TableContents"/>
              <w:spacing w:before="0" w:after="0"/>
              <w:ind w:left="0" w:right="0" w:hanging="0"/>
              <w:rPr/>
            </w:pPr>
            <w:r>
              <w:rPr/>
              <w:t> </w:t>
            </w:r>
          </w:p>
        </w:tc>
        <w:tc>
          <w:tcPr>
            <w:tcW w:w="11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2.41</w:t>
            </w:r>
          </w:p>
        </w:tc>
        <w:tc>
          <w:tcPr>
            <w:tcW w:w="211" w:type="dxa"/>
            <w:tcBorders/>
            <w:shd w:fill="auto" w:val="clear"/>
            <w:vAlign w:val="bottom"/>
          </w:tcPr>
          <w:p>
            <w:pPr>
              <w:pStyle w:val="TableContents"/>
              <w:spacing w:before="0" w:after="0"/>
              <w:ind w:left="0" w:right="0" w:hanging="0"/>
              <w:rPr/>
            </w:pPr>
            <w:r>
              <w:rPr/>
              <w:t> </w:t>
            </w:r>
          </w:p>
        </w:tc>
        <w:tc>
          <w:tcPr>
            <w:tcW w:w="11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3.34</w:t>
            </w:r>
          </w:p>
        </w:tc>
        <w:tc>
          <w:tcPr>
            <w:tcW w:w="120" w:type="dxa"/>
            <w:tcBorders/>
            <w:shd w:fill="auto" w:val="clear"/>
            <w:vAlign w:val="bottom"/>
          </w:tcPr>
          <w:p>
            <w:pPr>
              <w:pStyle w:val="TableContents"/>
              <w:spacing w:before="0" w:after="0"/>
              <w:ind w:left="0" w:right="0" w:hanging="0"/>
              <w:rPr/>
            </w:pPr>
            <w:r>
              <w:rPr/>
              <w:t> </w:t>
            </w:r>
          </w:p>
        </w:tc>
      </w:tr>
      <w:tr>
        <w:trPr/>
        <w:tc>
          <w:tcPr>
            <w:tcW w:w="5264" w:type="dxa"/>
            <w:tcBorders/>
            <w:shd w:fill="CCEEFF" w:val="clear"/>
            <w:vAlign w:val="center"/>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991"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991"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999"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999"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5264" w:type="dxa"/>
            <w:tcBorders/>
            <w:shd w:fill="auto"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DILUTED NET INCOME PER LIMITED PARTNER UNIT</w:t>
            </w:r>
          </w:p>
        </w:tc>
        <w:tc>
          <w:tcPr>
            <w:tcW w:w="207" w:type="dxa"/>
            <w:tcBorders/>
            <w:shd w:fill="auto" w:val="clear"/>
            <w:vAlign w:val="bottom"/>
          </w:tcPr>
          <w:p>
            <w:pPr>
              <w:pStyle w:val="TableContents"/>
              <w:spacing w:before="0" w:after="0"/>
              <w:ind w:left="0" w:right="0" w:hanging="0"/>
              <w:rPr/>
            </w:pPr>
            <w:r>
              <w:rPr/>
              <w:t> </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0.67</w:t>
            </w:r>
          </w:p>
        </w:tc>
        <w:tc>
          <w:tcPr>
            <w:tcW w:w="212" w:type="dxa"/>
            <w:tcBorders/>
            <w:shd w:fill="auto" w:val="clear"/>
            <w:vAlign w:val="bottom"/>
          </w:tcPr>
          <w:p>
            <w:pPr>
              <w:pStyle w:val="TableContents"/>
              <w:spacing w:before="0" w:after="0"/>
              <w:ind w:left="0" w:right="0" w:hanging="0"/>
              <w:rPr/>
            </w:pPr>
            <w:r>
              <w:rPr/>
              <w:t> </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0.52</w:t>
            </w:r>
          </w:p>
        </w:tc>
        <w:tc>
          <w:tcPr>
            <w:tcW w:w="211" w:type="dxa"/>
            <w:tcBorders/>
            <w:shd w:fill="auto" w:val="clear"/>
            <w:vAlign w:val="bottom"/>
          </w:tcPr>
          <w:p>
            <w:pPr>
              <w:pStyle w:val="TableContents"/>
              <w:spacing w:before="0" w:after="0"/>
              <w:ind w:left="0" w:right="0" w:hanging="0"/>
              <w:rPr/>
            </w:pPr>
            <w:r>
              <w:rPr/>
              <w:t> </w:t>
            </w:r>
          </w:p>
        </w:tc>
        <w:tc>
          <w:tcPr>
            <w:tcW w:w="11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2.40</w:t>
            </w:r>
          </w:p>
        </w:tc>
        <w:tc>
          <w:tcPr>
            <w:tcW w:w="211" w:type="dxa"/>
            <w:tcBorders/>
            <w:shd w:fill="auto" w:val="clear"/>
            <w:vAlign w:val="bottom"/>
          </w:tcPr>
          <w:p>
            <w:pPr>
              <w:pStyle w:val="TableContents"/>
              <w:spacing w:before="0" w:after="0"/>
              <w:ind w:left="0" w:right="0" w:hanging="0"/>
              <w:rPr/>
            </w:pPr>
            <w:r>
              <w:rPr/>
              <w:t> </w:t>
            </w:r>
          </w:p>
        </w:tc>
        <w:tc>
          <w:tcPr>
            <w:tcW w:w="11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3.32</w:t>
            </w:r>
          </w:p>
        </w:tc>
        <w:tc>
          <w:tcPr>
            <w:tcW w:w="120" w:type="dxa"/>
            <w:tcBorders/>
            <w:shd w:fill="auto" w:val="clear"/>
            <w:vAlign w:val="bottom"/>
          </w:tcPr>
          <w:p>
            <w:pPr>
              <w:pStyle w:val="TableContents"/>
              <w:spacing w:before="0" w:after="0"/>
              <w:ind w:left="0" w:right="0" w:hanging="0"/>
              <w:rPr/>
            </w:pPr>
            <w:r>
              <w:rPr/>
              <w:t> </w:t>
            </w:r>
          </w:p>
        </w:tc>
      </w:tr>
      <w:tr>
        <w:trPr/>
        <w:tc>
          <w:tcPr>
            <w:tcW w:w="5264" w:type="dxa"/>
            <w:tcBorders/>
            <w:shd w:fill="CCEEFF" w:val="clear"/>
            <w:vAlign w:val="center"/>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991"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991"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999"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999"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5264"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BASIC WEIGHTED AVERAGE UNITS OUTSTANDING</w:t>
            </w:r>
          </w:p>
        </w:tc>
        <w:tc>
          <w:tcPr>
            <w:tcW w:w="207" w:type="dxa"/>
            <w:tcBorders/>
            <w:shd w:fill="auto" w:val="clear"/>
            <w:vAlign w:val="bottom"/>
          </w:tcPr>
          <w:p>
            <w:pPr>
              <w:pStyle w:val="TableContents"/>
              <w:spacing w:before="0" w:after="0"/>
              <w:ind w:left="0" w:right="0" w:hanging="0"/>
              <w:rPr/>
            </w:pPr>
            <w:r>
              <w:rPr/>
              <w:t> </w:t>
            </w:r>
          </w:p>
        </w:tc>
        <w:tc>
          <w:tcPr>
            <w:tcW w:w="991"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138</w:t>
            </w:r>
          </w:p>
        </w:tc>
        <w:tc>
          <w:tcPr>
            <w:tcW w:w="212" w:type="dxa"/>
            <w:tcBorders/>
            <w:shd w:fill="auto" w:val="clear"/>
            <w:vAlign w:val="bottom"/>
          </w:tcPr>
          <w:p>
            <w:pPr>
              <w:pStyle w:val="TableContents"/>
              <w:spacing w:before="0" w:after="0"/>
              <w:ind w:left="0" w:right="0" w:hanging="0"/>
              <w:rPr/>
            </w:pPr>
            <w:r>
              <w:rPr/>
              <w:t> </w:t>
            </w:r>
          </w:p>
        </w:tc>
        <w:tc>
          <w:tcPr>
            <w:tcW w:w="991"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11" w:type="dxa"/>
            <w:tcBorders/>
            <w:shd w:fill="auto" w:val="clear"/>
            <w:vAlign w:val="bottom"/>
          </w:tcPr>
          <w:p>
            <w:pPr>
              <w:pStyle w:val="TableContents"/>
              <w:spacing w:before="0" w:after="0"/>
              <w:ind w:left="0" w:right="0" w:hanging="0"/>
              <w:rPr/>
            </w:pPr>
            <w:r>
              <w:rPr/>
              <w:t> </w:t>
            </w:r>
          </w:p>
        </w:tc>
        <w:tc>
          <w:tcPr>
            <w:tcW w:w="999"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211" w:type="dxa"/>
            <w:tcBorders/>
            <w:shd w:fill="auto" w:val="clear"/>
            <w:vAlign w:val="bottom"/>
          </w:tcPr>
          <w:p>
            <w:pPr>
              <w:pStyle w:val="TableContents"/>
              <w:spacing w:before="0" w:after="0"/>
              <w:ind w:left="0" w:right="0" w:hanging="0"/>
              <w:rPr/>
            </w:pPr>
            <w:r>
              <w:rPr/>
              <w:t> </w:t>
            </w:r>
          </w:p>
        </w:tc>
        <w:tc>
          <w:tcPr>
            <w:tcW w:w="999"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120" w:type="dxa"/>
            <w:tcBorders/>
            <w:shd w:fill="auto" w:val="clear"/>
            <w:vAlign w:val="bottom"/>
          </w:tcPr>
          <w:p>
            <w:pPr>
              <w:pStyle w:val="TableContents"/>
              <w:spacing w:before="0" w:after="0"/>
              <w:ind w:left="0" w:right="0" w:hanging="0"/>
              <w:rPr/>
            </w:pPr>
            <w:r>
              <w:rPr/>
              <w:t> </w:t>
            </w:r>
          </w:p>
        </w:tc>
      </w:tr>
      <w:tr>
        <w:trPr/>
        <w:tc>
          <w:tcPr>
            <w:tcW w:w="5264" w:type="dxa"/>
            <w:tcBorders/>
            <w:shd w:fill="CCEEFF" w:val="clear"/>
            <w:vAlign w:val="center"/>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991"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991"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999"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999"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5264"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DILUTED WEIGHTED AVERAGE UNITS OUTSTANDING</w:t>
            </w:r>
          </w:p>
        </w:tc>
        <w:tc>
          <w:tcPr>
            <w:tcW w:w="207" w:type="dxa"/>
            <w:tcBorders/>
            <w:shd w:fill="auto" w:val="clear"/>
            <w:vAlign w:val="bottom"/>
          </w:tcPr>
          <w:p>
            <w:pPr>
              <w:pStyle w:val="TableContents"/>
              <w:spacing w:before="0" w:after="0"/>
              <w:ind w:left="0" w:right="0" w:hanging="0"/>
              <w:rPr/>
            </w:pPr>
            <w:r>
              <w:rPr/>
              <w:t> </w:t>
            </w:r>
          </w:p>
        </w:tc>
        <w:tc>
          <w:tcPr>
            <w:tcW w:w="991"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139</w:t>
            </w:r>
          </w:p>
        </w:tc>
        <w:tc>
          <w:tcPr>
            <w:tcW w:w="212" w:type="dxa"/>
            <w:tcBorders/>
            <w:shd w:fill="auto" w:val="clear"/>
            <w:vAlign w:val="bottom"/>
          </w:tcPr>
          <w:p>
            <w:pPr>
              <w:pStyle w:val="TableContents"/>
              <w:spacing w:before="0" w:after="0"/>
              <w:ind w:left="0" w:right="0" w:hanging="0"/>
              <w:rPr/>
            </w:pPr>
            <w:r>
              <w:rPr/>
              <w:t> </w:t>
            </w:r>
          </w:p>
        </w:tc>
        <w:tc>
          <w:tcPr>
            <w:tcW w:w="991"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211" w:type="dxa"/>
            <w:tcBorders/>
            <w:shd w:fill="auto" w:val="clear"/>
            <w:vAlign w:val="bottom"/>
          </w:tcPr>
          <w:p>
            <w:pPr>
              <w:pStyle w:val="TableContents"/>
              <w:spacing w:before="0" w:after="0"/>
              <w:ind w:left="0" w:right="0" w:hanging="0"/>
              <w:rPr/>
            </w:pPr>
            <w:r>
              <w:rPr/>
              <w:t> </w:t>
            </w:r>
          </w:p>
        </w:tc>
        <w:tc>
          <w:tcPr>
            <w:tcW w:w="999"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138</w:t>
            </w:r>
          </w:p>
        </w:tc>
        <w:tc>
          <w:tcPr>
            <w:tcW w:w="211" w:type="dxa"/>
            <w:tcBorders/>
            <w:shd w:fill="auto" w:val="clear"/>
            <w:vAlign w:val="bottom"/>
          </w:tcPr>
          <w:p>
            <w:pPr>
              <w:pStyle w:val="TableContents"/>
              <w:spacing w:before="0" w:after="0"/>
              <w:ind w:left="0" w:right="0" w:hanging="0"/>
              <w:rPr/>
            </w:pPr>
            <w:r>
              <w:rPr/>
              <w:t> </w:t>
            </w:r>
          </w:p>
        </w:tc>
        <w:tc>
          <w:tcPr>
            <w:tcW w:w="999"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120"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pBdr/>
        <w:spacing w:before="0" w:after="0"/>
        <w:ind w:left="0" w:right="0" w:hanging="0"/>
        <w:jc w:val="center"/>
        <w:rPr>
          <w:bdr w:val="single" w:sz="8" w:space="1" w:color="000000"/>
        </w:rPr>
      </w:pPr>
      <w:r>
        <w:rPr>
          <w:bdr w:val="single" w:sz="8"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1500          Houston, Texas 77002          713-646-4100 / 800-564-3036</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7</w:t>
      </w:r>
      <w:bookmarkStart w:id="20" w:name="PB_7_223437_7748"/>
      <w:bookmarkEnd w:id="20"/>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ALL AMERICAN PIPELINE, L.P. AND SUBSIDIARIES</w:t>
            </w:r>
          </w:p>
        </w:tc>
      </w:tr>
      <w:tr>
        <w:trPr/>
        <w:tc>
          <w:tcPr>
            <w:tcW w:w="10205" w:type="dxa"/>
            <w:tcBorders>
              <w:bottom w:val="single" w:sz="8" w:space="0" w:color="000000"/>
            </w:tcBorders>
            <w:shd w:fill="auto" w:val="clear"/>
            <w:tcMar>
              <w:bottom w:w="28" w:type="dxa"/>
            </w:tcMar>
          </w:tcPr>
          <w:p>
            <w:pPr>
              <w:pStyle w:val="TableContents"/>
              <w:spacing w:before="0" w:after="0"/>
              <w:ind w:left="0" w:right="0" w:hanging="0"/>
              <w:rPr/>
            </w:pPr>
            <w:r>
              <w:rPr>
                <w:rFonts w:ascii="Times New Roman" w:hAnsi="Times New Roman"/>
                <w:b/>
                <w:sz w:val="17"/>
              </w:rPr>
              <w:t>FINANCIAL SUMMARY</w:t>
            </w:r>
            <w:r>
              <w:rPr/>
              <w:t xml:space="preserve"> </w:t>
            </w:r>
            <w:r>
              <w:rPr>
                <w:sz w:val="17"/>
              </w:rPr>
              <w:t>(unaudited)</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 xml:space="preserve">OPERATING DATA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204"/>
        <w:gridCol w:w="204"/>
        <w:gridCol w:w="1021"/>
        <w:gridCol w:w="204"/>
        <w:gridCol w:w="1021"/>
        <w:gridCol w:w="204"/>
        <w:gridCol w:w="1021"/>
        <w:gridCol w:w="204"/>
        <w:gridCol w:w="1020"/>
        <w:gridCol w:w="102"/>
      </w:tblGrid>
      <w:tr>
        <w:trPr/>
        <w:tc>
          <w:tcPr>
            <w:tcW w:w="5204" w:type="dxa"/>
            <w:tcBorders/>
            <w:shd w:fill="auto" w:val="clear"/>
            <w:vAlign w:val="bottom"/>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jc w:val="center"/>
              <w:rPr/>
            </w:pPr>
            <w:r>
              <w:rPr/>
              <w:t> </w:t>
            </w:r>
          </w:p>
        </w:tc>
        <w:tc>
          <w:tcPr>
            <w:tcW w:w="2246"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04" w:type="dxa"/>
            <w:tcBorders/>
            <w:shd w:fill="auto" w:val="clear"/>
            <w:vAlign w:val="bottom"/>
          </w:tcPr>
          <w:p>
            <w:pPr>
              <w:pStyle w:val="TableContents"/>
              <w:spacing w:before="0" w:after="0"/>
              <w:ind w:left="0" w:right="0" w:hanging="0"/>
              <w:jc w:val="center"/>
              <w:rPr/>
            </w:pPr>
            <w:r>
              <w:rPr/>
              <w:t> </w:t>
            </w:r>
          </w:p>
        </w:tc>
        <w:tc>
          <w:tcPr>
            <w:tcW w:w="2245"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 Ended</w:t>
            </w:r>
          </w:p>
        </w:tc>
        <w:tc>
          <w:tcPr>
            <w:tcW w:w="102" w:type="dxa"/>
            <w:tcBorders/>
            <w:shd w:fill="auto" w:val="clear"/>
            <w:vAlign w:val="bottom"/>
          </w:tcPr>
          <w:p>
            <w:pPr>
              <w:pStyle w:val="TableContents"/>
              <w:spacing w:before="0" w:after="0"/>
              <w:ind w:left="0" w:right="0" w:hanging="0"/>
              <w:jc w:val="center"/>
              <w:rPr/>
            </w:pPr>
            <w:r>
              <w:rPr/>
              <w:t> </w:t>
            </w:r>
          </w:p>
        </w:tc>
      </w:tr>
      <w:tr>
        <w:trPr/>
        <w:tc>
          <w:tcPr>
            <w:tcW w:w="5204" w:type="dxa"/>
            <w:tcBorders/>
            <w:shd w:fill="auto" w:val="clear"/>
            <w:vAlign w:val="bottom"/>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jc w:val="center"/>
              <w:rPr/>
            </w:pPr>
            <w:r>
              <w:rPr/>
              <w:t> </w:t>
            </w:r>
          </w:p>
        </w:tc>
        <w:tc>
          <w:tcPr>
            <w:tcW w:w="2246"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204" w:type="dxa"/>
            <w:tcBorders/>
            <w:shd w:fill="auto" w:val="clear"/>
            <w:vAlign w:val="bottom"/>
          </w:tcPr>
          <w:p>
            <w:pPr>
              <w:pStyle w:val="TableContents"/>
              <w:spacing w:before="0" w:after="0"/>
              <w:ind w:left="0" w:right="0" w:hanging="0"/>
              <w:jc w:val="center"/>
              <w:rPr/>
            </w:pPr>
            <w:r>
              <w:rPr/>
              <w:t> </w:t>
            </w:r>
          </w:p>
        </w:tc>
        <w:tc>
          <w:tcPr>
            <w:tcW w:w="2245"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02" w:type="dxa"/>
            <w:tcBorders/>
            <w:shd w:fill="auto" w:val="clear"/>
            <w:vAlign w:val="bottom"/>
          </w:tcPr>
          <w:p>
            <w:pPr>
              <w:pStyle w:val="TableContents"/>
              <w:spacing w:before="0" w:after="0"/>
              <w:ind w:left="0" w:right="0" w:hanging="0"/>
              <w:jc w:val="center"/>
              <w:rPr/>
            </w:pPr>
            <w:r>
              <w:rPr/>
              <w:t> </w:t>
            </w:r>
          </w:p>
        </w:tc>
      </w:tr>
      <w:tr>
        <w:trPr/>
        <w:tc>
          <w:tcPr>
            <w:tcW w:w="5204" w:type="dxa"/>
            <w:tcBorders/>
            <w:shd w:fill="auto" w:val="clear"/>
            <w:vAlign w:val="bottom"/>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jc w:val="center"/>
              <w:rPr/>
            </w:pPr>
            <w:r>
              <w:rPr/>
              <w:t> </w:t>
            </w:r>
          </w:p>
        </w:tc>
        <w:tc>
          <w:tcPr>
            <w:tcW w:w="1021"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0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21"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04" w:type="dxa"/>
            <w:tcBorders/>
            <w:shd w:fill="auto" w:val="clear"/>
            <w:vAlign w:val="bottom"/>
          </w:tcPr>
          <w:p>
            <w:pPr>
              <w:pStyle w:val="TableContents"/>
              <w:spacing w:before="0" w:after="0"/>
              <w:ind w:left="0" w:right="0" w:hanging="0"/>
              <w:jc w:val="center"/>
              <w:rPr/>
            </w:pPr>
            <w:r>
              <w:rPr/>
              <w:t> </w:t>
            </w:r>
          </w:p>
        </w:tc>
        <w:tc>
          <w:tcPr>
            <w:tcW w:w="1021"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0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2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02" w:type="dxa"/>
            <w:tcBorders/>
            <w:shd w:fill="auto" w:val="clear"/>
            <w:vAlign w:val="bottom"/>
          </w:tcPr>
          <w:p>
            <w:pPr>
              <w:pStyle w:val="TableContents"/>
              <w:spacing w:before="0" w:after="0"/>
              <w:ind w:left="0" w:right="0" w:hanging="0"/>
              <w:jc w:val="center"/>
              <w:rPr/>
            </w:pPr>
            <w:r>
              <w:rPr/>
              <w:t> </w:t>
            </w:r>
          </w:p>
        </w:tc>
      </w:tr>
      <w:tr>
        <w:trPr/>
        <w:tc>
          <w:tcPr>
            <w:tcW w:w="5204" w:type="dxa"/>
            <w:tcBorders/>
            <w:shd w:fill="auto" w:val="clear"/>
            <w:vAlign w:val="cente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pPr>
            <w:r>
              <w:rPr/>
              <w:t> </w:t>
            </w:r>
          </w:p>
        </w:tc>
        <w:tc>
          <w:tcPr>
            <w:tcW w:w="1021" w:type="dxa"/>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021" w:type="dxa"/>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021" w:type="dxa"/>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r>
      <w:tr>
        <w:trPr/>
        <w:tc>
          <w:tcPr>
            <w:tcW w:w="520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Transportation activities (Average Daily Volumes in thousands of barrels):</w:t>
            </w:r>
          </w:p>
        </w:tc>
        <w:tc>
          <w:tcPr>
            <w:tcW w:w="204" w:type="dxa"/>
            <w:tcBorders/>
            <w:shd w:fill="CCEEFF" w:val="clear"/>
            <w:vAlign w:val="bottom"/>
          </w:tcPr>
          <w:p>
            <w:pPr>
              <w:pStyle w:val="TableContents"/>
              <w:spacing w:before="0" w:after="0"/>
              <w:ind w:left="0" w:right="0" w:hanging="0"/>
              <w:rPr/>
            </w:pPr>
            <w:r>
              <w:rPr/>
              <w:t> </w:t>
            </w:r>
          </w:p>
        </w:tc>
        <w:tc>
          <w:tcPr>
            <w:tcW w:w="1021" w:type="dxa"/>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1021" w:type="dxa"/>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1021" w:type="dxa"/>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pPr>
            <w:r>
              <w:rPr/>
              <w:t> </w:t>
            </w:r>
          </w:p>
        </w:tc>
        <w:tc>
          <w:tcPr>
            <w:tcW w:w="102" w:type="dxa"/>
            <w:tcBorders/>
            <w:shd w:fill="CCEEFF" w:val="clear"/>
            <w:vAlign w:val="bottom"/>
          </w:tcPr>
          <w:p>
            <w:pPr>
              <w:pStyle w:val="TableContents"/>
              <w:spacing w:before="0" w:after="0"/>
              <w:ind w:left="0" w:right="0" w:hanging="0"/>
              <w:rPr/>
            </w:pPr>
            <w:r>
              <w:rPr/>
              <w:t> </w:t>
            </w:r>
          </w:p>
        </w:tc>
      </w:tr>
      <w:tr>
        <w:trPr/>
        <w:tc>
          <w:tcPr>
            <w:tcW w:w="52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Tariff activities</w:t>
            </w:r>
          </w:p>
        </w:tc>
        <w:tc>
          <w:tcPr>
            <w:tcW w:w="204" w:type="dxa"/>
            <w:tcBorders/>
            <w:shd w:fill="auto" w:val="clear"/>
            <w:vAlign w:val="bottom"/>
          </w:tcPr>
          <w:p>
            <w:pPr>
              <w:pStyle w:val="TableContents"/>
              <w:spacing w:before="0" w:after="0"/>
              <w:ind w:left="0" w:right="0" w:hanging="0"/>
              <w:rPr/>
            </w:pPr>
            <w:r>
              <w:rPr/>
              <w:t> </w:t>
            </w:r>
          </w:p>
        </w:tc>
        <w:tc>
          <w:tcPr>
            <w:tcW w:w="1021" w:type="dxa"/>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021" w:type="dxa"/>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021" w:type="dxa"/>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r>
      <w:tr>
        <w:trPr/>
        <w:tc>
          <w:tcPr>
            <w:tcW w:w="52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All American</w:t>
            </w:r>
          </w:p>
        </w:tc>
        <w:tc>
          <w:tcPr>
            <w:tcW w:w="204" w:type="dxa"/>
            <w:tcBorders/>
            <w:shd w:fill="CCEEFF" w:val="clear"/>
            <w:vAlign w:val="bottom"/>
          </w:tcPr>
          <w:p>
            <w:pPr>
              <w:pStyle w:val="TableContents"/>
              <w:spacing w:before="0" w:after="0"/>
              <w:ind w:left="0" w:right="0" w:hanging="0"/>
              <w:rPr/>
            </w:pPr>
            <w:r>
              <w:rPr/>
              <w:t> </w:t>
            </w:r>
          </w:p>
        </w:tc>
        <w:tc>
          <w:tcPr>
            <w:tcW w:w="102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204" w:type="dxa"/>
            <w:tcBorders/>
            <w:shd w:fill="CCEEFF" w:val="clear"/>
            <w:vAlign w:val="bottom"/>
          </w:tcPr>
          <w:p>
            <w:pPr>
              <w:pStyle w:val="TableContents"/>
              <w:spacing w:before="0" w:after="0"/>
              <w:ind w:left="0" w:right="0" w:hanging="0"/>
              <w:rPr/>
            </w:pPr>
            <w:r>
              <w:rPr/>
              <w:t> </w:t>
            </w:r>
          </w:p>
        </w:tc>
        <w:tc>
          <w:tcPr>
            <w:tcW w:w="102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204" w:type="dxa"/>
            <w:tcBorders/>
            <w:shd w:fill="CCEEFF" w:val="clear"/>
            <w:vAlign w:val="bottom"/>
          </w:tcPr>
          <w:p>
            <w:pPr>
              <w:pStyle w:val="TableContents"/>
              <w:spacing w:before="0" w:after="0"/>
              <w:ind w:left="0" w:right="0" w:hanging="0"/>
              <w:rPr/>
            </w:pPr>
            <w:r>
              <w:rPr/>
              <w:t> </w:t>
            </w:r>
          </w:p>
        </w:tc>
        <w:tc>
          <w:tcPr>
            <w:tcW w:w="102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204"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02" w:type="dxa"/>
            <w:tcBorders/>
            <w:shd w:fill="CCEEFF" w:val="clear"/>
            <w:vAlign w:val="bottom"/>
          </w:tcPr>
          <w:p>
            <w:pPr>
              <w:pStyle w:val="TableContents"/>
              <w:spacing w:before="0" w:after="0"/>
              <w:ind w:left="0" w:right="0" w:hanging="0"/>
              <w:rPr/>
            </w:pPr>
            <w:r>
              <w:rPr/>
              <w:t> </w:t>
            </w:r>
          </w:p>
        </w:tc>
      </w:tr>
      <w:tr>
        <w:trPr/>
        <w:tc>
          <w:tcPr>
            <w:tcW w:w="52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Basin</w:t>
            </w:r>
          </w:p>
        </w:tc>
        <w:tc>
          <w:tcPr>
            <w:tcW w:w="204" w:type="dxa"/>
            <w:tcBorders/>
            <w:shd w:fill="auto" w:val="clear"/>
            <w:vAlign w:val="bottom"/>
          </w:tcPr>
          <w:p>
            <w:pPr>
              <w:pStyle w:val="TableContents"/>
              <w:spacing w:before="0" w:after="0"/>
              <w:ind w:left="0" w:right="0" w:hanging="0"/>
              <w:rPr/>
            </w:pPr>
            <w:r>
              <w:rPr/>
              <w:t> </w:t>
            </w:r>
          </w:p>
        </w:tc>
        <w:tc>
          <w:tcPr>
            <w:tcW w:w="10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386</w:t>
            </w:r>
          </w:p>
        </w:tc>
        <w:tc>
          <w:tcPr>
            <w:tcW w:w="204" w:type="dxa"/>
            <w:tcBorders/>
            <w:shd w:fill="auto" w:val="clear"/>
            <w:vAlign w:val="bottom"/>
          </w:tcPr>
          <w:p>
            <w:pPr>
              <w:pStyle w:val="TableContents"/>
              <w:spacing w:before="0" w:after="0"/>
              <w:ind w:left="0" w:right="0" w:hanging="0"/>
              <w:rPr/>
            </w:pPr>
            <w:r>
              <w:rPr/>
              <w:t> </w:t>
            </w:r>
          </w:p>
        </w:tc>
        <w:tc>
          <w:tcPr>
            <w:tcW w:w="10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407</w:t>
            </w:r>
          </w:p>
        </w:tc>
        <w:tc>
          <w:tcPr>
            <w:tcW w:w="204" w:type="dxa"/>
            <w:tcBorders/>
            <w:shd w:fill="auto" w:val="clear"/>
            <w:vAlign w:val="bottom"/>
          </w:tcPr>
          <w:p>
            <w:pPr>
              <w:pStyle w:val="TableContents"/>
              <w:spacing w:before="0" w:after="0"/>
              <w:ind w:left="0" w:right="0" w:hanging="0"/>
              <w:rPr/>
            </w:pPr>
            <w:r>
              <w:rPr/>
              <w:t> </w:t>
            </w:r>
          </w:p>
        </w:tc>
        <w:tc>
          <w:tcPr>
            <w:tcW w:w="10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378</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394</w:t>
            </w:r>
          </w:p>
        </w:tc>
        <w:tc>
          <w:tcPr>
            <w:tcW w:w="102" w:type="dxa"/>
            <w:tcBorders/>
            <w:shd w:fill="auto" w:val="clear"/>
            <w:vAlign w:val="bottom"/>
          </w:tcPr>
          <w:p>
            <w:pPr>
              <w:pStyle w:val="TableContents"/>
              <w:spacing w:before="0" w:after="0"/>
              <w:ind w:left="0" w:right="0" w:hanging="0"/>
              <w:rPr/>
            </w:pPr>
            <w:r>
              <w:rPr/>
              <w:t> </w:t>
            </w:r>
          </w:p>
        </w:tc>
      </w:tr>
      <w:tr>
        <w:trPr/>
        <w:tc>
          <w:tcPr>
            <w:tcW w:w="52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Capline</w:t>
            </w:r>
          </w:p>
        </w:tc>
        <w:tc>
          <w:tcPr>
            <w:tcW w:w="204" w:type="dxa"/>
            <w:tcBorders/>
            <w:shd w:fill="CCEEFF" w:val="clear"/>
            <w:vAlign w:val="bottom"/>
          </w:tcPr>
          <w:p>
            <w:pPr>
              <w:pStyle w:val="TableContents"/>
              <w:spacing w:before="0" w:after="0"/>
              <w:ind w:left="0" w:right="0" w:hanging="0"/>
              <w:rPr/>
            </w:pPr>
            <w:r>
              <w:rPr/>
              <w:t> </w:t>
            </w:r>
          </w:p>
        </w:tc>
        <w:tc>
          <w:tcPr>
            <w:tcW w:w="102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227</w:t>
            </w:r>
          </w:p>
        </w:tc>
        <w:tc>
          <w:tcPr>
            <w:tcW w:w="204" w:type="dxa"/>
            <w:tcBorders/>
            <w:shd w:fill="CCEEFF" w:val="clear"/>
            <w:vAlign w:val="bottom"/>
          </w:tcPr>
          <w:p>
            <w:pPr>
              <w:pStyle w:val="TableContents"/>
              <w:spacing w:before="0" w:after="0"/>
              <w:ind w:left="0" w:right="0" w:hanging="0"/>
              <w:rPr/>
            </w:pPr>
            <w:r>
              <w:rPr/>
              <w:t> </w:t>
            </w:r>
          </w:p>
        </w:tc>
        <w:tc>
          <w:tcPr>
            <w:tcW w:w="102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160</w:t>
            </w:r>
          </w:p>
        </w:tc>
        <w:tc>
          <w:tcPr>
            <w:tcW w:w="204" w:type="dxa"/>
            <w:tcBorders/>
            <w:shd w:fill="CCEEFF" w:val="clear"/>
            <w:vAlign w:val="bottom"/>
          </w:tcPr>
          <w:p>
            <w:pPr>
              <w:pStyle w:val="TableContents"/>
              <w:spacing w:before="0" w:after="0"/>
              <w:ind w:left="0" w:right="0" w:hanging="0"/>
              <w:rPr/>
            </w:pPr>
            <w:r>
              <w:rPr/>
              <w:t> </w:t>
            </w:r>
          </w:p>
        </w:tc>
        <w:tc>
          <w:tcPr>
            <w:tcW w:w="102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223</w:t>
            </w:r>
          </w:p>
        </w:tc>
        <w:tc>
          <w:tcPr>
            <w:tcW w:w="204"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193</w:t>
            </w:r>
          </w:p>
        </w:tc>
        <w:tc>
          <w:tcPr>
            <w:tcW w:w="102" w:type="dxa"/>
            <w:tcBorders/>
            <w:shd w:fill="CCEEFF" w:val="clear"/>
            <w:vAlign w:val="bottom"/>
          </w:tcPr>
          <w:p>
            <w:pPr>
              <w:pStyle w:val="TableContents"/>
              <w:spacing w:before="0" w:after="0"/>
              <w:ind w:left="0" w:right="0" w:hanging="0"/>
              <w:rPr/>
            </w:pPr>
            <w:r>
              <w:rPr/>
              <w:t> </w:t>
            </w:r>
          </w:p>
        </w:tc>
      </w:tr>
      <w:tr>
        <w:trPr/>
        <w:tc>
          <w:tcPr>
            <w:tcW w:w="52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Line 63/Line 2000</w:t>
            </w:r>
          </w:p>
        </w:tc>
        <w:tc>
          <w:tcPr>
            <w:tcW w:w="204" w:type="dxa"/>
            <w:tcBorders/>
            <w:shd w:fill="auto" w:val="clear"/>
            <w:vAlign w:val="bottom"/>
          </w:tcPr>
          <w:p>
            <w:pPr>
              <w:pStyle w:val="TableContents"/>
              <w:spacing w:before="0" w:after="0"/>
              <w:ind w:left="0" w:right="0" w:hanging="0"/>
              <w:rPr/>
            </w:pPr>
            <w:r>
              <w:rPr/>
              <w:t> </w:t>
            </w:r>
          </w:p>
        </w:tc>
        <w:tc>
          <w:tcPr>
            <w:tcW w:w="10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w:t>
            </w:r>
          </w:p>
        </w:tc>
        <w:tc>
          <w:tcPr>
            <w:tcW w:w="204" w:type="dxa"/>
            <w:tcBorders/>
            <w:shd w:fill="auto" w:val="clear"/>
            <w:vAlign w:val="bottom"/>
          </w:tcPr>
          <w:p>
            <w:pPr>
              <w:pStyle w:val="TableContents"/>
              <w:spacing w:before="0" w:after="0"/>
              <w:ind w:left="0" w:right="0" w:hanging="0"/>
              <w:rPr/>
            </w:pPr>
            <w:r>
              <w:rPr/>
              <w:t> </w:t>
            </w:r>
          </w:p>
        </w:tc>
        <w:tc>
          <w:tcPr>
            <w:tcW w:w="10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117</w:t>
            </w:r>
          </w:p>
        </w:tc>
        <w:tc>
          <w:tcPr>
            <w:tcW w:w="204" w:type="dxa"/>
            <w:tcBorders/>
            <w:shd w:fill="auto" w:val="clear"/>
            <w:vAlign w:val="bottom"/>
          </w:tcPr>
          <w:p>
            <w:pPr>
              <w:pStyle w:val="TableContents"/>
              <w:spacing w:before="0" w:after="0"/>
              <w:ind w:left="0" w:right="0" w:hanging="0"/>
              <w:rPr/>
            </w:pPr>
            <w:r>
              <w:rPr/>
              <w:t> </w:t>
            </w:r>
          </w:p>
        </w:tc>
        <w:tc>
          <w:tcPr>
            <w:tcW w:w="10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102" w:type="dxa"/>
            <w:tcBorders/>
            <w:shd w:fill="auto" w:val="clear"/>
            <w:vAlign w:val="bottom"/>
          </w:tcPr>
          <w:p>
            <w:pPr>
              <w:pStyle w:val="TableContents"/>
              <w:spacing w:before="0" w:after="0"/>
              <w:ind w:left="0" w:right="0" w:hanging="0"/>
              <w:rPr/>
            </w:pPr>
            <w:r>
              <w:rPr/>
              <w:t> </w:t>
            </w:r>
          </w:p>
        </w:tc>
      </w:tr>
      <w:tr>
        <w:trPr/>
        <w:tc>
          <w:tcPr>
            <w:tcW w:w="5204" w:type="dxa"/>
            <w:tcBorders/>
            <w:shd w:fill="CCEEFF" w:val="clear"/>
            <w:vAlign w:val="bottom"/>
          </w:tcPr>
          <w:p>
            <w:pPr>
              <w:pStyle w:val="TableContents"/>
              <w:spacing w:before="0" w:after="0"/>
              <w:ind w:left="0" w:right="0" w:hanging="0"/>
              <w:rPr/>
            </w:pPr>
            <w:r>
              <w:rPr>
                <w:rFonts w:ascii="Times New Roman" w:hAnsi="Times New Roman"/>
                <w:sz w:val="17"/>
              </w:rPr>
              <w:t xml:space="preserve">Salt Lake City Area Systems </w:t>
            </w:r>
            <w:r>
              <w:rPr>
                <w:sz w:val="11"/>
              </w:rPr>
              <w:t>(1)</w:t>
            </w:r>
          </w:p>
        </w:tc>
        <w:tc>
          <w:tcPr>
            <w:tcW w:w="204" w:type="dxa"/>
            <w:tcBorders/>
            <w:shd w:fill="CCEEFF" w:val="clear"/>
            <w:vAlign w:val="bottom"/>
          </w:tcPr>
          <w:p>
            <w:pPr>
              <w:pStyle w:val="TableContents"/>
              <w:spacing w:before="0" w:after="0"/>
              <w:ind w:left="0" w:right="0" w:hanging="0"/>
              <w:rPr/>
            </w:pPr>
            <w:r>
              <w:rPr/>
              <w:t> </w:t>
            </w:r>
          </w:p>
        </w:tc>
        <w:tc>
          <w:tcPr>
            <w:tcW w:w="102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132</w:t>
            </w:r>
          </w:p>
        </w:tc>
        <w:tc>
          <w:tcPr>
            <w:tcW w:w="204" w:type="dxa"/>
            <w:tcBorders/>
            <w:shd w:fill="CCEEFF" w:val="clear"/>
            <w:vAlign w:val="bottom"/>
          </w:tcPr>
          <w:p>
            <w:pPr>
              <w:pStyle w:val="TableContents"/>
              <w:spacing w:before="0" w:after="0"/>
              <w:ind w:left="0" w:right="0" w:hanging="0"/>
              <w:rPr/>
            </w:pPr>
            <w:r>
              <w:rPr/>
              <w:t> </w:t>
            </w:r>
          </w:p>
        </w:tc>
        <w:tc>
          <w:tcPr>
            <w:tcW w:w="102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w:t>
            </w:r>
          </w:p>
        </w:tc>
        <w:tc>
          <w:tcPr>
            <w:tcW w:w="204" w:type="dxa"/>
            <w:tcBorders/>
            <w:shd w:fill="CCEEFF" w:val="clear"/>
            <w:vAlign w:val="bottom"/>
          </w:tcPr>
          <w:p>
            <w:pPr>
              <w:pStyle w:val="TableContents"/>
              <w:spacing w:before="0" w:after="0"/>
              <w:ind w:left="0" w:right="0" w:hanging="0"/>
              <w:rPr/>
            </w:pPr>
            <w:r>
              <w:rPr/>
              <w:t> </w:t>
            </w:r>
          </w:p>
        </w:tc>
        <w:tc>
          <w:tcPr>
            <w:tcW w:w="102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204"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102" w:type="dxa"/>
            <w:tcBorders/>
            <w:shd w:fill="CCEEFF" w:val="clear"/>
            <w:vAlign w:val="bottom"/>
          </w:tcPr>
          <w:p>
            <w:pPr>
              <w:pStyle w:val="TableContents"/>
              <w:spacing w:before="0" w:after="0"/>
              <w:ind w:left="0" w:right="0" w:hanging="0"/>
              <w:rPr/>
            </w:pPr>
            <w:r>
              <w:rPr/>
              <w:t> </w:t>
            </w:r>
          </w:p>
        </w:tc>
      </w:tr>
      <w:tr>
        <w:trPr/>
        <w:tc>
          <w:tcPr>
            <w:tcW w:w="5204" w:type="dxa"/>
            <w:tcBorders/>
            <w:shd w:fill="auto" w:val="clear"/>
            <w:vAlign w:val="bottom"/>
          </w:tcPr>
          <w:p>
            <w:pPr>
              <w:pStyle w:val="TableContents"/>
              <w:spacing w:before="0" w:after="0"/>
              <w:ind w:left="0" w:right="0" w:hanging="0"/>
              <w:rPr/>
            </w:pPr>
            <w:r>
              <w:rPr>
                <w:rFonts w:ascii="Times New Roman" w:hAnsi="Times New Roman"/>
                <w:sz w:val="17"/>
              </w:rPr>
              <w:t xml:space="preserve">Permian Basin Area Systems </w:t>
            </w:r>
            <w:r>
              <w:rPr>
                <w:sz w:val="11"/>
              </w:rPr>
              <w:t>(1)</w:t>
            </w:r>
          </w:p>
        </w:tc>
        <w:tc>
          <w:tcPr>
            <w:tcW w:w="204" w:type="dxa"/>
            <w:tcBorders/>
            <w:shd w:fill="auto" w:val="clear"/>
            <w:vAlign w:val="bottom"/>
          </w:tcPr>
          <w:p>
            <w:pPr>
              <w:pStyle w:val="TableContents"/>
              <w:spacing w:before="0" w:after="0"/>
              <w:ind w:left="0" w:right="0" w:hanging="0"/>
              <w:rPr/>
            </w:pPr>
            <w:r>
              <w:rPr/>
              <w:t> </w:t>
            </w:r>
          </w:p>
        </w:tc>
        <w:tc>
          <w:tcPr>
            <w:tcW w:w="10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348</w:t>
            </w:r>
          </w:p>
        </w:tc>
        <w:tc>
          <w:tcPr>
            <w:tcW w:w="204" w:type="dxa"/>
            <w:tcBorders/>
            <w:shd w:fill="auto" w:val="clear"/>
            <w:vAlign w:val="bottom"/>
          </w:tcPr>
          <w:p>
            <w:pPr>
              <w:pStyle w:val="TableContents"/>
              <w:spacing w:before="0" w:after="0"/>
              <w:ind w:left="0" w:right="0" w:hanging="0"/>
              <w:rPr/>
            </w:pPr>
            <w:r>
              <w:rPr/>
              <w:t> </w:t>
            </w:r>
          </w:p>
        </w:tc>
        <w:tc>
          <w:tcPr>
            <w:tcW w:w="10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349</w:t>
            </w:r>
          </w:p>
        </w:tc>
        <w:tc>
          <w:tcPr>
            <w:tcW w:w="204" w:type="dxa"/>
            <w:tcBorders/>
            <w:shd w:fill="auto" w:val="clear"/>
            <w:vAlign w:val="bottom"/>
          </w:tcPr>
          <w:p>
            <w:pPr>
              <w:pStyle w:val="TableContents"/>
              <w:spacing w:before="0" w:after="0"/>
              <w:ind w:left="0" w:right="0" w:hanging="0"/>
              <w:rPr/>
            </w:pPr>
            <w:r>
              <w:rPr/>
              <w:t> </w:t>
            </w:r>
          </w:p>
        </w:tc>
        <w:tc>
          <w:tcPr>
            <w:tcW w:w="10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371</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368</w:t>
            </w:r>
          </w:p>
        </w:tc>
        <w:tc>
          <w:tcPr>
            <w:tcW w:w="102" w:type="dxa"/>
            <w:tcBorders/>
            <w:shd w:fill="auto" w:val="clear"/>
            <w:vAlign w:val="bottom"/>
          </w:tcPr>
          <w:p>
            <w:pPr>
              <w:pStyle w:val="TableContents"/>
              <w:spacing w:before="0" w:after="0"/>
              <w:ind w:left="0" w:right="0" w:hanging="0"/>
              <w:rPr/>
            </w:pPr>
            <w:r>
              <w:rPr/>
              <w:t> </w:t>
            </w:r>
          </w:p>
        </w:tc>
      </w:tr>
      <w:tr>
        <w:trPr/>
        <w:tc>
          <w:tcPr>
            <w:tcW w:w="52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Manito</w:t>
            </w:r>
          </w:p>
        </w:tc>
        <w:tc>
          <w:tcPr>
            <w:tcW w:w="204" w:type="dxa"/>
            <w:tcBorders/>
            <w:shd w:fill="CCEEFF" w:val="clear"/>
            <w:vAlign w:val="bottom"/>
          </w:tcPr>
          <w:p>
            <w:pPr>
              <w:pStyle w:val="TableContents"/>
              <w:spacing w:before="0" w:after="0"/>
              <w:ind w:left="0" w:right="0" w:hanging="0"/>
              <w:rPr/>
            </w:pPr>
            <w:r>
              <w:rPr/>
              <w:t> </w:t>
            </w:r>
          </w:p>
        </w:tc>
        <w:tc>
          <w:tcPr>
            <w:tcW w:w="102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w:t>
            </w:r>
          </w:p>
        </w:tc>
        <w:tc>
          <w:tcPr>
            <w:tcW w:w="204" w:type="dxa"/>
            <w:tcBorders/>
            <w:shd w:fill="CCEEFF" w:val="clear"/>
            <w:vAlign w:val="bottom"/>
          </w:tcPr>
          <w:p>
            <w:pPr>
              <w:pStyle w:val="TableContents"/>
              <w:spacing w:before="0" w:after="0"/>
              <w:ind w:left="0" w:right="0" w:hanging="0"/>
              <w:rPr/>
            </w:pPr>
            <w:r>
              <w:rPr/>
              <w:t> </w:t>
            </w:r>
          </w:p>
        </w:tc>
        <w:tc>
          <w:tcPr>
            <w:tcW w:w="102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204" w:type="dxa"/>
            <w:tcBorders/>
            <w:shd w:fill="CCEEFF" w:val="clear"/>
            <w:vAlign w:val="bottom"/>
          </w:tcPr>
          <w:p>
            <w:pPr>
              <w:pStyle w:val="TableContents"/>
              <w:spacing w:before="0" w:after="0"/>
              <w:ind w:left="0" w:right="0" w:hanging="0"/>
              <w:rPr/>
            </w:pPr>
            <w:r>
              <w:rPr/>
              <w:t> </w:t>
            </w:r>
          </w:p>
        </w:tc>
        <w:tc>
          <w:tcPr>
            <w:tcW w:w="102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204"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102" w:type="dxa"/>
            <w:tcBorders/>
            <w:shd w:fill="CCEEFF" w:val="clear"/>
            <w:vAlign w:val="bottom"/>
          </w:tcPr>
          <w:p>
            <w:pPr>
              <w:pStyle w:val="TableContents"/>
              <w:spacing w:before="0" w:after="0"/>
              <w:ind w:left="0" w:right="0" w:hanging="0"/>
              <w:rPr/>
            </w:pPr>
            <w:r>
              <w:rPr/>
              <w:t> </w:t>
            </w:r>
          </w:p>
        </w:tc>
      </w:tr>
      <w:tr>
        <w:trPr/>
        <w:tc>
          <w:tcPr>
            <w:tcW w:w="52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Rainbow</w:t>
            </w:r>
          </w:p>
        </w:tc>
        <w:tc>
          <w:tcPr>
            <w:tcW w:w="204" w:type="dxa"/>
            <w:tcBorders/>
            <w:shd w:fill="auto" w:val="clear"/>
            <w:vAlign w:val="bottom"/>
          </w:tcPr>
          <w:p>
            <w:pPr>
              <w:pStyle w:val="TableContents"/>
              <w:spacing w:before="0" w:after="0"/>
              <w:ind w:left="0" w:right="0" w:hanging="0"/>
              <w:rPr/>
            </w:pPr>
            <w:r>
              <w:rPr/>
              <w:t> </w:t>
            </w:r>
          </w:p>
        </w:tc>
        <w:tc>
          <w:tcPr>
            <w:tcW w:w="10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182</w:t>
            </w:r>
          </w:p>
        </w:tc>
        <w:tc>
          <w:tcPr>
            <w:tcW w:w="204" w:type="dxa"/>
            <w:tcBorders/>
            <w:shd w:fill="auto" w:val="clear"/>
            <w:vAlign w:val="bottom"/>
          </w:tcPr>
          <w:p>
            <w:pPr>
              <w:pStyle w:val="TableContents"/>
              <w:spacing w:before="0" w:after="0"/>
              <w:ind w:left="0" w:right="0" w:hanging="0"/>
              <w:rPr/>
            </w:pPr>
            <w:r>
              <w:rPr/>
              <w:t> </w:t>
            </w:r>
          </w:p>
        </w:tc>
        <w:tc>
          <w:tcPr>
            <w:tcW w:w="10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180</w:t>
            </w:r>
          </w:p>
        </w:tc>
        <w:tc>
          <w:tcPr>
            <w:tcW w:w="204" w:type="dxa"/>
            <w:tcBorders/>
            <w:shd w:fill="auto" w:val="clear"/>
            <w:vAlign w:val="bottom"/>
          </w:tcPr>
          <w:p>
            <w:pPr>
              <w:pStyle w:val="TableContents"/>
              <w:spacing w:before="0" w:after="0"/>
              <w:ind w:left="0" w:right="0" w:hanging="0"/>
              <w:rPr/>
            </w:pPr>
            <w:r>
              <w:rPr/>
              <w:t> </w:t>
            </w:r>
          </w:p>
        </w:tc>
        <w:tc>
          <w:tcPr>
            <w:tcW w:w="10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187</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w:t>
            </w:r>
          </w:p>
        </w:tc>
        <w:tc>
          <w:tcPr>
            <w:tcW w:w="102" w:type="dxa"/>
            <w:tcBorders/>
            <w:shd w:fill="auto" w:val="clear"/>
            <w:vAlign w:val="bottom"/>
          </w:tcPr>
          <w:p>
            <w:pPr>
              <w:pStyle w:val="TableContents"/>
              <w:spacing w:before="0" w:after="0"/>
              <w:ind w:left="0" w:right="0" w:hanging="0"/>
              <w:rPr/>
            </w:pPr>
            <w:r>
              <w:rPr/>
              <w:t> </w:t>
            </w:r>
          </w:p>
        </w:tc>
      </w:tr>
      <w:tr>
        <w:trPr/>
        <w:tc>
          <w:tcPr>
            <w:tcW w:w="52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Rangeland</w:t>
            </w:r>
          </w:p>
        </w:tc>
        <w:tc>
          <w:tcPr>
            <w:tcW w:w="204" w:type="dxa"/>
            <w:tcBorders/>
            <w:shd w:fill="CCEEFF" w:val="clear"/>
            <w:vAlign w:val="bottom"/>
          </w:tcPr>
          <w:p>
            <w:pPr>
              <w:pStyle w:val="TableContents"/>
              <w:spacing w:before="0" w:after="0"/>
              <w:ind w:left="0" w:right="0" w:hanging="0"/>
              <w:rPr/>
            </w:pPr>
            <w:r>
              <w:rPr/>
              <w:t> </w:t>
            </w:r>
          </w:p>
        </w:tc>
        <w:tc>
          <w:tcPr>
            <w:tcW w:w="102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204" w:type="dxa"/>
            <w:tcBorders/>
            <w:shd w:fill="CCEEFF" w:val="clear"/>
            <w:vAlign w:val="bottom"/>
          </w:tcPr>
          <w:p>
            <w:pPr>
              <w:pStyle w:val="TableContents"/>
              <w:spacing w:before="0" w:after="0"/>
              <w:ind w:left="0" w:right="0" w:hanging="0"/>
              <w:rPr/>
            </w:pPr>
            <w:r>
              <w:rPr/>
              <w:t> </w:t>
            </w:r>
          </w:p>
        </w:tc>
        <w:tc>
          <w:tcPr>
            <w:tcW w:w="102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204" w:type="dxa"/>
            <w:tcBorders/>
            <w:shd w:fill="CCEEFF" w:val="clear"/>
            <w:vAlign w:val="bottom"/>
          </w:tcPr>
          <w:p>
            <w:pPr>
              <w:pStyle w:val="TableContents"/>
              <w:spacing w:before="0" w:after="0"/>
              <w:ind w:left="0" w:right="0" w:hanging="0"/>
              <w:rPr/>
            </w:pPr>
            <w:r>
              <w:rPr/>
              <w:t> </w:t>
            </w:r>
          </w:p>
        </w:tc>
        <w:tc>
          <w:tcPr>
            <w:tcW w:w="102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204"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102" w:type="dxa"/>
            <w:tcBorders/>
            <w:shd w:fill="CCEEFF" w:val="clear"/>
            <w:vAlign w:val="bottom"/>
          </w:tcPr>
          <w:p>
            <w:pPr>
              <w:pStyle w:val="TableContents"/>
              <w:spacing w:before="0" w:after="0"/>
              <w:ind w:left="0" w:right="0" w:hanging="0"/>
              <w:rPr/>
            </w:pPr>
            <w:r>
              <w:rPr/>
              <w:t> </w:t>
            </w:r>
          </w:p>
        </w:tc>
      </w:tr>
      <w:tr>
        <w:trPr/>
        <w:tc>
          <w:tcPr>
            <w:tcW w:w="52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Refined products</w:t>
            </w:r>
          </w:p>
        </w:tc>
        <w:tc>
          <w:tcPr>
            <w:tcW w:w="204" w:type="dxa"/>
            <w:tcBorders/>
            <w:shd w:fill="auto" w:val="clear"/>
            <w:vAlign w:val="bottom"/>
          </w:tcPr>
          <w:p>
            <w:pPr>
              <w:pStyle w:val="TableContents"/>
              <w:spacing w:before="0" w:after="0"/>
              <w:ind w:left="0" w:right="0" w:hanging="0"/>
              <w:rPr/>
            </w:pPr>
            <w:r>
              <w:rPr/>
              <w:t> </w:t>
            </w:r>
          </w:p>
        </w:tc>
        <w:tc>
          <w:tcPr>
            <w:tcW w:w="10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w:t>
            </w:r>
          </w:p>
        </w:tc>
        <w:tc>
          <w:tcPr>
            <w:tcW w:w="204" w:type="dxa"/>
            <w:tcBorders/>
            <w:shd w:fill="auto" w:val="clear"/>
            <w:vAlign w:val="bottom"/>
          </w:tcPr>
          <w:p>
            <w:pPr>
              <w:pStyle w:val="TableContents"/>
              <w:spacing w:before="0" w:after="0"/>
              <w:ind w:left="0" w:right="0" w:hanging="0"/>
              <w:rPr/>
            </w:pPr>
            <w:r>
              <w:rPr/>
              <w:t> </w:t>
            </w:r>
          </w:p>
        </w:tc>
        <w:tc>
          <w:tcPr>
            <w:tcW w:w="10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204" w:type="dxa"/>
            <w:tcBorders/>
            <w:shd w:fill="auto" w:val="clear"/>
            <w:vAlign w:val="bottom"/>
          </w:tcPr>
          <w:p>
            <w:pPr>
              <w:pStyle w:val="TableContents"/>
              <w:spacing w:before="0" w:after="0"/>
              <w:ind w:left="0" w:right="0" w:hanging="0"/>
              <w:rPr/>
            </w:pPr>
            <w:r>
              <w:rPr/>
              <w:t> </w:t>
            </w:r>
          </w:p>
        </w:tc>
        <w:tc>
          <w:tcPr>
            <w:tcW w:w="10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116</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102" w:type="dxa"/>
            <w:tcBorders/>
            <w:shd w:fill="auto" w:val="clear"/>
            <w:vAlign w:val="bottom"/>
          </w:tcPr>
          <w:p>
            <w:pPr>
              <w:pStyle w:val="TableContents"/>
              <w:spacing w:before="0" w:after="0"/>
              <w:ind w:left="0" w:right="0" w:hanging="0"/>
              <w:rPr/>
            </w:pPr>
            <w:r>
              <w:rPr/>
              <w:t> </w:t>
            </w:r>
          </w:p>
        </w:tc>
      </w:tr>
      <w:tr>
        <w:trPr/>
        <w:tc>
          <w:tcPr>
            <w:tcW w:w="52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4" w:type="dxa"/>
            <w:tcBorders/>
            <w:shd w:fill="CCEEFF" w:val="clear"/>
            <w:vAlign w:val="bottom"/>
          </w:tcPr>
          <w:p>
            <w:pPr>
              <w:pStyle w:val="TableContents"/>
              <w:spacing w:before="0" w:after="0"/>
              <w:ind w:left="0" w:right="0" w:hanging="0"/>
              <w:rPr/>
            </w:pPr>
            <w:r>
              <w:rPr/>
              <w:t> </w:t>
            </w:r>
          </w:p>
        </w:tc>
        <w:tc>
          <w:tcPr>
            <w:tcW w:w="1021"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1,240</w:t>
            </w:r>
          </w:p>
        </w:tc>
        <w:tc>
          <w:tcPr>
            <w:tcW w:w="204" w:type="dxa"/>
            <w:tcBorders/>
            <w:shd w:fill="CCEEFF" w:val="clear"/>
            <w:vAlign w:val="bottom"/>
          </w:tcPr>
          <w:p>
            <w:pPr>
              <w:pStyle w:val="TableContents"/>
              <w:spacing w:before="0" w:after="0"/>
              <w:ind w:left="0" w:right="0" w:hanging="0"/>
              <w:rPr/>
            </w:pPr>
            <w:r>
              <w:rPr/>
              <w:t> </w:t>
            </w:r>
          </w:p>
        </w:tc>
        <w:tc>
          <w:tcPr>
            <w:tcW w:w="1021"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1,101</w:t>
            </w:r>
          </w:p>
        </w:tc>
        <w:tc>
          <w:tcPr>
            <w:tcW w:w="204" w:type="dxa"/>
            <w:tcBorders/>
            <w:shd w:fill="CCEEFF" w:val="clear"/>
            <w:vAlign w:val="bottom"/>
          </w:tcPr>
          <w:p>
            <w:pPr>
              <w:pStyle w:val="TableContents"/>
              <w:spacing w:before="0" w:after="0"/>
              <w:ind w:left="0" w:right="0" w:hanging="0"/>
              <w:rPr/>
            </w:pPr>
            <w:r>
              <w:rPr/>
              <w:t> </w:t>
            </w:r>
          </w:p>
        </w:tc>
        <w:tc>
          <w:tcPr>
            <w:tcW w:w="1021"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1,218</w:t>
            </w:r>
          </w:p>
        </w:tc>
        <w:tc>
          <w:tcPr>
            <w:tcW w:w="204" w:type="dxa"/>
            <w:tcBorders/>
            <w:shd w:fill="CCEEFF" w:val="clear"/>
            <w:vAlign w:val="bottom"/>
          </w:tcPr>
          <w:p>
            <w:pPr>
              <w:pStyle w:val="TableContents"/>
              <w:spacing w:before="0" w:after="0"/>
              <w:ind w:left="0" w:right="0" w:hanging="0"/>
              <w:rPr/>
            </w:pPr>
            <w:r>
              <w:rPr/>
              <w:t> </w:t>
            </w:r>
          </w:p>
        </w:tc>
        <w:tc>
          <w:tcPr>
            <w:tcW w:w="1020"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1,180</w:t>
            </w:r>
          </w:p>
        </w:tc>
        <w:tc>
          <w:tcPr>
            <w:tcW w:w="102" w:type="dxa"/>
            <w:tcBorders/>
            <w:shd w:fill="CCEEFF" w:val="clear"/>
            <w:vAlign w:val="bottom"/>
          </w:tcPr>
          <w:p>
            <w:pPr>
              <w:pStyle w:val="TableContents"/>
              <w:spacing w:before="0" w:after="0"/>
              <w:ind w:left="0" w:right="0" w:hanging="0"/>
              <w:rPr/>
            </w:pPr>
            <w:r>
              <w:rPr/>
              <w:t> </w:t>
            </w:r>
          </w:p>
        </w:tc>
      </w:tr>
      <w:tr>
        <w:trPr/>
        <w:tc>
          <w:tcPr>
            <w:tcW w:w="52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Tariff activities total</w:t>
            </w:r>
          </w:p>
        </w:tc>
        <w:tc>
          <w:tcPr>
            <w:tcW w:w="204" w:type="dxa"/>
            <w:tcBorders/>
            <w:shd w:fill="auto" w:val="clear"/>
            <w:vAlign w:val="bottom"/>
          </w:tcPr>
          <w:p>
            <w:pPr>
              <w:pStyle w:val="TableContents"/>
              <w:spacing w:before="0" w:after="0"/>
              <w:ind w:left="0" w:right="0" w:hanging="0"/>
              <w:rPr/>
            </w:pPr>
            <w:r>
              <w:rPr/>
              <w:t> </w:t>
            </w:r>
          </w:p>
        </w:tc>
        <w:tc>
          <w:tcPr>
            <w:tcW w:w="10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2,890</w:t>
            </w:r>
          </w:p>
        </w:tc>
        <w:tc>
          <w:tcPr>
            <w:tcW w:w="204" w:type="dxa"/>
            <w:tcBorders/>
            <w:shd w:fill="auto" w:val="clear"/>
            <w:vAlign w:val="bottom"/>
          </w:tcPr>
          <w:p>
            <w:pPr>
              <w:pStyle w:val="TableContents"/>
              <w:spacing w:before="0" w:after="0"/>
              <w:ind w:left="0" w:right="0" w:hanging="0"/>
              <w:rPr/>
            </w:pPr>
            <w:r>
              <w:rPr/>
              <w:t> </w:t>
            </w:r>
          </w:p>
        </w:tc>
        <w:tc>
          <w:tcPr>
            <w:tcW w:w="10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2,707</w:t>
            </w:r>
          </w:p>
        </w:tc>
        <w:tc>
          <w:tcPr>
            <w:tcW w:w="204" w:type="dxa"/>
            <w:tcBorders/>
            <w:shd w:fill="auto" w:val="clear"/>
            <w:vAlign w:val="bottom"/>
          </w:tcPr>
          <w:p>
            <w:pPr>
              <w:pStyle w:val="TableContents"/>
              <w:spacing w:before="0" w:after="0"/>
              <w:ind w:left="0" w:right="0" w:hanging="0"/>
              <w:rPr/>
            </w:pPr>
            <w:r>
              <w:rPr/>
              <w:t> </w:t>
            </w:r>
          </w:p>
        </w:tc>
        <w:tc>
          <w:tcPr>
            <w:tcW w:w="10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2,889</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2,836</w:t>
            </w:r>
          </w:p>
        </w:tc>
        <w:tc>
          <w:tcPr>
            <w:tcW w:w="102" w:type="dxa"/>
            <w:tcBorders/>
            <w:shd w:fill="auto" w:val="clear"/>
            <w:vAlign w:val="bottom"/>
          </w:tcPr>
          <w:p>
            <w:pPr>
              <w:pStyle w:val="TableContents"/>
              <w:spacing w:before="0" w:after="0"/>
              <w:ind w:left="0" w:right="0" w:hanging="0"/>
              <w:rPr/>
            </w:pPr>
            <w:r>
              <w:rPr/>
              <w:t> </w:t>
            </w:r>
          </w:p>
        </w:tc>
      </w:tr>
      <w:tr>
        <w:trPr/>
        <w:tc>
          <w:tcPr>
            <w:tcW w:w="52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Trucking</w:t>
            </w:r>
          </w:p>
        </w:tc>
        <w:tc>
          <w:tcPr>
            <w:tcW w:w="204" w:type="dxa"/>
            <w:tcBorders/>
            <w:shd w:fill="CCEEFF" w:val="clear"/>
            <w:vAlign w:val="bottom"/>
          </w:tcPr>
          <w:p>
            <w:pPr>
              <w:pStyle w:val="TableContents"/>
              <w:spacing w:before="0" w:after="0"/>
              <w:ind w:left="0" w:right="0" w:hanging="0"/>
              <w:rPr/>
            </w:pPr>
            <w:r>
              <w:rPr/>
              <w:t> </w:t>
            </w:r>
          </w:p>
        </w:tc>
        <w:tc>
          <w:tcPr>
            <w:tcW w:w="1021"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204" w:type="dxa"/>
            <w:tcBorders/>
            <w:shd w:fill="CCEEFF" w:val="clear"/>
            <w:vAlign w:val="bottom"/>
          </w:tcPr>
          <w:p>
            <w:pPr>
              <w:pStyle w:val="TableContents"/>
              <w:spacing w:before="0" w:after="0"/>
              <w:ind w:left="0" w:right="0" w:hanging="0"/>
              <w:rPr/>
            </w:pPr>
            <w:r>
              <w:rPr/>
              <w:t> </w:t>
            </w:r>
          </w:p>
        </w:tc>
        <w:tc>
          <w:tcPr>
            <w:tcW w:w="1021"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w:t>
            </w:r>
          </w:p>
        </w:tc>
        <w:tc>
          <w:tcPr>
            <w:tcW w:w="204" w:type="dxa"/>
            <w:tcBorders/>
            <w:shd w:fill="CCEEFF" w:val="clear"/>
            <w:vAlign w:val="bottom"/>
          </w:tcPr>
          <w:p>
            <w:pPr>
              <w:pStyle w:val="TableContents"/>
              <w:spacing w:before="0" w:after="0"/>
              <w:ind w:left="0" w:right="0" w:hanging="0"/>
              <w:rPr/>
            </w:pPr>
            <w:r>
              <w:rPr/>
              <w:t> </w:t>
            </w:r>
          </w:p>
        </w:tc>
        <w:tc>
          <w:tcPr>
            <w:tcW w:w="1021"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204" w:type="dxa"/>
            <w:tcBorders/>
            <w:shd w:fill="CCEEFF" w:val="clear"/>
            <w:vAlign w:val="bottom"/>
          </w:tcPr>
          <w:p>
            <w:pPr>
              <w:pStyle w:val="TableContents"/>
              <w:spacing w:before="0" w:after="0"/>
              <w:ind w:left="0" w:right="0" w:hanging="0"/>
              <w:rPr/>
            </w:pPr>
            <w:r>
              <w:rPr/>
              <w:t> </w:t>
            </w:r>
          </w:p>
        </w:tc>
        <w:tc>
          <w:tcPr>
            <w:tcW w:w="1020"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w:t>
            </w:r>
          </w:p>
        </w:tc>
        <w:tc>
          <w:tcPr>
            <w:tcW w:w="102" w:type="dxa"/>
            <w:tcBorders/>
            <w:shd w:fill="CCEEFF" w:val="clear"/>
            <w:vAlign w:val="bottom"/>
          </w:tcPr>
          <w:p>
            <w:pPr>
              <w:pStyle w:val="TableContents"/>
              <w:spacing w:before="0" w:after="0"/>
              <w:ind w:left="0" w:right="0" w:hanging="0"/>
              <w:rPr/>
            </w:pPr>
            <w:r>
              <w:rPr/>
              <w:t> </w:t>
            </w:r>
          </w:p>
        </w:tc>
      </w:tr>
      <w:tr>
        <w:trPr/>
        <w:tc>
          <w:tcPr>
            <w:tcW w:w="52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Transportation activities total</w:t>
            </w:r>
          </w:p>
        </w:tc>
        <w:tc>
          <w:tcPr>
            <w:tcW w:w="204" w:type="dxa"/>
            <w:tcBorders/>
            <w:shd w:fill="auto" w:val="clear"/>
            <w:vAlign w:val="bottom"/>
          </w:tcPr>
          <w:p>
            <w:pPr>
              <w:pStyle w:val="TableContents"/>
              <w:spacing w:before="0" w:after="0"/>
              <w:ind w:left="0" w:right="0" w:hanging="0"/>
              <w:rPr/>
            </w:pPr>
            <w:r>
              <w:rPr/>
              <w:t> </w:t>
            </w:r>
          </w:p>
        </w:tc>
        <w:tc>
          <w:tcPr>
            <w:tcW w:w="102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2,995</w:t>
            </w:r>
          </w:p>
        </w:tc>
        <w:tc>
          <w:tcPr>
            <w:tcW w:w="204" w:type="dxa"/>
            <w:tcBorders/>
            <w:shd w:fill="auto" w:val="clear"/>
            <w:vAlign w:val="bottom"/>
          </w:tcPr>
          <w:p>
            <w:pPr>
              <w:pStyle w:val="TableContents"/>
              <w:spacing w:before="0" w:after="0"/>
              <w:ind w:left="0" w:right="0" w:hanging="0"/>
              <w:rPr/>
            </w:pPr>
            <w:r>
              <w:rPr/>
              <w:t> </w:t>
            </w:r>
          </w:p>
        </w:tc>
        <w:tc>
          <w:tcPr>
            <w:tcW w:w="102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2,794</w:t>
            </w:r>
          </w:p>
        </w:tc>
        <w:tc>
          <w:tcPr>
            <w:tcW w:w="204" w:type="dxa"/>
            <w:tcBorders/>
            <w:shd w:fill="auto" w:val="clear"/>
            <w:vAlign w:val="bottom"/>
          </w:tcPr>
          <w:p>
            <w:pPr>
              <w:pStyle w:val="TableContents"/>
              <w:spacing w:before="0" w:after="0"/>
              <w:ind w:left="0" w:right="0" w:hanging="0"/>
              <w:rPr/>
            </w:pPr>
            <w:r>
              <w:rPr/>
              <w:t> </w:t>
            </w:r>
          </w:p>
        </w:tc>
        <w:tc>
          <w:tcPr>
            <w:tcW w:w="102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2,986</w:t>
            </w:r>
          </w:p>
        </w:tc>
        <w:tc>
          <w:tcPr>
            <w:tcW w:w="204" w:type="dxa"/>
            <w:tcBorders/>
            <w:shd w:fill="auto" w:val="clear"/>
            <w:vAlign w:val="bottom"/>
          </w:tcPr>
          <w:p>
            <w:pPr>
              <w:pStyle w:val="TableContents"/>
              <w:spacing w:before="0" w:after="0"/>
              <w:ind w:left="0" w:right="0" w:hanging="0"/>
              <w:rPr/>
            </w:pPr>
            <w:r>
              <w:rPr/>
              <w:t> </w:t>
            </w:r>
          </w:p>
        </w:tc>
        <w:tc>
          <w:tcPr>
            <w:tcW w:w="102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2,921</w:t>
            </w:r>
          </w:p>
        </w:tc>
        <w:tc>
          <w:tcPr>
            <w:tcW w:w="102" w:type="dxa"/>
            <w:tcBorders/>
            <w:shd w:fill="auto" w:val="clear"/>
            <w:vAlign w:val="bottom"/>
          </w:tcPr>
          <w:p>
            <w:pPr>
              <w:pStyle w:val="TableContents"/>
              <w:spacing w:before="0" w:after="0"/>
              <w:ind w:left="0" w:right="0" w:hanging="0"/>
              <w:rPr/>
            </w:pPr>
            <w:r>
              <w:rPr/>
              <w:t> </w:t>
            </w:r>
          </w:p>
        </w:tc>
      </w:tr>
      <w:tr>
        <w:trPr/>
        <w:tc>
          <w:tcPr>
            <w:tcW w:w="5204" w:type="dxa"/>
            <w:tcBorders/>
            <w:shd w:fill="CCEEFF" w:val="clear"/>
            <w:vAlign w:val="center"/>
          </w:tcPr>
          <w:p>
            <w:pPr>
              <w:pStyle w:val="TableContents"/>
              <w:spacing w:before="0" w:after="0"/>
              <w:ind w:left="0" w:right="0" w:hanging="0"/>
              <w:rPr/>
            </w:pPr>
            <w:r>
              <w:rPr/>
              <w:t> </w:t>
            </w:r>
          </w:p>
        </w:tc>
        <w:tc>
          <w:tcPr>
            <w:tcW w:w="204" w:type="dxa"/>
            <w:tcBorders/>
            <w:shd w:fill="CCEEFF" w:val="clear"/>
            <w:vAlign w:val="bottom"/>
          </w:tcPr>
          <w:p>
            <w:pPr>
              <w:pStyle w:val="TableContents"/>
              <w:spacing w:before="0" w:after="0"/>
              <w:ind w:left="0" w:right="0" w:hanging="0"/>
              <w:rPr/>
            </w:pPr>
            <w:r>
              <w:rPr/>
              <w:t> </w:t>
            </w:r>
          </w:p>
        </w:tc>
        <w:tc>
          <w:tcPr>
            <w:tcW w:w="1021" w:type="dxa"/>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1021" w:type="dxa"/>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1021" w:type="dxa"/>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pPr>
            <w:r>
              <w:rPr/>
              <w:t> </w:t>
            </w:r>
          </w:p>
        </w:tc>
        <w:tc>
          <w:tcPr>
            <w:tcW w:w="102" w:type="dxa"/>
            <w:tcBorders/>
            <w:shd w:fill="CCEEFF" w:val="clear"/>
            <w:vAlign w:val="bottom"/>
          </w:tcPr>
          <w:p>
            <w:pPr>
              <w:pStyle w:val="TableContents"/>
              <w:spacing w:before="0" w:after="0"/>
              <w:ind w:left="0" w:right="0" w:hanging="0"/>
              <w:rPr/>
            </w:pPr>
            <w:r>
              <w:rPr/>
              <w:t> </w:t>
            </w:r>
          </w:p>
        </w:tc>
      </w:tr>
      <w:tr>
        <w:trPr/>
        <w:tc>
          <w:tcPr>
            <w:tcW w:w="5204"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Facilities activities (Average Monthly Volumes):</w:t>
            </w:r>
          </w:p>
        </w:tc>
        <w:tc>
          <w:tcPr>
            <w:tcW w:w="204" w:type="dxa"/>
            <w:tcBorders/>
            <w:shd w:fill="auto" w:val="clear"/>
            <w:vAlign w:val="bottom"/>
          </w:tcPr>
          <w:p>
            <w:pPr>
              <w:pStyle w:val="TableContents"/>
              <w:spacing w:before="0" w:after="0"/>
              <w:ind w:left="0" w:right="0" w:hanging="0"/>
              <w:rPr/>
            </w:pPr>
            <w:r>
              <w:rPr/>
              <w:t> </w:t>
            </w:r>
          </w:p>
        </w:tc>
        <w:tc>
          <w:tcPr>
            <w:tcW w:w="1021" w:type="dxa"/>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021" w:type="dxa"/>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021" w:type="dxa"/>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r>
      <w:tr>
        <w:trPr/>
        <w:tc>
          <w:tcPr>
            <w:tcW w:w="52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refined products and LPG storage (average monthly capacity in millions of barrels)</w:t>
            </w:r>
          </w:p>
        </w:tc>
        <w:tc>
          <w:tcPr>
            <w:tcW w:w="204" w:type="dxa"/>
            <w:tcBorders/>
            <w:shd w:fill="CCEEFF" w:val="clear"/>
            <w:vAlign w:val="bottom"/>
          </w:tcPr>
          <w:p>
            <w:pPr>
              <w:pStyle w:val="TableContents"/>
              <w:spacing w:before="0" w:after="0"/>
              <w:ind w:left="0" w:right="0" w:hanging="0"/>
              <w:rPr/>
            </w:pPr>
            <w:r>
              <w:rPr/>
              <w:t> </w:t>
            </w:r>
          </w:p>
        </w:tc>
        <w:tc>
          <w:tcPr>
            <w:tcW w:w="102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204" w:type="dxa"/>
            <w:tcBorders/>
            <w:shd w:fill="CCEEFF" w:val="clear"/>
            <w:vAlign w:val="bottom"/>
          </w:tcPr>
          <w:p>
            <w:pPr>
              <w:pStyle w:val="TableContents"/>
              <w:spacing w:before="0" w:after="0"/>
              <w:ind w:left="0" w:right="0" w:hanging="0"/>
              <w:rPr/>
            </w:pPr>
            <w:r>
              <w:rPr/>
              <w:t> </w:t>
            </w:r>
          </w:p>
        </w:tc>
        <w:tc>
          <w:tcPr>
            <w:tcW w:w="102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204" w:type="dxa"/>
            <w:tcBorders/>
            <w:shd w:fill="CCEEFF" w:val="clear"/>
            <w:vAlign w:val="bottom"/>
          </w:tcPr>
          <w:p>
            <w:pPr>
              <w:pStyle w:val="TableContents"/>
              <w:spacing w:before="0" w:after="0"/>
              <w:ind w:left="0" w:right="0" w:hanging="0"/>
              <w:rPr/>
            </w:pPr>
            <w:r>
              <w:rPr/>
              <w:t> </w:t>
            </w:r>
          </w:p>
        </w:tc>
        <w:tc>
          <w:tcPr>
            <w:tcW w:w="102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204" w:type="dxa"/>
            <w:tcBorders/>
            <w:shd w:fill="CCEEFF" w:val="clear"/>
            <w:vAlign w:val="bottom"/>
          </w:tcPr>
          <w:p>
            <w:pPr>
              <w:pStyle w:val="TableContents"/>
              <w:spacing w:before="0" w:after="0"/>
              <w:ind w:left="0" w:right="0" w:hanging="0"/>
              <w:rPr/>
            </w:pPr>
            <w:r>
              <w:rPr/>
              <w:t> </w:t>
            </w:r>
          </w:p>
        </w:tc>
        <w:tc>
          <w:tcPr>
            <w:tcW w:w="102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102" w:type="dxa"/>
            <w:tcBorders/>
            <w:shd w:fill="CCEEFF" w:val="clear"/>
            <w:vAlign w:val="bottom"/>
          </w:tcPr>
          <w:p>
            <w:pPr>
              <w:pStyle w:val="TableContents"/>
              <w:spacing w:before="0" w:after="0"/>
              <w:ind w:left="0" w:right="0" w:hanging="0"/>
              <w:rPr/>
            </w:pPr>
            <w:r>
              <w:rPr/>
              <w:t> </w:t>
            </w:r>
          </w:p>
        </w:tc>
      </w:tr>
      <w:tr>
        <w:trPr/>
        <w:tc>
          <w:tcPr>
            <w:tcW w:w="52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Natural gas storage (average monthly capacity in billions of cubic feet)</w:t>
            </w:r>
          </w:p>
        </w:tc>
        <w:tc>
          <w:tcPr>
            <w:tcW w:w="204" w:type="dxa"/>
            <w:tcBorders/>
            <w:shd w:fill="auto" w:val="clear"/>
            <w:vAlign w:val="bottom"/>
          </w:tcPr>
          <w:p>
            <w:pPr>
              <w:pStyle w:val="TableContents"/>
              <w:spacing w:before="0" w:after="0"/>
              <w:ind w:left="0" w:right="0" w:hanging="0"/>
              <w:rPr/>
            </w:pPr>
            <w:r>
              <w:rPr/>
              <w:t> </w:t>
            </w:r>
          </w:p>
        </w:tc>
        <w:tc>
          <w:tcPr>
            <w:tcW w:w="102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04" w:type="dxa"/>
            <w:tcBorders/>
            <w:shd w:fill="auto" w:val="clear"/>
            <w:vAlign w:val="bottom"/>
          </w:tcPr>
          <w:p>
            <w:pPr>
              <w:pStyle w:val="TableContents"/>
              <w:spacing w:before="0" w:after="0"/>
              <w:ind w:left="0" w:right="0" w:hanging="0"/>
              <w:rPr/>
            </w:pPr>
            <w:r>
              <w:rPr/>
              <w:t> </w:t>
            </w:r>
          </w:p>
        </w:tc>
        <w:tc>
          <w:tcPr>
            <w:tcW w:w="102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04" w:type="dxa"/>
            <w:tcBorders/>
            <w:shd w:fill="auto" w:val="clear"/>
            <w:vAlign w:val="bottom"/>
          </w:tcPr>
          <w:p>
            <w:pPr>
              <w:pStyle w:val="TableContents"/>
              <w:spacing w:before="0" w:after="0"/>
              <w:ind w:left="0" w:right="0" w:hanging="0"/>
              <w:rPr/>
            </w:pPr>
            <w:r>
              <w:rPr/>
              <w:t> </w:t>
            </w:r>
          </w:p>
        </w:tc>
        <w:tc>
          <w:tcPr>
            <w:tcW w:w="102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204" w:type="dxa"/>
            <w:tcBorders/>
            <w:shd w:fill="auto" w:val="clear"/>
            <w:vAlign w:val="bottom"/>
          </w:tcPr>
          <w:p>
            <w:pPr>
              <w:pStyle w:val="TableContents"/>
              <w:spacing w:before="0" w:after="0"/>
              <w:ind w:left="0" w:right="0" w:hanging="0"/>
              <w:rPr/>
            </w:pPr>
            <w:r>
              <w:rPr/>
              <w:t> </w:t>
            </w:r>
          </w:p>
        </w:tc>
        <w:tc>
          <w:tcPr>
            <w:tcW w:w="102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02" w:type="dxa"/>
            <w:tcBorders/>
            <w:shd w:fill="auto" w:val="clear"/>
            <w:vAlign w:val="bottom"/>
          </w:tcPr>
          <w:p>
            <w:pPr>
              <w:pStyle w:val="TableContents"/>
              <w:spacing w:before="0" w:after="0"/>
              <w:ind w:left="0" w:right="0" w:hanging="0"/>
              <w:rPr/>
            </w:pPr>
            <w:r>
              <w:rPr/>
              <w:t> </w:t>
            </w:r>
          </w:p>
        </w:tc>
      </w:tr>
      <w:tr>
        <w:trPr/>
        <w:tc>
          <w:tcPr>
            <w:tcW w:w="52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LPG processing (average throughput in thousands of barrels per day)</w:t>
            </w:r>
          </w:p>
        </w:tc>
        <w:tc>
          <w:tcPr>
            <w:tcW w:w="204" w:type="dxa"/>
            <w:tcBorders/>
            <w:shd w:fill="CCEEFF" w:val="clear"/>
            <w:vAlign w:val="bottom"/>
          </w:tcPr>
          <w:p>
            <w:pPr>
              <w:pStyle w:val="TableContents"/>
              <w:spacing w:before="0" w:after="0"/>
              <w:ind w:left="0" w:right="0" w:hanging="0"/>
              <w:rPr/>
            </w:pPr>
            <w:r>
              <w:rPr/>
              <w:t> </w:t>
            </w:r>
          </w:p>
        </w:tc>
        <w:tc>
          <w:tcPr>
            <w:tcW w:w="102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04" w:type="dxa"/>
            <w:tcBorders/>
            <w:shd w:fill="CCEEFF" w:val="clear"/>
            <w:vAlign w:val="bottom"/>
          </w:tcPr>
          <w:p>
            <w:pPr>
              <w:pStyle w:val="TableContents"/>
              <w:spacing w:before="0" w:after="0"/>
              <w:ind w:left="0" w:right="0" w:hanging="0"/>
              <w:rPr/>
            </w:pPr>
            <w:r>
              <w:rPr/>
              <w:t> </w:t>
            </w:r>
          </w:p>
        </w:tc>
        <w:tc>
          <w:tcPr>
            <w:tcW w:w="102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04" w:type="dxa"/>
            <w:tcBorders/>
            <w:shd w:fill="CCEEFF" w:val="clear"/>
            <w:vAlign w:val="bottom"/>
          </w:tcPr>
          <w:p>
            <w:pPr>
              <w:pStyle w:val="TableContents"/>
              <w:spacing w:before="0" w:after="0"/>
              <w:ind w:left="0" w:right="0" w:hanging="0"/>
              <w:rPr/>
            </w:pPr>
            <w:r>
              <w:rPr/>
              <w:t> </w:t>
            </w:r>
          </w:p>
        </w:tc>
        <w:tc>
          <w:tcPr>
            <w:tcW w:w="102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04" w:type="dxa"/>
            <w:tcBorders/>
            <w:shd w:fill="CCEEFF" w:val="clear"/>
            <w:vAlign w:val="bottom"/>
          </w:tcPr>
          <w:p>
            <w:pPr>
              <w:pStyle w:val="TableContents"/>
              <w:spacing w:before="0" w:after="0"/>
              <w:ind w:left="0" w:right="0" w:hanging="0"/>
              <w:rPr/>
            </w:pPr>
            <w:r>
              <w:rPr/>
              <w:t> </w:t>
            </w:r>
          </w:p>
        </w:tc>
        <w:tc>
          <w:tcPr>
            <w:tcW w:w="102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02" w:type="dxa"/>
            <w:tcBorders/>
            <w:shd w:fill="CCEEFF" w:val="clear"/>
            <w:vAlign w:val="bottom"/>
          </w:tcPr>
          <w:p>
            <w:pPr>
              <w:pStyle w:val="TableContents"/>
              <w:spacing w:before="0" w:after="0"/>
              <w:ind w:left="0" w:right="0" w:hanging="0"/>
              <w:rPr/>
            </w:pPr>
            <w:r>
              <w:rPr/>
              <w:t> </w:t>
            </w:r>
          </w:p>
        </w:tc>
      </w:tr>
      <w:tr>
        <w:trPr/>
        <w:tc>
          <w:tcPr>
            <w:tcW w:w="5204" w:type="dxa"/>
            <w:tcBorders/>
            <w:shd w:fill="auto" w:val="clear"/>
            <w:vAlign w:val="bottom"/>
          </w:tcPr>
          <w:p>
            <w:pPr>
              <w:pStyle w:val="TableContents"/>
              <w:spacing w:before="0" w:after="0"/>
              <w:ind w:left="0" w:right="0" w:hanging="0"/>
              <w:rPr/>
            </w:pPr>
            <w:r>
              <w:rPr>
                <w:rFonts w:ascii="Times New Roman" w:hAnsi="Times New Roman"/>
                <w:sz w:val="17"/>
              </w:rPr>
              <w:t xml:space="preserve">Facilities activities total (average monthly capacity in millions of barrels) </w:t>
            </w:r>
            <w:r>
              <w:rPr>
                <w:sz w:val="11"/>
              </w:rPr>
              <w:t>(2)</w:t>
            </w:r>
          </w:p>
        </w:tc>
        <w:tc>
          <w:tcPr>
            <w:tcW w:w="204" w:type="dxa"/>
            <w:tcBorders/>
            <w:shd w:fill="auto" w:val="clear"/>
            <w:vAlign w:val="bottom"/>
          </w:tcPr>
          <w:p>
            <w:pPr>
              <w:pStyle w:val="TableContents"/>
              <w:spacing w:before="0" w:after="0"/>
              <w:ind w:left="0" w:right="0" w:hanging="0"/>
              <w:rPr/>
            </w:pPr>
            <w:r>
              <w:rPr/>
              <w:t> </w:t>
            </w:r>
          </w:p>
        </w:tc>
        <w:tc>
          <w:tcPr>
            <w:tcW w:w="102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w:t>
            </w:r>
          </w:p>
        </w:tc>
        <w:tc>
          <w:tcPr>
            <w:tcW w:w="204" w:type="dxa"/>
            <w:tcBorders/>
            <w:shd w:fill="auto" w:val="clear"/>
            <w:vAlign w:val="bottom"/>
          </w:tcPr>
          <w:p>
            <w:pPr>
              <w:pStyle w:val="TableContents"/>
              <w:spacing w:before="0" w:after="0"/>
              <w:ind w:left="0" w:right="0" w:hanging="0"/>
              <w:rPr/>
            </w:pPr>
            <w:r>
              <w:rPr/>
              <w:t> </w:t>
            </w:r>
          </w:p>
        </w:tc>
        <w:tc>
          <w:tcPr>
            <w:tcW w:w="102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204" w:type="dxa"/>
            <w:tcBorders/>
            <w:shd w:fill="auto" w:val="clear"/>
            <w:vAlign w:val="bottom"/>
          </w:tcPr>
          <w:p>
            <w:pPr>
              <w:pStyle w:val="TableContents"/>
              <w:spacing w:before="0" w:after="0"/>
              <w:ind w:left="0" w:right="0" w:hanging="0"/>
              <w:rPr/>
            </w:pPr>
            <w:r>
              <w:rPr/>
              <w:t> </w:t>
            </w:r>
          </w:p>
        </w:tc>
        <w:tc>
          <w:tcPr>
            <w:tcW w:w="102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w:t>
            </w:r>
          </w:p>
        </w:tc>
        <w:tc>
          <w:tcPr>
            <w:tcW w:w="204" w:type="dxa"/>
            <w:tcBorders/>
            <w:shd w:fill="auto" w:val="clear"/>
            <w:vAlign w:val="bottom"/>
          </w:tcPr>
          <w:p>
            <w:pPr>
              <w:pStyle w:val="TableContents"/>
              <w:spacing w:before="0" w:after="0"/>
              <w:ind w:left="0" w:right="0" w:hanging="0"/>
              <w:rPr/>
            </w:pPr>
            <w:r>
              <w:rPr/>
              <w:t> </w:t>
            </w:r>
          </w:p>
        </w:tc>
        <w:tc>
          <w:tcPr>
            <w:tcW w:w="102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102" w:type="dxa"/>
            <w:tcBorders/>
            <w:shd w:fill="auto" w:val="clear"/>
            <w:vAlign w:val="bottom"/>
          </w:tcPr>
          <w:p>
            <w:pPr>
              <w:pStyle w:val="TableContents"/>
              <w:spacing w:before="0" w:after="0"/>
              <w:ind w:left="0" w:right="0" w:hanging="0"/>
              <w:rPr/>
            </w:pPr>
            <w:r>
              <w:rPr/>
              <w:t> </w:t>
            </w:r>
          </w:p>
        </w:tc>
      </w:tr>
      <w:tr>
        <w:trPr/>
        <w:tc>
          <w:tcPr>
            <w:tcW w:w="5204" w:type="dxa"/>
            <w:tcBorders/>
            <w:shd w:fill="CCEEFF" w:val="clear"/>
            <w:vAlign w:val="center"/>
          </w:tcPr>
          <w:p>
            <w:pPr>
              <w:pStyle w:val="TableContents"/>
              <w:spacing w:before="0" w:after="0"/>
              <w:ind w:left="0" w:right="0" w:hanging="0"/>
              <w:rPr/>
            </w:pPr>
            <w:r>
              <w:rPr/>
              <w:t> </w:t>
            </w:r>
          </w:p>
        </w:tc>
        <w:tc>
          <w:tcPr>
            <w:tcW w:w="204" w:type="dxa"/>
            <w:tcBorders/>
            <w:shd w:fill="CCEEFF" w:val="clear"/>
            <w:vAlign w:val="bottom"/>
          </w:tcPr>
          <w:p>
            <w:pPr>
              <w:pStyle w:val="TableContents"/>
              <w:spacing w:before="0" w:after="0"/>
              <w:ind w:left="0" w:right="0" w:hanging="0"/>
              <w:rPr/>
            </w:pPr>
            <w:r>
              <w:rPr/>
              <w:t> </w:t>
            </w:r>
          </w:p>
        </w:tc>
        <w:tc>
          <w:tcPr>
            <w:tcW w:w="1021" w:type="dxa"/>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1021" w:type="dxa"/>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1021" w:type="dxa"/>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pPr>
            <w:r>
              <w:rPr/>
              <w:t> </w:t>
            </w:r>
          </w:p>
        </w:tc>
        <w:tc>
          <w:tcPr>
            <w:tcW w:w="102" w:type="dxa"/>
            <w:tcBorders/>
            <w:shd w:fill="CCEEFF" w:val="clear"/>
            <w:vAlign w:val="bottom"/>
          </w:tcPr>
          <w:p>
            <w:pPr>
              <w:pStyle w:val="TableContents"/>
              <w:spacing w:before="0" w:after="0"/>
              <w:ind w:left="0" w:right="0" w:hanging="0"/>
              <w:rPr/>
            </w:pPr>
            <w:r>
              <w:rPr/>
              <w:t> </w:t>
            </w:r>
          </w:p>
        </w:tc>
      </w:tr>
      <w:tr>
        <w:trPr/>
        <w:tc>
          <w:tcPr>
            <w:tcW w:w="5204"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Supply &amp; Logistics activities (Average Daily Volumes in thousands of barrels):</w:t>
            </w:r>
          </w:p>
        </w:tc>
        <w:tc>
          <w:tcPr>
            <w:tcW w:w="204" w:type="dxa"/>
            <w:tcBorders/>
            <w:shd w:fill="auto" w:val="clear"/>
            <w:vAlign w:val="bottom"/>
          </w:tcPr>
          <w:p>
            <w:pPr>
              <w:pStyle w:val="TableContents"/>
              <w:spacing w:before="0" w:after="0"/>
              <w:ind w:left="0" w:right="0" w:hanging="0"/>
              <w:rPr/>
            </w:pPr>
            <w:r>
              <w:rPr/>
              <w:t> </w:t>
            </w:r>
          </w:p>
        </w:tc>
        <w:tc>
          <w:tcPr>
            <w:tcW w:w="1021" w:type="dxa"/>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021" w:type="dxa"/>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021" w:type="dxa"/>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r>
      <w:tr>
        <w:trPr/>
        <w:tc>
          <w:tcPr>
            <w:tcW w:w="52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lease gathering purchases</w:t>
            </w:r>
          </w:p>
        </w:tc>
        <w:tc>
          <w:tcPr>
            <w:tcW w:w="204" w:type="dxa"/>
            <w:tcBorders/>
            <w:shd w:fill="CCEEFF" w:val="clear"/>
            <w:vAlign w:val="bottom"/>
          </w:tcPr>
          <w:p>
            <w:pPr>
              <w:pStyle w:val="TableContents"/>
              <w:spacing w:before="0" w:after="0"/>
              <w:ind w:left="0" w:right="0" w:hanging="0"/>
              <w:rPr/>
            </w:pPr>
            <w:r>
              <w:rPr/>
              <w:t> </w:t>
            </w:r>
          </w:p>
        </w:tc>
        <w:tc>
          <w:tcPr>
            <w:tcW w:w="102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636</w:t>
            </w:r>
          </w:p>
        </w:tc>
        <w:tc>
          <w:tcPr>
            <w:tcW w:w="204" w:type="dxa"/>
            <w:tcBorders/>
            <w:shd w:fill="CCEEFF" w:val="clear"/>
            <w:vAlign w:val="bottom"/>
          </w:tcPr>
          <w:p>
            <w:pPr>
              <w:pStyle w:val="TableContents"/>
              <w:spacing w:before="0" w:after="0"/>
              <w:ind w:left="0" w:right="0" w:hanging="0"/>
              <w:rPr/>
            </w:pPr>
            <w:r>
              <w:rPr/>
              <w:t> </w:t>
            </w:r>
          </w:p>
        </w:tc>
        <w:tc>
          <w:tcPr>
            <w:tcW w:w="102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594</w:t>
            </w:r>
          </w:p>
        </w:tc>
        <w:tc>
          <w:tcPr>
            <w:tcW w:w="204" w:type="dxa"/>
            <w:tcBorders/>
            <w:shd w:fill="CCEEFF" w:val="clear"/>
            <w:vAlign w:val="bottom"/>
          </w:tcPr>
          <w:p>
            <w:pPr>
              <w:pStyle w:val="TableContents"/>
              <w:spacing w:before="0" w:after="0"/>
              <w:ind w:left="0" w:right="0" w:hanging="0"/>
              <w:rPr/>
            </w:pPr>
            <w:r>
              <w:rPr/>
              <w:t> </w:t>
            </w:r>
          </w:p>
        </w:tc>
        <w:tc>
          <w:tcPr>
            <w:tcW w:w="102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620</w:t>
            </w:r>
          </w:p>
        </w:tc>
        <w:tc>
          <w:tcPr>
            <w:tcW w:w="204"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612</w:t>
            </w:r>
          </w:p>
        </w:tc>
        <w:tc>
          <w:tcPr>
            <w:tcW w:w="102" w:type="dxa"/>
            <w:tcBorders/>
            <w:shd w:fill="CCEEFF" w:val="clear"/>
            <w:vAlign w:val="bottom"/>
          </w:tcPr>
          <w:p>
            <w:pPr>
              <w:pStyle w:val="TableContents"/>
              <w:spacing w:before="0" w:after="0"/>
              <w:ind w:left="0" w:right="0" w:hanging="0"/>
              <w:rPr/>
            </w:pPr>
            <w:r>
              <w:rPr/>
              <w:t> </w:t>
            </w:r>
          </w:p>
        </w:tc>
      </w:tr>
      <w:tr>
        <w:trPr/>
        <w:tc>
          <w:tcPr>
            <w:tcW w:w="52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LPG sales </w:t>
            </w:r>
          </w:p>
        </w:tc>
        <w:tc>
          <w:tcPr>
            <w:tcW w:w="204" w:type="dxa"/>
            <w:tcBorders/>
            <w:shd w:fill="auto" w:val="clear"/>
            <w:vAlign w:val="bottom"/>
          </w:tcPr>
          <w:p>
            <w:pPr>
              <w:pStyle w:val="TableContents"/>
              <w:spacing w:before="0" w:after="0"/>
              <w:ind w:left="0" w:right="0" w:hanging="0"/>
              <w:rPr/>
            </w:pPr>
            <w:r>
              <w:rPr/>
              <w:t> </w:t>
            </w:r>
          </w:p>
        </w:tc>
        <w:tc>
          <w:tcPr>
            <w:tcW w:w="10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w:t>
            </w:r>
          </w:p>
        </w:tc>
        <w:tc>
          <w:tcPr>
            <w:tcW w:w="204" w:type="dxa"/>
            <w:tcBorders/>
            <w:shd w:fill="auto" w:val="clear"/>
            <w:vAlign w:val="bottom"/>
          </w:tcPr>
          <w:p>
            <w:pPr>
              <w:pStyle w:val="TableContents"/>
              <w:spacing w:before="0" w:after="0"/>
              <w:ind w:left="0" w:right="0" w:hanging="0"/>
              <w:rPr/>
            </w:pPr>
            <w:r>
              <w:rPr/>
              <w:t> </w:t>
            </w:r>
          </w:p>
        </w:tc>
        <w:tc>
          <w:tcPr>
            <w:tcW w:w="10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154</w:t>
            </w:r>
          </w:p>
        </w:tc>
        <w:tc>
          <w:tcPr>
            <w:tcW w:w="204" w:type="dxa"/>
            <w:tcBorders/>
            <w:shd w:fill="auto" w:val="clear"/>
            <w:vAlign w:val="bottom"/>
          </w:tcPr>
          <w:p>
            <w:pPr>
              <w:pStyle w:val="TableContents"/>
              <w:spacing w:before="0" w:after="0"/>
              <w:ind w:left="0" w:right="0" w:hanging="0"/>
              <w:rPr/>
            </w:pPr>
            <w:r>
              <w:rPr/>
              <w:t> </w:t>
            </w:r>
          </w:p>
        </w:tc>
        <w:tc>
          <w:tcPr>
            <w:tcW w:w="10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102" w:type="dxa"/>
            <w:tcBorders/>
            <w:shd w:fill="auto" w:val="clear"/>
            <w:vAlign w:val="bottom"/>
          </w:tcPr>
          <w:p>
            <w:pPr>
              <w:pStyle w:val="TableContents"/>
              <w:spacing w:before="0" w:after="0"/>
              <w:ind w:left="0" w:right="0" w:hanging="0"/>
              <w:rPr/>
            </w:pPr>
            <w:r>
              <w:rPr/>
              <w:t> </w:t>
            </w:r>
          </w:p>
        </w:tc>
      </w:tr>
      <w:tr>
        <w:trPr/>
        <w:tc>
          <w:tcPr>
            <w:tcW w:w="52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Waterborne foreign crude oil imported</w:t>
            </w:r>
          </w:p>
        </w:tc>
        <w:tc>
          <w:tcPr>
            <w:tcW w:w="204" w:type="dxa"/>
            <w:tcBorders/>
            <w:shd w:fill="CCEEFF" w:val="clear"/>
            <w:vAlign w:val="bottom"/>
          </w:tcPr>
          <w:p>
            <w:pPr>
              <w:pStyle w:val="TableContents"/>
              <w:spacing w:before="0" w:after="0"/>
              <w:ind w:left="0" w:right="0" w:hanging="0"/>
              <w:rPr/>
            </w:pPr>
            <w:r>
              <w:rPr/>
              <w:t> </w:t>
            </w:r>
          </w:p>
        </w:tc>
        <w:tc>
          <w:tcPr>
            <w:tcW w:w="1021"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204" w:type="dxa"/>
            <w:tcBorders/>
            <w:shd w:fill="CCEEFF" w:val="clear"/>
            <w:vAlign w:val="bottom"/>
          </w:tcPr>
          <w:p>
            <w:pPr>
              <w:pStyle w:val="TableContents"/>
              <w:spacing w:before="0" w:after="0"/>
              <w:ind w:left="0" w:right="0" w:hanging="0"/>
              <w:rPr/>
            </w:pPr>
            <w:r>
              <w:rPr/>
              <w:t> </w:t>
            </w:r>
          </w:p>
        </w:tc>
        <w:tc>
          <w:tcPr>
            <w:tcW w:w="1021"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204" w:type="dxa"/>
            <w:tcBorders/>
            <w:shd w:fill="CCEEFF" w:val="clear"/>
            <w:vAlign w:val="bottom"/>
          </w:tcPr>
          <w:p>
            <w:pPr>
              <w:pStyle w:val="TableContents"/>
              <w:spacing w:before="0" w:after="0"/>
              <w:ind w:left="0" w:right="0" w:hanging="0"/>
              <w:rPr/>
            </w:pPr>
            <w:r>
              <w:rPr/>
              <w:t> </w:t>
            </w:r>
          </w:p>
        </w:tc>
        <w:tc>
          <w:tcPr>
            <w:tcW w:w="1021"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204" w:type="dxa"/>
            <w:tcBorders/>
            <w:shd w:fill="CCEEFF" w:val="clear"/>
            <w:vAlign w:val="bottom"/>
          </w:tcPr>
          <w:p>
            <w:pPr>
              <w:pStyle w:val="TableContents"/>
              <w:spacing w:before="0" w:after="0"/>
              <w:ind w:left="0" w:right="0" w:hanging="0"/>
              <w:rPr/>
            </w:pPr>
            <w:r>
              <w:rPr/>
              <w:t> </w:t>
            </w:r>
          </w:p>
        </w:tc>
        <w:tc>
          <w:tcPr>
            <w:tcW w:w="1020"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102" w:type="dxa"/>
            <w:tcBorders/>
            <w:shd w:fill="CCEEFF" w:val="clear"/>
            <w:vAlign w:val="bottom"/>
          </w:tcPr>
          <w:p>
            <w:pPr>
              <w:pStyle w:val="TableContents"/>
              <w:spacing w:before="0" w:after="0"/>
              <w:ind w:left="0" w:right="0" w:hanging="0"/>
              <w:rPr/>
            </w:pPr>
            <w:r>
              <w:rPr/>
              <w:t> </w:t>
            </w:r>
          </w:p>
        </w:tc>
      </w:tr>
      <w:tr>
        <w:trPr/>
        <w:tc>
          <w:tcPr>
            <w:tcW w:w="52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&amp; Logistics activities total</w:t>
            </w:r>
          </w:p>
        </w:tc>
        <w:tc>
          <w:tcPr>
            <w:tcW w:w="204" w:type="dxa"/>
            <w:tcBorders/>
            <w:shd w:fill="auto" w:val="clear"/>
            <w:vAlign w:val="bottom"/>
          </w:tcPr>
          <w:p>
            <w:pPr>
              <w:pStyle w:val="TableContents"/>
              <w:spacing w:before="0" w:after="0"/>
              <w:ind w:left="0" w:right="0" w:hanging="0"/>
              <w:rPr/>
            </w:pPr>
            <w:r>
              <w:rPr/>
              <w:t> </w:t>
            </w:r>
          </w:p>
        </w:tc>
        <w:tc>
          <w:tcPr>
            <w:tcW w:w="102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796</w:t>
            </w:r>
          </w:p>
        </w:tc>
        <w:tc>
          <w:tcPr>
            <w:tcW w:w="204" w:type="dxa"/>
            <w:tcBorders/>
            <w:shd w:fill="auto" w:val="clear"/>
            <w:vAlign w:val="bottom"/>
          </w:tcPr>
          <w:p>
            <w:pPr>
              <w:pStyle w:val="TableContents"/>
              <w:spacing w:before="0" w:after="0"/>
              <w:ind w:left="0" w:right="0" w:hanging="0"/>
              <w:rPr/>
            </w:pPr>
            <w:r>
              <w:rPr/>
              <w:t> </w:t>
            </w:r>
          </w:p>
        </w:tc>
        <w:tc>
          <w:tcPr>
            <w:tcW w:w="102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807</w:t>
            </w:r>
          </w:p>
        </w:tc>
        <w:tc>
          <w:tcPr>
            <w:tcW w:w="204" w:type="dxa"/>
            <w:tcBorders/>
            <w:shd w:fill="auto" w:val="clear"/>
            <w:vAlign w:val="bottom"/>
          </w:tcPr>
          <w:p>
            <w:pPr>
              <w:pStyle w:val="TableContents"/>
              <w:spacing w:before="0" w:after="0"/>
              <w:ind w:left="0" w:right="0" w:hanging="0"/>
              <w:rPr/>
            </w:pPr>
            <w:r>
              <w:rPr/>
              <w:t> </w:t>
            </w:r>
          </w:p>
        </w:tc>
        <w:tc>
          <w:tcPr>
            <w:tcW w:w="102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784</w:t>
            </w:r>
          </w:p>
        </w:tc>
        <w:tc>
          <w:tcPr>
            <w:tcW w:w="204" w:type="dxa"/>
            <w:tcBorders/>
            <w:shd w:fill="auto" w:val="clear"/>
            <w:vAlign w:val="bottom"/>
          </w:tcPr>
          <w:p>
            <w:pPr>
              <w:pStyle w:val="TableContents"/>
              <w:spacing w:before="0" w:after="0"/>
              <w:ind w:left="0" w:right="0" w:hanging="0"/>
              <w:rPr/>
            </w:pPr>
            <w:r>
              <w:rPr/>
              <w:t> </w:t>
            </w:r>
          </w:p>
        </w:tc>
        <w:tc>
          <w:tcPr>
            <w:tcW w:w="102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772</w:t>
            </w:r>
          </w:p>
        </w:tc>
        <w:tc>
          <w:tcPr>
            <w:tcW w:w="102"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w:t>
      </w:r>
      <w:r>
        <w:rPr>
          <w:rFonts w:ascii="Times New Roman" w:hAnsi="Times New Roman"/>
          <w:sz w:val="17"/>
        </w:rPr>
        <w:t>The aggregate of multiple systems in the respective areas.</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w:t>
      </w:r>
      <w:r>
        <w:rPr>
          <w:rFonts w:ascii="Times New Roman" w:hAnsi="Times New Roman"/>
          <w:sz w:val="17"/>
        </w:rPr>
        <w:t>Facilities total is calculated as the sum of: (i) crude oil, refined products and LPG storage capacity; (ii) natural gas storage capacity divided by 6 to account for the 6:1 mcf of gas to crude oil barrel ratio and further divided by 1,000 to convert to monthly volumes in millions; and (iii) LPG processing volumes multiplied by the number of days in the period and divided by the number of months in the period.</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pBdr/>
        <w:spacing w:before="0" w:after="0"/>
        <w:ind w:left="0" w:right="0" w:hanging="0"/>
        <w:jc w:val="center"/>
        <w:rPr>
          <w:bdr w:val="single" w:sz="8" w:space="1" w:color="000000"/>
        </w:rPr>
      </w:pPr>
      <w:r>
        <w:rPr>
          <w:bdr w:val="single" w:sz="8"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1500          Houston, Texas 77002          713-646-4100 / 800-564-3036</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p>
    <w:p>
      <w:pPr>
        <w:pStyle w:val="TextBody"/>
        <w:spacing w:before="0" w:after="0"/>
        <w:ind w:left="0" w:right="0" w:hanging="0"/>
        <w:jc w:val="center"/>
        <w:rPr/>
      </w:pPr>
      <w:r>
        <w:rPr/>
        <w:t> </w:t>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8</w:t>
      </w:r>
      <w:bookmarkStart w:id="21" w:name="PB_8_223624_141"/>
      <w:bookmarkEnd w:id="21"/>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ALL AMERICAN PIPELINE, L.P. AND SUBSIDIARIES</w:t>
            </w:r>
          </w:p>
        </w:tc>
      </w:tr>
      <w:tr>
        <w:trPr/>
        <w:tc>
          <w:tcPr>
            <w:tcW w:w="10205" w:type="dxa"/>
            <w:tcBorders>
              <w:bottom w:val="single" w:sz="8" w:space="0" w:color="000000"/>
            </w:tcBorders>
            <w:shd w:fill="auto" w:val="clear"/>
            <w:tcMar>
              <w:bottom w:w="28" w:type="dxa"/>
            </w:tcMar>
          </w:tcPr>
          <w:p>
            <w:pPr>
              <w:pStyle w:val="TableContents"/>
              <w:spacing w:before="0" w:after="0"/>
              <w:ind w:left="0" w:right="0" w:hanging="0"/>
              <w:rPr/>
            </w:pPr>
            <w:r>
              <w:rPr>
                <w:rFonts w:ascii="Times New Roman" w:hAnsi="Times New Roman"/>
                <w:b/>
                <w:sz w:val="17"/>
              </w:rPr>
              <w:t>FINANCIAL SUMMARY</w:t>
            </w:r>
            <w:r>
              <w:rPr/>
              <w:t xml:space="preserve"> </w:t>
            </w:r>
            <w:r>
              <w:rPr>
                <w:sz w:val="17"/>
              </w:rPr>
              <w:t>(unaudited)</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CONDENSED CONSOLIDATED BALANCE SHEET DATA</w:t>
      </w:r>
    </w:p>
    <w:p>
      <w:pPr>
        <w:pStyle w:val="TextBody"/>
        <w:spacing w:before="0" w:after="0"/>
        <w:ind w:left="0" w:right="0" w:hanging="0"/>
        <w:rPr>
          <w:rFonts w:ascii="Times New Roman" w:hAnsi="Times New Roman"/>
          <w:sz w:val="17"/>
        </w:rPr>
      </w:pPr>
      <w:r>
        <w:rPr>
          <w:rFonts w:ascii="Times New Roman" w:hAnsi="Times New Roman"/>
          <w:sz w:val="17"/>
        </w:rPr>
        <w:t>(In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069"/>
        <w:gridCol w:w="210"/>
        <w:gridCol w:w="138"/>
        <w:gridCol w:w="1160"/>
        <w:gridCol w:w="210"/>
        <w:gridCol w:w="138"/>
        <w:gridCol w:w="1160"/>
        <w:gridCol w:w="120"/>
      </w:tblGrid>
      <w:tr>
        <w:trPr/>
        <w:tc>
          <w:tcPr>
            <w:tcW w:w="7069"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129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210" w:type="dxa"/>
            <w:tcBorders/>
            <w:shd w:fill="auto" w:val="clear"/>
            <w:vAlign w:val="bottom"/>
          </w:tcPr>
          <w:p>
            <w:pPr>
              <w:pStyle w:val="TableContents"/>
              <w:spacing w:before="0" w:after="0"/>
              <w:ind w:left="0" w:right="0" w:hanging="0"/>
              <w:jc w:val="center"/>
              <w:rPr/>
            </w:pPr>
            <w:r>
              <w:rPr/>
              <w:t> </w:t>
            </w:r>
          </w:p>
        </w:tc>
        <w:tc>
          <w:tcPr>
            <w:tcW w:w="129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20" w:type="dxa"/>
            <w:tcBorders/>
            <w:shd w:fill="auto" w:val="clear"/>
            <w:vAlign w:val="bottom"/>
          </w:tcPr>
          <w:p>
            <w:pPr>
              <w:pStyle w:val="TableContents"/>
              <w:spacing w:before="0" w:after="0"/>
              <w:ind w:left="0" w:right="0" w:hanging="0"/>
              <w:jc w:val="center"/>
              <w:rPr/>
            </w:pPr>
            <w:r>
              <w:rPr/>
              <w:t> </w:t>
            </w:r>
          </w:p>
        </w:tc>
      </w:tr>
      <w:tr>
        <w:trPr/>
        <w:tc>
          <w:tcPr>
            <w:tcW w:w="7069"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129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0" w:type="dxa"/>
            <w:tcBorders/>
            <w:shd w:fill="auto" w:val="clear"/>
            <w:vAlign w:val="bottom"/>
          </w:tcPr>
          <w:p>
            <w:pPr>
              <w:pStyle w:val="TableContents"/>
              <w:spacing w:before="0" w:after="0"/>
              <w:ind w:left="0" w:right="0" w:hanging="0"/>
              <w:jc w:val="center"/>
              <w:rPr/>
            </w:pPr>
            <w:r>
              <w:rPr/>
              <w:t> </w:t>
            </w:r>
          </w:p>
        </w:tc>
        <w:tc>
          <w:tcPr>
            <w:tcW w:w="129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20" w:type="dxa"/>
            <w:tcBorders/>
            <w:shd w:fill="auto" w:val="clear"/>
            <w:vAlign w:val="bottom"/>
          </w:tcPr>
          <w:p>
            <w:pPr>
              <w:pStyle w:val="TableContents"/>
              <w:spacing w:before="0" w:after="0"/>
              <w:ind w:left="0" w:right="0" w:hanging="0"/>
              <w:jc w:val="center"/>
              <w:rPr/>
            </w:pPr>
            <w:r>
              <w:rPr/>
              <w:t> </w:t>
            </w:r>
          </w:p>
        </w:tc>
      </w:tr>
      <w:tr>
        <w:trPr/>
        <w:tc>
          <w:tcPr>
            <w:tcW w:w="7069"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ASSETS</w:t>
            </w:r>
          </w:p>
        </w:tc>
        <w:tc>
          <w:tcPr>
            <w:tcW w:w="210" w:type="dxa"/>
            <w:tcBorders/>
            <w:shd w:fill="CCEEFF" w:val="clear"/>
            <w:vAlign w:val="bottom"/>
          </w:tcPr>
          <w:p>
            <w:pPr>
              <w:pStyle w:val="TableContents"/>
              <w:spacing w:before="0" w:after="0"/>
              <w:ind w:left="0" w:right="0" w:hanging="0"/>
              <w:rPr/>
            </w:pPr>
            <w:r>
              <w:rPr/>
              <w:t> </w:t>
            </w:r>
          </w:p>
        </w:tc>
        <w:tc>
          <w:tcPr>
            <w:tcW w:w="1298" w:type="dxa"/>
            <w:gridSpan w:val="2"/>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298"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7069"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Current assets</w:t>
            </w:r>
          </w:p>
        </w:tc>
        <w:tc>
          <w:tcPr>
            <w:tcW w:w="210" w:type="dxa"/>
            <w:tcBorders/>
            <w:shd w:fill="auto" w:val="clear"/>
            <w:vAlign w:val="bottom"/>
          </w:tcPr>
          <w:p>
            <w:pPr>
              <w:pStyle w:val="TableContents"/>
              <w:spacing w:before="0" w:after="0"/>
              <w:ind w:left="0" w:right="0" w:hanging="0"/>
              <w:rPr/>
            </w:pPr>
            <w:r>
              <w:rPr/>
              <w:t> </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4,681</w:t>
            </w:r>
          </w:p>
        </w:tc>
        <w:tc>
          <w:tcPr>
            <w:tcW w:w="210" w:type="dxa"/>
            <w:tcBorders/>
            <w:shd w:fill="auto" w:val="clear"/>
            <w:vAlign w:val="bottom"/>
          </w:tcPr>
          <w:p>
            <w:pPr>
              <w:pStyle w:val="TableContents"/>
              <w:spacing w:before="0" w:after="0"/>
              <w:ind w:left="0" w:right="0" w:hanging="0"/>
              <w:rPr/>
            </w:pPr>
            <w:r>
              <w:rPr/>
              <w:t> </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3,658</w:t>
            </w:r>
          </w:p>
        </w:tc>
        <w:tc>
          <w:tcPr>
            <w:tcW w:w="120" w:type="dxa"/>
            <w:tcBorders/>
            <w:shd w:fill="auto" w:val="clear"/>
            <w:vAlign w:val="bottom"/>
          </w:tcPr>
          <w:p>
            <w:pPr>
              <w:pStyle w:val="TableContents"/>
              <w:spacing w:before="0" w:after="0"/>
              <w:ind w:left="0" w:right="0" w:hanging="0"/>
              <w:rPr/>
            </w:pPr>
            <w:r>
              <w:rPr/>
              <w:t> </w:t>
            </w:r>
          </w:p>
        </w:tc>
      </w:tr>
      <w:tr>
        <w:trPr/>
        <w:tc>
          <w:tcPr>
            <w:tcW w:w="7069"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Property and equipment, net</w:t>
            </w:r>
          </w:p>
        </w:tc>
        <w:tc>
          <w:tcPr>
            <w:tcW w:w="210" w:type="dxa"/>
            <w:tcBorders/>
            <w:shd w:fill="CCEEFF" w:val="clear"/>
            <w:vAlign w:val="bottom"/>
          </w:tcPr>
          <w:p>
            <w:pPr>
              <w:pStyle w:val="TableContents"/>
              <w:spacing w:before="0" w:after="0"/>
              <w:ind w:left="0" w:right="0" w:hanging="0"/>
              <w:rPr/>
            </w:pPr>
            <w:r>
              <w:rPr/>
              <w:t> </w:t>
            </w:r>
          </w:p>
        </w:tc>
        <w:tc>
          <w:tcPr>
            <w:tcW w:w="12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6,691</w:t>
            </w:r>
          </w:p>
        </w:tc>
        <w:tc>
          <w:tcPr>
            <w:tcW w:w="210" w:type="dxa"/>
            <w:tcBorders/>
            <w:shd w:fill="CCEEFF" w:val="clear"/>
            <w:vAlign w:val="bottom"/>
          </w:tcPr>
          <w:p>
            <w:pPr>
              <w:pStyle w:val="TableContents"/>
              <w:spacing w:before="0" w:after="0"/>
              <w:ind w:left="0" w:right="0" w:hanging="0"/>
              <w:rPr/>
            </w:pPr>
            <w:r>
              <w:rPr/>
              <w:t> </w:t>
            </w:r>
          </w:p>
        </w:tc>
        <w:tc>
          <w:tcPr>
            <w:tcW w:w="12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6,340</w:t>
            </w:r>
          </w:p>
        </w:tc>
        <w:tc>
          <w:tcPr>
            <w:tcW w:w="120" w:type="dxa"/>
            <w:tcBorders/>
            <w:shd w:fill="CCEEFF" w:val="clear"/>
            <w:vAlign w:val="bottom"/>
          </w:tcPr>
          <w:p>
            <w:pPr>
              <w:pStyle w:val="TableContents"/>
              <w:spacing w:before="0" w:after="0"/>
              <w:ind w:left="0" w:right="0" w:hanging="0"/>
              <w:rPr/>
            </w:pPr>
            <w:r>
              <w:rPr/>
              <w:t> </w:t>
            </w:r>
          </w:p>
        </w:tc>
      </w:tr>
      <w:tr>
        <w:trPr/>
        <w:tc>
          <w:tcPr>
            <w:tcW w:w="7069"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Linefill and base gas</w:t>
            </w:r>
          </w:p>
        </w:tc>
        <w:tc>
          <w:tcPr>
            <w:tcW w:w="210" w:type="dxa"/>
            <w:tcBorders/>
            <w:shd w:fill="auto" w:val="clear"/>
            <w:vAlign w:val="bottom"/>
          </w:tcPr>
          <w:p>
            <w:pPr>
              <w:pStyle w:val="TableContents"/>
              <w:spacing w:before="0" w:after="0"/>
              <w:ind w:left="0" w:right="0" w:hanging="0"/>
              <w:rPr/>
            </w:pPr>
            <w:r>
              <w:rPr/>
              <w:t> </w:t>
            </w:r>
          </w:p>
        </w:tc>
        <w:tc>
          <w:tcPr>
            <w:tcW w:w="129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519</w:t>
            </w:r>
          </w:p>
        </w:tc>
        <w:tc>
          <w:tcPr>
            <w:tcW w:w="210" w:type="dxa"/>
            <w:tcBorders/>
            <w:shd w:fill="auto" w:val="clear"/>
            <w:vAlign w:val="bottom"/>
          </w:tcPr>
          <w:p>
            <w:pPr>
              <w:pStyle w:val="TableContents"/>
              <w:spacing w:before="0" w:after="0"/>
              <w:ind w:left="0" w:right="0" w:hanging="0"/>
              <w:rPr/>
            </w:pPr>
            <w:r>
              <w:rPr/>
              <w:t> </w:t>
            </w:r>
          </w:p>
        </w:tc>
        <w:tc>
          <w:tcPr>
            <w:tcW w:w="129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501</w:t>
            </w:r>
          </w:p>
        </w:tc>
        <w:tc>
          <w:tcPr>
            <w:tcW w:w="120" w:type="dxa"/>
            <w:tcBorders/>
            <w:shd w:fill="auto" w:val="clear"/>
            <w:vAlign w:val="bottom"/>
          </w:tcPr>
          <w:p>
            <w:pPr>
              <w:pStyle w:val="TableContents"/>
              <w:spacing w:before="0" w:after="0"/>
              <w:ind w:left="0" w:right="0" w:hanging="0"/>
              <w:rPr/>
            </w:pPr>
            <w:r>
              <w:rPr/>
              <w:t> </w:t>
            </w:r>
          </w:p>
        </w:tc>
      </w:tr>
      <w:tr>
        <w:trPr/>
        <w:tc>
          <w:tcPr>
            <w:tcW w:w="7069"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Long-term inventory</w:t>
            </w:r>
          </w:p>
        </w:tc>
        <w:tc>
          <w:tcPr>
            <w:tcW w:w="210" w:type="dxa"/>
            <w:tcBorders/>
            <w:shd w:fill="CCEEFF" w:val="clear"/>
            <w:vAlign w:val="bottom"/>
          </w:tcPr>
          <w:p>
            <w:pPr>
              <w:pStyle w:val="TableContents"/>
              <w:spacing w:before="0" w:after="0"/>
              <w:ind w:left="0" w:right="0" w:hanging="0"/>
              <w:rPr/>
            </w:pPr>
            <w:r>
              <w:rPr/>
              <w:t> </w:t>
            </w:r>
          </w:p>
        </w:tc>
        <w:tc>
          <w:tcPr>
            <w:tcW w:w="12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154</w:t>
            </w:r>
          </w:p>
        </w:tc>
        <w:tc>
          <w:tcPr>
            <w:tcW w:w="210" w:type="dxa"/>
            <w:tcBorders/>
            <w:shd w:fill="CCEEFF" w:val="clear"/>
            <w:vAlign w:val="bottom"/>
          </w:tcPr>
          <w:p>
            <w:pPr>
              <w:pStyle w:val="TableContents"/>
              <w:spacing w:before="0" w:after="0"/>
              <w:ind w:left="0" w:right="0" w:hanging="0"/>
              <w:rPr/>
            </w:pPr>
            <w:r>
              <w:rPr/>
              <w:t> </w:t>
            </w:r>
          </w:p>
        </w:tc>
        <w:tc>
          <w:tcPr>
            <w:tcW w:w="12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w:t>
            </w:r>
          </w:p>
        </w:tc>
        <w:tc>
          <w:tcPr>
            <w:tcW w:w="120" w:type="dxa"/>
            <w:tcBorders/>
            <w:shd w:fill="CCEEFF" w:val="clear"/>
            <w:vAlign w:val="bottom"/>
          </w:tcPr>
          <w:p>
            <w:pPr>
              <w:pStyle w:val="TableContents"/>
              <w:spacing w:before="0" w:after="0"/>
              <w:ind w:left="0" w:right="0" w:hanging="0"/>
              <w:rPr/>
            </w:pPr>
            <w:r>
              <w:rPr/>
              <w:t> </w:t>
            </w:r>
          </w:p>
        </w:tc>
      </w:tr>
      <w:tr>
        <w:trPr/>
        <w:tc>
          <w:tcPr>
            <w:tcW w:w="7069"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Investments in unconsolidated entities</w:t>
            </w:r>
          </w:p>
        </w:tc>
        <w:tc>
          <w:tcPr>
            <w:tcW w:w="210" w:type="dxa"/>
            <w:tcBorders/>
            <w:shd w:fill="auto" w:val="clear"/>
            <w:vAlign w:val="bottom"/>
          </w:tcPr>
          <w:p>
            <w:pPr>
              <w:pStyle w:val="TableContents"/>
              <w:spacing w:before="0" w:after="0"/>
              <w:ind w:left="0" w:right="0" w:hanging="0"/>
              <w:rPr/>
            </w:pPr>
            <w:r>
              <w:rPr/>
              <w:t> </w:t>
            </w:r>
          </w:p>
        </w:tc>
        <w:tc>
          <w:tcPr>
            <w:tcW w:w="129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210" w:type="dxa"/>
            <w:tcBorders/>
            <w:shd w:fill="auto" w:val="clear"/>
            <w:vAlign w:val="bottom"/>
          </w:tcPr>
          <w:p>
            <w:pPr>
              <w:pStyle w:val="TableContents"/>
              <w:spacing w:before="0" w:after="0"/>
              <w:ind w:left="0" w:right="0" w:hanging="0"/>
              <w:rPr/>
            </w:pPr>
            <w:r>
              <w:rPr/>
              <w:t> </w:t>
            </w:r>
          </w:p>
        </w:tc>
        <w:tc>
          <w:tcPr>
            <w:tcW w:w="129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120" w:type="dxa"/>
            <w:tcBorders/>
            <w:shd w:fill="auto" w:val="clear"/>
            <w:vAlign w:val="bottom"/>
          </w:tcPr>
          <w:p>
            <w:pPr>
              <w:pStyle w:val="TableContents"/>
              <w:spacing w:before="0" w:after="0"/>
              <w:ind w:left="0" w:right="0" w:hanging="0"/>
              <w:rPr/>
            </w:pPr>
            <w:r>
              <w:rPr/>
              <w:t> </w:t>
            </w:r>
          </w:p>
        </w:tc>
      </w:tr>
      <w:tr>
        <w:trPr/>
        <w:tc>
          <w:tcPr>
            <w:tcW w:w="7069"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Goodwill</w:t>
            </w:r>
          </w:p>
        </w:tc>
        <w:tc>
          <w:tcPr>
            <w:tcW w:w="210" w:type="dxa"/>
            <w:tcBorders/>
            <w:shd w:fill="CCEEFF" w:val="clear"/>
            <w:vAlign w:val="bottom"/>
          </w:tcPr>
          <w:p>
            <w:pPr>
              <w:pStyle w:val="TableContents"/>
              <w:spacing w:before="0" w:after="0"/>
              <w:ind w:left="0" w:right="0" w:hanging="0"/>
              <w:rPr/>
            </w:pPr>
            <w:r>
              <w:rPr/>
              <w:t> </w:t>
            </w:r>
          </w:p>
        </w:tc>
        <w:tc>
          <w:tcPr>
            <w:tcW w:w="12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1,376</w:t>
            </w:r>
          </w:p>
        </w:tc>
        <w:tc>
          <w:tcPr>
            <w:tcW w:w="210" w:type="dxa"/>
            <w:tcBorders/>
            <w:shd w:fill="CCEEFF" w:val="clear"/>
            <w:vAlign w:val="bottom"/>
          </w:tcPr>
          <w:p>
            <w:pPr>
              <w:pStyle w:val="TableContents"/>
              <w:spacing w:before="0" w:after="0"/>
              <w:ind w:left="0" w:right="0" w:hanging="0"/>
              <w:rPr/>
            </w:pPr>
            <w:r>
              <w:rPr/>
              <w:t> </w:t>
            </w:r>
          </w:p>
        </w:tc>
        <w:tc>
          <w:tcPr>
            <w:tcW w:w="12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1,287</w:t>
            </w:r>
          </w:p>
        </w:tc>
        <w:tc>
          <w:tcPr>
            <w:tcW w:w="120" w:type="dxa"/>
            <w:tcBorders/>
            <w:shd w:fill="CCEEFF" w:val="clear"/>
            <w:vAlign w:val="bottom"/>
          </w:tcPr>
          <w:p>
            <w:pPr>
              <w:pStyle w:val="TableContents"/>
              <w:spacing w:before="0" w:after="0"/>
              <w:ind w:left="0" w:right="0" w:hanging="0"/>
              <w:rPr/>
            </w:pPr>
            <w:r>
              <w:rPr/>
              <w:t> </w:t>
            </w:r>
          </w:p>
        </w:tc>
      </w:tr>
      <w:tr>
        <w:trPr/>
        <w:tc>
          <w:tcPr>
            <w:tcW w:w="7069"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Other long-term assets, net</w:t>
            </w:r>
          </w:p>
        </w:tc>
        <w:tc>
          <w:tcPr>
            <w:tcW w:w="210" w:type="dxa"/>
            <w:tcBorders/>
            <w:shd w:fill="auto" w:val="clear"/>
            <w:vAlign w:val="bottom"/>
          </w:tcPr>
          <w:p>
            <w:pPr>
              <w:pStyle w:val="TableContents"/>
              <w:spacing w:before="0" w:after="0"/>
              <w:ind w:left="0" w:right="0" w:hanging="0"/>
              <w:rPr/>
            </w:pPr>
            <w:r>
              <w:rPr/>
              <w:t> </w:t>
            </w:r>
          </w:p>
        </w:tc>
        <w:tc>
          <w:tcPr>
            <w:tcW w:w="129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382</w:t>
            </w:r>
          </w:p>
        </w:tc>
        <w:tc>
          <w:tcPr>
            <w:tcW w:w="210" w:type="dxa"/>
            <w:tcBorders/>
            <w:shd w:fill="auto" w:val="clear"/>
            <w:vAlign w:val="bottom"/>
          </w:tcPr>
          <w:p>
            <w:pPr>
              <w:pStyle w:val="TableContents"/>
              <w:spacing w:before="0" w:after="0"/>
              <w:ind w:left="0" w:right="0" w:hanging="0"/>
              <w:rPr/>
            </w:pPr>
            <w:r>
              <w:rPr/>
              <w:t> </w:t>
            </w:r>
          </w:p>
        </w:tc>
        <w:tc>
          <w:tcPr>
            <w:tcW w:w="129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369</w:t>
            </w:r>
          </w:p>
        </w:tc>
        <w:tc>
          <w:tcPr>
            <w:tcW w:w="120" w:type="dxa"/>
            <w:tcBorders/>
            <w:shd w:fill="auto" w:val="clear"/>
            <w:vAlign w:val="bottom"/>
          </w:tcPr>
          <w:p>
            <w:pPr>
              <w:pStyle w:val="TableContents"/>
              <w:spacing w:before="0" w:after="0"/>
              <w:ind w:left="0" w:right="0" w:hanging="0"/>
              <w:rPr/>
            </w:pPr>
            <w:r>
              <w:rPr/>
              <w:t> </w:t>
            </w:r>
          </w:p>
        </w:tc>
      </w:tr>
      <w:tr>
        <w:trPr/>
        <w:tc>
          <w:tcPr>
            <w:tcW w:w="7069"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 assets</w:t>
            </w:r>
          </w:p>
        </w:tc>
        <w:tc>
          <w:tcPr>
            <w:tcW w:w="210" w:type="dxa"/>
            <w:tcBorders/>
            <w:shd w:fill="CCEEFF" w:val="clear"/>
            <w:vAlign w:val="bottom"/>
          </w:tcPr>
          <w:p>
            <w:pPr>
              <w:pStyle w:val="TableContents"/>
              <w:spacing w:before="0" w:after="0"/>
              <w:ind w:left="0" w:right="0" w:hanging="0"/>
              <w:rPr/>
            </w:pPr>
            <w:r>
              <w:rPr/>
              <w:t> </w:t>
            </w:r>
          </w:p>
        </w:tc>
        <w:tc>
          <w:tcPr>
            <w:tcW w:w="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14,003</w:t>
            </w:r>
          </w:p>
        </w:tc>
        <w:tc>
          <w:tcPr>
            <w:tcW w:w="210" w:type="dxa"/>
            <w:tcBorders/>
            <w:shd w:fill="CCEEFF" w:val="clear"/>
            <w:vAlign w:val="bottom"/>
          </w:tcPr>
          <w:p>
            <w:pPr>
              <w:pStyle w:val="TableContents"/>
              <w:spacing w:before="0" w:after="0"/>
              <w:ind w:left="0" w:right="0" w:hanging="0"/>
              <w:rPr/>
            </w:pPr>
            <w:r>
              <w:rPr/>
              <w:t> </w:t>
            </w:r>
          </w:p>
        </w:tc>
        <w:tc>
          <w:tcPr>
            <w:tcW w:w="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12,358</w:t>
            </w:r>
          </w:p>
        </w:tc>
        <w:tc>
          <w:tcPr>
            <w:tcW w:w="120" w:type="dxa"/>
            <w:tcBorders/>
            <w:shd w:fill="CCEEFF" w:val="clear"/>
            <w:vAlign w:val="bottom"/>
          </w:tcPr>
          <w:p>
            <w:pPr>
              <w:pStyle w:val="TableContents"/>
              <w:spacing w:before="0" w:after="0"/>
              <w:ind w:left="0" w:right="0" w:hanging="0"/>
              <w:rPr/>
            </w:pPr>
            <w:r>
              <w:rPr/>
              <w:t> </w:t>
            </w:r>
          </w:p>
        </w:tc>
      </w:tr>
      <w:tr>
        <w:trPr/>
        <w:tc>
          <w:tcPr>
            <w:tcW w:w="7069" w:type="dxa"/>
            <w:tcBorders/>
            <w:shd w:fill="auto" w:val="clear"/>
            <w:vAlign w:val="center"/>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298" w:type="dxa"/>
            <w:gridSpan w:val="2"/>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1298"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7069"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LIABILITIES AND PARTNERS CAPITAL</w:t>
            </w:r>
          </w:p>
        </w:tc>
        <w:tc>
          <w:tcPr>
            <w:tcW w:w="210" w:type="dxa"/>
            <w:tcBorders/>
            <w:shd w:fill="CCEEFF" w:val="clear"/>
            <w:vAlign w:val="bottom"/>
          </w:tcPr>
          <w:p>
            <w:pPr>
              <w:pStyle w:val="TableContents"/>
              <w:spacing w:before="0" w:after="0"/>
              <w:ind w:left="0" w:right="0" w:hanging="0"/>
              <w:rPr/>
            </w:pPr>
            <w:r>
              <w:rPr/>
              <w:t> </w:t>
            </w:r>
          </w:p>
        </w:tc>
        <w:tc>
          <w:tcPr>
            <w:tcW w:w="1298" w:type="dxa"/>
            <w:gridSpan w:val="2"/>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298"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7069"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Current liabilities</w:t>
            </w:r>
          </w:p>
        </w:tc>
        <w:tc>
          <w:tcPr>
            <w:tcW w:w="210" w:type="dxa"/>
            <w:tcBorders/>
            <w:shd w:fill="auto" w:val="clear"/>
            <w:vAlign w:val="bottom"/>
          </w:tcPr>
          <w:p>
            <w:pPr>
              <w:pStyle w:val="TableContents"/>
              <w:spacing w:before="0" w:after="0"/>
              <w:ind w:left="0" w:right="0" w:hanging="0"/>
              <w:rPr/>
            </w:pPr>
            <w:r>
              <w:rPr/>
              <w:t> </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4,515</w:t>
            </w:r>
          </w:p>
        </w:tc>
        <w:tc>
          <w:tcPr>
            <w:tcW w:w="210" w:type="dxa"/>
            <w:tcBorders/>
            <w:shd w:fill="auto" w:val="clear"/>
            <w:vAlign w:val="bottom"/>
          </w:tcPr>
          <w:p>
            <w:pPr>
              <w:pStyle w:val="TableContents"/>
              <w:spacing w:before="0" w:after="0"/>
              <w:ind w:left="0" w:right="0" w:hanging="0"/>
              <w:rPr/>
            </w:pPr>
            <w:r>
              <w:rPr/>
              <w:t> </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3,782</w:t>
            </w:r>
          </w:p>
        </w:tc>
        <w:tc>
          <w:tcPr>
            <w:tcW w:w="120" w:type="dxa"/>
            <w:tcBorders/>
            <w:shd w:fill="auto" w:val="clear"/>
            <w:vAlign w:val="bottom"/>
          </w:tcPr>
          <w:p>
            <w:pPr>
              <w:pStyle w:val="TableContents"/>
              <w:spacing w:before="0" w:after="0"/>
              <w:ind w:left="0" w:right="0" w:hanging="0"/>
              <w:rPr/>
            </w:pPr>
            <w:r>
              <w:rPr/>
              <w:t> </w:t>
            </w:r>
          </w:p>
        </w:tc>
      </w:tr>
      <w:tr>
        <w:trPr/>
        <w:tc>
          <w:tcPr>
            <w:tcW w:w="7069"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Long-term debt under credit facilities and other</w:t>
            </w:r>
          </w:p>
        </w:tc>
        <w:tc>
          <w:tcPr>
            <w:tcW w:w="210" w:type="dxa"/>
            <w:tcBorders/>
            <w:shd w:fill="CCEEFF" w:val="clear"/>
            <w:vAlign w:val="bottom"/>
          </w:tcPr>
          <w:p>
            <w:pPr>
              <w:pStyle w:val="TableContents"/>
              <w:spacing w:before="0" w:after="0"/>
              <w:ind w:left="0" w:right="0" w:hanging="0"/>
              <w:rPr/>
            </w:pPr>
            <w:r>
              <w:rPr/>
              <w:t> </w:t>
            </w:r>
          </w:p>
        </w:tc>
        <w:tc>
          <w:tcPr>
            <w:tcW w:w="12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268</w:t>
            </w:r>
          </w:p>
        </w:tc>
        <w:tc>
          <w:tcPr>
            <w:tcW w:w="210" w:type="dxa"/>
            <w:tcBorders/>
            <w:shd w:fill="CCEEFF" w:val="clear"/>
            <w:vAlign w:val="bottom"/>
          </w:tcPr>
          <w:p>
            <w:pPr>
              <w:pStyle w:val="TableContents"/>
              <w:spacing w:before="0" w:after="0"/>
              <w:ind w:left="0" w:right="0" w:hanging="0"/>
              <w:rPr/>
            </w:pPr>
            <w:r>
              <w:rPr/>
              <w:t> </w:t>
            </w:r>
          </w:p>
        </w:tc>
        <w:tc>
          <w:tcPr>
            <w:tcW w:w="12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20" w:type="dxa"/>
            <w:tcBorders/>
            <w:shd w:fill="CCEEFF" w:val="clear"/>
            <w:vAlign w:val="bottom"/>
          </w:tcPr>
          <w:p>
            <w:pPr>
              <w:pStyle w:val="TableContents"/>
              <w:spacing w:before="0" w:after="0"/>
              <w:ind w:left="0" w:right="0" w:hanging="0"/>
              <w:rPr/>
            </w:pPr>
            <w:r>
              <w:rPr/>
              <w:t> </w:t>
            </w:r>
          </w:p>
        </w:tc>
      </w:tr>
      <w:tr>
        <w:trPr/>
        <w:tc>
          <w:tcPr>
            <w:tcW w:w="7069"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Senior notes, net of unamortized discount</w:t>
            </w:r>
          </w:p>
        </w:tc>
        <w:tc>
          <w:tcPr>
            <w:tcW w:w="210" w:type="dxa"/>
            <w:tcBorders/>
            <w:shd w:fill="auto" w:val="clear"/>
            <w:vAlign w:val="bottom"/>
          </w:tcPr>
          <w:p>
            <w:pPr>
              <w:pStyle w:val="TableContents"/>
              <w:spacing w:before="0" w:after="0"/>
              <w:ind w:left="0" w:right="0" w:hanging="0"/>
              <w:rPr/>
            </w:pPr>
            <w:r>
              <w:rPr/>
              <w:t> </w:t>
            </w:r>
          </w:p>
        </w:tc>
        <w:tc>
          <w:tcPr>
            <w:tcW w:w="129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4,363</w:t>
            </w:r>
          </w:p>
        </w:tc>
        <w:tc>
          <w:tcPr>
            <w:tcW w:w="210" w:type="dxa"/>
            <w:tcBorders/>
            <w:shd w:fill="auto" w:val="clear"/>
            <w:vAlign w:val="bottom"/>
          </w:tcPr>
          <w:p>
            <w:pPr>
              <w:pStyle w:val="TableContents"/>
              <w:spacing w:before="0" w:after="0"/>
              <w:ind w:left="0" w:right="0" w:hanging="0"/>
              <w:rPr/>
            </w:pPr>
            <w:r>
              <w:rPr/>
              <w:t> </w:t>
            </w:r>
          </w:p>
        </w:tc>
        <w:tc>
          <w:tcPr>
            <w:tcW w:w="129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4,136</w:t>
            </w:r>
          </w:p>
        </w:tc>
        <w:tc>
          <w:tcPr>
            <w:tcW w:w="120" w:type="dxa"/>
            <w:tcBorders/>
            <w:shd w:fill="auto" w:val="clear"/>
            <w:vAlign w:val="bottom"/>
          </w:tcPr>
          <w:p>
            <w:pPr>
              <w:pStyle w:val="TableContents"/>
              <w:spacing w:before="0" w:after="0"/>
              <w:ind w:left="0" w:right="0" w:hanging="0"/>
              <w:rPr/>
            </w:pPr>
            <w:r>
              <w:rPr/>
              <w:t> </w:t>
            </w:r>
          </w:p>
        </w:tc>
      </w:tr>
      <w:tr>
        <w:trPr/>
        <w:tc>
          <w:tcPr>
            <w:tcW w:w="7069"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Other long-term liabilities and deferred credits</w:t>
            </w:r>
          </w:p>
        </w:tc>
        <w:tc>
          <w:tcPr>
            <w:tcW w:w="210" w:type="dxa"/>
            <w:tcBorders/>
            <w:shd w:fill="CCEEFF" w:val="clear"/>
            <w:vAlign w:val="bottom"/>
          </w:tcPr>
          <w:p>
            <w:pPr>
              <w:pStyle w:val="TableContents"/>
              <w:spacing w:before="0" w:after="0"/>
              <w:ind w:left="0" w:right="0" w:hanging="0"/>
              <w:rPr/>
            </w:pPr>
            <w:r>
              <w:rPr/>
              <w:t> </w:t>
            </w:r>
          </w:p>
        </w:tc>
        <w:tc>
          <w:tcPr>
            <w:tcW w:w="129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284</w:t>
            </w:r>
          </w:p>
        </w:tc>
        <w:tc>
          <w:tcPr>
            <w:tcW w:w="210" w:type="dxa"/>
            <w:tcBorders/>
            <w:shd w:fill="CCEEFF" w:val="clear"/>
            <w:vAlign w:val="bottom"/>
          </w:tcPr>
          <w:p>
            <w:pPr>
              <w:pStyle w:val="TableContents"/>
              <w:spacing w:before="0" w:after="0"/>
              <w:ind w:left="0" w:right="0" w:hanging="0"/>
              <w:rPr/>
            </w:pPr>
            <w:r>
              <w:rPr/>
              <w:t> </w:t>
            </w:r>
          </w:p>
        </w:tc>
        <w:tc>
          <w:tcPr>
            <w:tcW w:w="129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275</w:t>
            </w:r>
          </w:p>
        </w:tc>
        <w:tc>
          <w:tcPr>
            <w:tcW w:w="120" w:type="dxa"/>
            <w:tcBorders/>
            <w:shd w:fill="CCEEFF" w:val="clear"/>
            <w:vAlign w:val="bottom"/>
          </w:tcPr>
          <w:p>
            <w:pPr>
              <w:pStyle w:val="TableContents"/>
              <w:spacing w:before="0" w:after="0"/>
              <w:ind w:left="0" w:right="0" w:hanging="0"/>
              <w:rPr/>
            </w:pPr>
            <w:r>
              <w:rPr/>
              <w:t> </w:t>
            </w:r>
          </w:p>
        </w:tc>
      </w:tr>
      <w:tr>
        <w:trPr/>
        <w:tc>
          <w:tcPr>
            <w:tcW w:w="7069"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 liabilities</w:t>
            </w:r>
          </w:p>
        </w:tc>
        <w:tc>
          <w:tcPr>
            <w:tcW w:w="210" w:type="dxa"/>
            <w:tcBorders/>
            <w:shd w:fill="auto" w:val="clear"/>
            <w:vAlign w:val="bottom"/>
          </w:tcPr>
          <w:p>
            <w:pPr>
              <w:pStyle w:val="TableContents"/>
              <w:spacing w:before="0" w:after="0"/>
              <w:ind w:left="0" w:right="0" w:hanging="0"/>
              <w:rPr/>
            </w:pPr>
            <w:r>
              <w:rPr/>
              <w:t> </w:t>
            </w:r>
          </w:p>
        </w:tc>
        <w:tc>
          <w:tcPr>
            <w:tcW w:w="129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9,430</w:t>
            </w:r>
          </w:p>
        </w:tc>
        <w:tc>
          <w:tcPr>
            <w:tcW w:w="210" w:type="dxa"/>
            <w:tcBorders/>
            <w:shd w:fill="auto" w:val="clear"/>
            <w:vAlign w:val="bottom"/>
          </w:tcPr>
          <w:p>
            <w:pPr>
              <w:pStyle w:val="TableContents"/>
              <w:spacing w:before="0" w:after="0"/>
              <w:ind w:left="0" w:right="0" w:hanging="0"/>
              <w:rPr/>
            </w:pPr>
            <w:r>
              <w:rPr/>
              <w:t> </w:t>
            </w:r>
          </w:p>
        </w:tc>
        <w:tc>
          <w:tcPr>
            <w:tcW w:w="129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8,199</w:t>
            </w:r>
          </w:p>
        </w:tc>
        <w:tc>
          <w:tcPr>
            <w:tcW w:w="120" w:type="dxa"/>
            <w:tcBorders/>
            <w:shd w:fill="auto" w:val="clear"/>
            <w:vAlign w:val="bottom"/>
          </w:tcPr>
          <w:p>
            <w:pPr>
              <w:pStyle w:val="TableContents"/>
              <w:spacing w:before="0" w:after="0"/>
              <w:ind w:left="0" w:right="0" w:hanging="0"/>
              <w:rPr/>
            </w:pPr>
            <w:r>
              <w:rPr/>
              <w:t> </w:t>
            </w:r>
          </w:p>
        </w:tc>
      </w:tr>
      <w:tr>
        <w:trPr/>
        <w:tc>
          <w:tcPr>
            <w:tcW w:w="7069" w:type="dxa"/>
            <w:tcBorders/>
            <w:shd w:fill="CCEEFF" w:val="clear"/>
            <w:vAlign w:val="center"/>
          </w:tcPr>
          <w:p>
            <w:pPr>
              <w:pStyle w:val="TableContents"/>
              <w:spacing w:before="0" w:after="0"/>
              <w:ind w:left="0" w:right="0" w:hanging="0"/>
              <w:rPr/>
            </w:pPr>
            <w:r>
              <w:rPr/>
              <w:t> </w:t>
            </w:r>
          </w:p>
        </w:tc>
        <w:tc>
          <w:tcPr>
            <w:tcW w:w="210" w:type="dxa"/>
            <w:tcBorders/>
            <w:shd w:fill="CCEEFF" w:val="clear"/>
            <w:vAlign w:val="bottom"/>
          </w:tcPr>
          <w:p>
            <w:pPr>
              <w:pStyle w:val="TableContents"/>
              <w:spacing w:before="0" w:after="0"/>
              <w:ind w:left="0" w:right="0" w:hanging="0"/>
              <w:rPr/>
            </w:pPr>
            <w:r>
              <w:rPr/>
              <w:t> </w:t>
            </w:r>
          </w:p>
        </w:tc>
        <w:tc>
          <w:tcPr>
            <w:tcW w:w="1298" w:type="dxa"/>
            <w:gridSpan w:val="2"/>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298"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7069"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Partners capital excluding noncontrolling interests</w:t>
            </w:r>
          </w:p>
        </w:tc>
        <w:tc>
          <w:tcPr>
            <w:tcW w:w="210" w:type="dxa"/>
            <w:tcBorders/>
            <w:shd w:fill="auto" w:val="clear"/>
            <w:vAlign w:val="bottom"/>
          </w:tcPr>
          <w:p>
            <w:pPr>
              <w:pStyle w:val="TableContents"/>
              <w:spacing w:before="0" w:after="0"/>
              <w:ind w:left="0" w:right="0" w:hanging="0"/>
              <w:rPr/>
            </w:pPr>
            <w:r>
              <w:rPr/>
              <w:t> </w:t>
            </w:r>
          </w:p>
        </w:tc>
        <w:tc>
          <w:tcPr>
            <w:tcW w:w="129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4,342</w:t>
            </w:r>
          </w:p>
        </w:tc>
        <w:tc>
          <w:tcPr>
            <w:tcW w:w="210" w:type="dxa"/>
            <w:tcBorders/>
            <w:shd w:fill="auto" w:val="clear"/>
            <w:vAlign w:val="bottom"/>
          </w:tcPr>
          <w:p>
            <w:pPr>
              <w:pStyle w:val="TableContents"/>
              <w:spacing w:before="0" w:after="0"/>
              <w:ind w:left="0" w:right="0" w:hanging="0"/>
              <w:rPr/>
            </w:pPr>
            <w:r>
              <w:rPr/>
              <w:t> </w:t>
            </w:r>
          </w:p>
        </w:tc>
        <w:tc>
          <w:tcPr>
            <w:tcW w:w="129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4,096</w:t>
            </w:r>
          </w:p>
        </w:tc>
        <w:tc>
          <w:tcPr>
            <w:tcW w:w="120" w:type="dxa"/>
            <w:tcBorders/>
            <w:shd w:fill="auto" w:val="clear"/>
            <w:vAlign w:val="bottom"/>
          </w:tcPr>
          <w:p>
            <w:pPr>
              <w:pStyle w:val="TableContents"/>
              <w:spacing w:before="0" w:after="0"/>
              <w:ind w:left="0" w:right="0" w:hanging="0"/>
              <w:rPr/>
            </w:pPr>
            <w:r>
              <w:rPr/>
              <w:t> </w:t>
            </w:r>
          </w:p>
        </w:tc>
      </w:tr>
      <w:tr>
        <w:trPr/>
        <w:tc>
          <w:tcPr>
            <w:tcW w:w="7069"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Noncontrolling interests</w:t>
            </w:r>
          </w:p>
        </w:tc>
        <w:tc>
          <w:tcPr>
            <w:tcW w:w="210" w:type="dxa"/>
            <w:tcBorders/>
            <w:shd w:fill="CCEEFF" w:val="clear"/>
            <w:vAlign w:val="bottom"/>
          </w:tcPr>
          <w:p>
            <w:pPr>
              <w:pStyle w:val="TableContents"/>
              <w:spacing w:before="0" w:after="0"/>
              <w:ind w:left="0" w:right="0" w:hanging="0"/>
              <w:rPr/>
            </w:pPr>
            <w:r>
              <w:rPr/>
              <w:t> </w:t>
            </w:r>
          </w:p>
        </w:tc>
        <w:tc>
          <w:tcPr>
            <w:tcW w:w="129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231</w:t>
            </w:r>
          </w:p>
        </w:tc>
        <w:tc>
          <w:tcPr>
            <w:tcW w:w="210" w:type="dxa"/>
            <w:tcBorders/>
            <w:shd w:fill="CCEEFF" w:val="clear"/>
            <w:vAlign w:val="bottom"/>
          </w:tcPr>
          <w:p>
            <w:pPr>
              <w:pStyle w:val="TableContents"/>
              <w:spacing w:before="0" w:after="0"/>
              <w:ind w:left="0" w:right="0" w:hanging="0"/>
              <w:rPr/>
            </w:pPr>
            <w:r>
              <w:rPr/>
              <w:t> </w:t>
            </w:r>
          </w:p>
        </w:tc>
        <w:tc>
          <w:tcPr>
            <w:tcW w:w="129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120" w:type="dxa"/>
            <w:tcBorders/>
            <w:shd w:fill="CCEEFF" w:val="clear"/>
            <w:vAlign w:val="bottom"/>
          </w:tcPr>
          <w:p>
            <w:pPr>
              <w:pStyle w:val="TableContents"/>
              <w:spacing w:before="0" w:after="0"/>
              <w:ind w:left="0" w:right="0" w:hanging="0"/>
              <w:rPr/>
            </w:pPr>
            <w:r>
              <w:rPr/>
              <w:t> </w:t>
            </w:r>
          </w:p>
        </w:tc>
      </w:tr>
      <w:tr>
        <w:trPr/>
        <w:tc>
          <w:tcPr>
            <w:tcW w:w="7069"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 partners capital</w:t>
            </w:r>
          </w:p>
        </w:tc>
        <w:tc>
          <w:tcPr>
            <w:tcW w:w="210" w:type="dxa"/>
            <w:tcBorders/>
            <w:shd w:fill="auto" w:val="clear"/>
            <w:vAlign w:val="bottom"/>
          </w:tcPr>
          <w:p>
            <w:pPr>
              <w:pStyle w:val="TableContents"/>
              <w:spacing w:before="0" w:after="0"/>
              <w:ind w:left="0" w:right="0" w:hanging="0"/>
              <w:rPr/>
            </w:pPr>
            <w:r>
              <w:rPr/>
              <w:t> </w:t>
            </w:r>
          </w:p>
        </w:tc>
        <w:tc>
          <w:tcPr>
            <w:tcW w:w="129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4,573</w:t>
            </w:r>
          </w:p>
        </w:tc>
        <w:tc>
          <w:tcPr>
            <w:tcW w:w="210" w:type="dxa"/>
            <w:tcBorders/>
            <w:shd w:fill="auto" w:val="clear"/>
            <w:vAlign w:val="bottom"/>
          </w:tcPr>
          <w:p>
            <w:pPr>
              <w:pStyle w:val="TableContents"/>
              <w:spacing w:before="0" w:after="0"/>
              <w:ind w:left="0" w:right="0" w:hanging="0"/>
              <w:rPr/>
            </w:pPr>
            <w:r>
              <w:rPr/>
              <w:t> </w:t>
            </w:r>
          </w:p>
        </w:tc>
        <w:tc>
          <w:tcPr>
            <w:tcW w:w="129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4,159</w:t>
            </w:r>
          </w:p>
        </w:tc>
        <w:tc>
          <w:tcPr>
            <w:tcW w:w="120" w:type="dxa"/>
            <w:tcBorders/>
            <w:shd w:fill="auto" w:val="clear"/>
            <w:vAlign w:val="bottom"/>
          </w:tcPr>
          <w:p>
            <w:pPr>
              <w:pStyle w:val="TableContents"/>
              <w:spacing w:before="0" w:after="0"/>
              <w:ind w:left="0" w:right="0" w:hanging="0"/>
              <w:rPr/>
            </w:pPr>
            <w:r>
              <w:rPr/>
              <w:t> </w:t>
            </w:r>
          </w:p>
        </w:tc>
      </w:tr>
      <w:tr>
        <w:trPr/>
        <w:tc>
          <w:tcPr>
            <w:tcW w:w="7069"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 liabilities and partners capital</w:t>
            </w:r>
          </w:p>
        </w:tc>
        <w:tc>
          <w:tcPr>
            <w:tcW w:w="210" w:type="dxa"/>
            <w:tcBorders/>
            <w:shd w:fill="CCEEFF" w:val="clear"/>
            <w:vAlign w:val="bottom"/>
          </w:tcPr>
          <w:p>
            <w:pPr>
              <w:pStyle w:val="TableContents"/>
              <w:spacing w:before="0" w:after="0"/>
              <w:ind w:left="0" w:right="0" w:hanging="0"/>
              <w:rPr/>
            </w:pPr>
            <w:r>
              <w:rPr/>
              <w:t> </w:t>
            </w:r>
          </w:p>
        </w:tc>
        <w:tc>
          <w:tcPr>
            <w:tcW w:w="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14,003</w:t>
            </w:r>
          </w:p>
        </w:tc>
        <w:tc>
          <w:tcPr>
            <w:tcW w:w="210" w:type="dxa"/>
            <w:tcBorders/>
            <w:shd w:fill="CCEEFF" w:val="clear"/>
            <w:vAlign w:val="bottom"/>
          </w:tcPr>
          <w:p>
            <w:pPr>
              <w:pStyle w:val="TableContents"/>
              <w:spacing w:before="0" w:after="0"/>
              <w:ind w:left="0" w:right="0" w:hanging="0"/>
              <w:rPr/>
            </w:pPr>
            <w:r>
              <w:rPr/>
              <w:t> </w:t>
            </w:r>
          </w:p>
        </w:tc>
        <w:tc>
          <w:tcPr>
            <w:tcW w:w="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12,358</w:t>
            </w:r>
          </w:p>
        </w:tc>
        <w:tc>
          <w:tcPr>
            <w:tcW w:w="120"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pBdr/>
        <w:spacing w:before="0" w:after="0"/>
        <w:ind w:left="0" w:right="0" w:hanging="0"/>
        <w:jc w:val="center"/>
        <w:rPr>
          <w:bdr w:val="single" w:sz="8" w:space="1" w:color="000000"/>
        </w:rPr>
      </w:pPr>
      <w:r>
        <w:rPr>
          <w:bdr w:val="single" w:sz="8"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1500          Houston, Texas 77002          713-646-4100 / 800-564-3036</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9</w:t>
      </w:r>
      <w:bookmarkStart w:id="22" w:name="PB_9_223640_7608"/>
      <w:bookmarkEnd w:id="22"/>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ALL AMERICAN PIPELINE, L.P. AND SUBSIDIARIES</w:t>
            </w:r>
          </w:p>
        </w:tc>
      </w:tr>
      <w:tr>
        <w:trPr/>
        <w:tc>
          <w:tcPr>
            <w:tcW w:w="10205" w:type="dxa"/>
            <w:tcBorders>
              <w:bottom w:val="single" w:sz="8" w:space="0" w:color="000000"/>
            </w:tcBorders>
            <w:shd w:fill="auto" w:val="clear"/>
            <w:tcMar>
              <w:bottom w:w="28" w:type="dxa"/>
            </w:tcMar>
          </w:tcPr>
          <w:p>
            <w:pPr>
              <w:pStyle w:val="TableContents"/>
              <w:spacing w:before="0" w:after="0"/>
              <w:ind w:left="0" w:right="0" w:hanging="0"/>
              <w:rPr/>
            </w:pPr>
            <w:r>
              <w:rPr>
                <w:rFonts w:ascii="Times New Roman" w:hAnsi="Times New Roman"/>
                <w:b/>
                <w:sz w:val="17"/>
              </w:rPr>
              <w:t>FINANCIAL SUMMARY</w:t>
            </w:r>
            <w:r>
              <w:rPr/>
              <w:t xml:space="preserve"> </w:t>
            </w:r>
            <w:r>
              <w:rPr>
                <w:sz w:val="17"/>
              </w:rPr>
              <w:t>(unaudited)</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CREDIT RATIOS</w:t>
      </w:r>
    </w:p>
    <w:p>
      <w:pPr>
        <w:pStyle w:val="TextBody"/>
        <w:spacing w:before="0" w:after="0"/>
        <w:ind w:left="0" w:right="0" w:hanging="0"/>
        <w:rPr>
          <w:rFonts w:ascii="Times New Roman" w:hAnsi="Times New Roman"/>
          <w:sz w:val="17"/>
        </w:rPr>
      </w:pPr>
      <w:r>
        <w:rPr>
          <w:rFonts w:ascii="Times New Roman" w:hAnsi="Times New Roman"/>
          <w:sz w:val="17"/>
        </w:rPr>
        <w:t>(In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219"/>
        <w:gridCol w:w="203"/>
        <w:gridCol w:w="161"/>
        <w:gridCol w:w="1210"/>
        <w:gridCol w:w="257"/>
        <w:gridCol w:w="193"/>
        <w:gridCol w:w="1195"/>
        <w:gridCol w:w="214"/>
        <w:gridCol w:w="161"/>
        <w:gridCol w:w="1210"/>
        <w:gridCol w:w="182"/>
      </w:tblGrid>
      <w:tr>
        <w:trPr/>
        <w:tc>
          <w:tcPr>
            <w:tcW w:w="5219" w:type="dxa"/>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jc w:val="center"/>
              <w:rPr/>
            </w:pPr>
            <w:r>
              <w:rPr/>
              <w:t> </w:t>
            </w:r>
          </w:p>
        </w:tc>
        <w:tc>
          <w:tcPr>
            <w:tcW w:w="1371" w:type="dxa"/>
            <w:gridSpan w:val="2"/>
            <w:tcBorders/>
            <w:shd w:fill="auto" w:val="clear"/>
            <w:vAlign w:val="bottom"/>
          </w:tcPr>
          <w:p>
            <w:pPr>
              <w:pStyle w:val="TableContents"/>
              <w:spacing w:before="0" w:after="0"/>
              <w:ind w:left="0" w:right="0" w:hanging="0"/>
              <w:jc w:val="center"/>
              <w:rPr/>
            </w:pPr>
            <w:r>
              <w:rPr/>
              <w:t> </w:t>
            </w:r>
          </w:p>
        </w:tc>
        <w:tc>
          <w:tcPr>
            <w:tcW w:w="257" w:type="dxa"/>
            <w:tcBorders/>
            <w:shd w:fill="auto" w:val="clear"/>
            <w:vAlign w:val="bottom"/>
          </w:tcPr>
          <w:p>
            <w:pPr>
              <w:pStyle w:val="TableContents"/>
              <w:spacing w:before="0" w:after="0"/>
              <w:ind w:left="0" w:right="0" w:hanging="0"/>
              <w:jc w:val="center"/>
              <w:rPr/>
            </w:pPr>
            <w:r>
              <w:rPr/>
              <w:t> </w:t>
            </w:r>
          </w:p>
        </w:tc>
        <w:tc>
          <w:tcPr>
            <w:tcW w:w="1388" w:type="dxa"/>
            <w:gridSpan w:val="2"/>
            <w:tcBorders/>
            <w:shd w:fill="auto" w:val="clear"/>
            <w:vAlign w:val="bottom"/>
          </w:tcPr>
          <w:p>
            <w:pPr>
              <w:pStyle w:val="TableContents"/>
              <w:spacing w:before="0" w:after="0"/>
              <w:ind w:left="0" w:right="0" w:hanging="0"/>
              <w:jc w:val="center"/>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37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82" w:type="dxa"/>
            <w:tcBorders/>
            <w:shd w:fill="auto" w:val="clear"/>
            <w:vAlign w:val="bottom"/>
          </w:tcPr>
          <w:p>
            <w:pPr>
              <w:pStyle w:val="TableContents"/>
              <w:spacing w:before="0" w:after="0"/>
              <w:ind w:left="0" w:right="0" w:hanging="0"/>
              <w:jc w:val="center"/>
              <w:rPr/>
            </w:pPr>
            <w:r>
              <w:rPr/>
              <w:t> </w:t>
            </w:r>
          </w:p>
        </w:tc>
      </w:tr>
      <w:tr>
        <w:trPr/>
        <w:tc>
          <w:tcPr>
            <w:tcW w:w="5219" w:type="dxa"/>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jc w:val="center"/>
              <w:rPr/>
            </w:pPr>
            <w:r>
              <w:rPr/>
              <w:t> </w:t>
            </w:r>
          </w:p>
        </w:tc>
        <w:tc>
          <w:tcPr>
            <w:tcW w:w="137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257" w:type="dxa"/>
            <w:tcBorders/>
            <w:shd w:fill="auto" w:val="clear"/>
            <w:vAlign w:val="bottom"/>
          </w:tcPr>
          <w:p>
            <w:pPr>
              <w:pStyle w:val="TableContents"/>
              <w:spacing w:before="0" w:after="0"/>
              <w:ind w:left="0" w:right="0" w:hanging="0"/>
              <w:jc w:val="center"/>
              <w:rPr/>
            </w:pPr>
            <w:r>
              <w:rPr/>
              <w:t> </w:t>
            </w:r>
          </w:p>
        </w:tc>
        <w:tc>
          <w:tcPr>
            <w:tcW w:w="1388" w:type="dxa"/>
            <w:gridSpan w:val="2"/>
            <w:tcBorders/>
            <w:shd w:fill="auto" w:val="clear"/>
            <w:vAlign w:val="bottom"/>
          </w:tcPr>
          <w:p>
            <w:pPr>
              <w:pStyle w:val="TableContents"/>
              <w:spacing w:before="0" w:after="0"/>
              <w:ind w:left="0" w:right="0" w:hanging="0"/>
              <w:jc w:val="center"/>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37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82" w:type="dxa"/>
            <w:tcBorders/>
            <w:shd w:fill="auto" w:val="clear"/>
            <w:vAlign w:val="bottom"/>
          </w:tcPr>
          <w:p>
            <w:pPr>
              <w:pStyle w:val="TableContents"/>
              <w:spacing w:before="0" w:after="0"/>
              <w:ind w:left="0" w:right="0" w:hanging="0"/>
              <w:jc w:val="center"/>
              <w:rPr/>
            </w:pPr>
            <w:r>
              <w:rPr/>
              <w:t> </w:t>
            </w:r>
          </w:p>
        </w:tc>
      </w:tr>
      <w:tr>
        <w:trPr/>
        <w:tc>
          <w:tcPr>
            <w:tcW w:w="5219" w:type="dxa"/>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jc w:val="center"/>
              <w:rPr/>
            </w:pPr>
            <w:r>
              <w:rPr/>
              <w:t> </w:t>
            </w:r>
          </w:p>
        </w:tc>
        <w:tc>
          <w:tcPr>
            <w:tcW w:w="137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57" w:type="dxa"/>
            <w:tcBorders/>
            <w:shd w:fill="auto" w:val="clear"/>
            <w:vAlign w:val="bottom"/>
          </w:tcPr>
          <w:p>
            <w:pPr>
              <w:pStyle w:val="TableContents"/>
              <w:spacing w:before="0" w:after="0"/>
              <w:ind w:left="0" w:right="0" w:hanging="0"/>
              <w:jc w:val="center"/>
              <w:rPr/>
            </w:pPr>
            <w:r>
              <w:rPr/>
              <w:t> </w:t>
            </w:r>
          </w:p>
        </w:tc>
        <w:tc>
          <w:tcPr>
            <w:tcW w:w="138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Adjustment </w:t>
            </w:r>
            <w:r>
              <w:rPr>
                <w:b/>
                <w:sz w:val="8"/>
              </w:rPr>
              <w:t>(1)</w:t>
            </w:r>
          </w:p>
        </w:tc>
        <w:tc>
          <w:tcPr>
            <w:tcW w:w="214" w:type="dxa"/>
            <w:tcBorders/>
            <w:shd w:fill="auto" w:val="clear"/>
            <w:vAlign w:val="bottom"/>
          </w:tcPr>
          <w:p>
            <w:pPr>
              <w:pStyle w:val="TableContents"/>
              <w:spacing w:before="0" w:after="0"/>
              <w:ind w:left="0" w:right="0" w:hanging="0"/>
              <w:jc w:val="center"/>
              <w:rPr/>
            </w:pPr>
            <w:r>
              <w:rPr/>
              <w:t> </w:t>
            </w:r>
          </w:p>
        </w:tc>
        <w:tc>
          <w:tcPr>
            <w:tcW w:w="137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Adjusted</w:t>
            </w:r>
          </w:p>
        </w:tc>
        <w:tc>
          <w:tcPr>
            <w:tcW w:w="182" w:type="dxa"/>
            <w:tcBorders/>
            <w:shd w:fill="auto" w:val="clear"/>
            <w:vAlign w:val="bottom"/>
          </w:tcPr>
          <w:p>
            <w:pPr>
              <w:pStyle w:val="TableContents"/>
              <w:spacing w:before="0" w:after="0"/>
              <w:ind w:left="0" w:right="0" w:hanging="0"/>
              <w:jc w:val="center"/>
              <w:rPr/>
            </w:pPr>
            <w:r>
              <w:rPr/>
              <w:t> </w:t>
            </w:r>
          </w:p>
        </w:tc>
      </w:tr>
      <w:tr>
        <w:trPr/>
        <w:tc>
          <w:tcPr>
            <w:tcW w:w="5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Short-term debt</w:t>
            </w:r>
          </w:p>
        </w:tc>
        <w:tc>
          <w:tcPr>
            <w:tcW w:w="203" w:type="dxa"/>
            <w:tcBorders/>
            <w:shd w:fill="CCEEFF" w:val="clear"/>
            <w:vAlign w:val="bottom"/>
          </w:tcPr>
          <w:p>
            <w:pPr>
              <w:pStyle w:val="TableContents"/>
              <w:spacing w:before="0" w:after="0"/>
              <w:ind w:left="0" w:right="0" w:hanging="0"/>
              <w:rPr/>
            </w:pPr>
            <w:r>
              <w:rPr/>
              <w:t> </w:t>
            </w:r>
          </w:p>
        </w:tc>
        <w:tc>
          <w:tcPr>
            <w:tcW w:w="1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1,326</w:t>
            </w:r>
          </w:p>
        </w:tc>
        <w:tc>
          <w:tcPr>
            <w:tcW w:w="257" w:type="dxa"/>
            <w:tcBorders/>
            <w:shd w:fill="CCEEFF" w:val="clear"/>
            <w:vAlign w:val="bottom"/>
          </w:tcPr>
          <w:p>
            <w:pPr>
              <w:pStyle w:val="TableContents"/>
              <w:spacing w:before="0" w:after="0"/>
              <w:ind w:left="0" w:right="0" w:hanging="0"/>
              <w:rPr/>
            </w:pPr>
            <w:r>
              <w:rPr/>
              <w:t> </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466</w:t>
            </w:r>
          </w:p>
        </w:tc>
        <w:tc>
          <w:tcPr>
            <w:tcW w:w="214" w:type="dxa"/>
            <w:tcBorders/>
            <w:shd w:fill="CCEEFF" w:val="clear"/>
            <w:vAlign w:val="bottom"/>
          </w:tcPr>
          <w:p>
            <w:pPr>
              <w:pStyle w:val="TableContents"/>
              <w:spacing w:before="0" w:after="0"/>
              <w:ind w:left="0" w:right="0" w:hanging="0"/>
              <w:rPr/>
            </w:pPr>
            <w:r>
              <w:rPr/>
              <w:t> </w:t>
            </w:r>
          </w:p>
        </w:tc>
        <w:tc>
          <w:tcPr>
            <w:tcW w:w="1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1,792</w:t>
            </w:r>
          </w:p>
        </w:tc>
        <w:tc>
          <w:tcPr>
            <w:tcW w:w="182" w:type="dxa"/>
            <w:tcBorders/>
            <w:shd w:fill="CCEEFF" w:val="clear"/>
            <w:vAlign w:val="bottom"/>
          </w:tcPr>
          <w:p>
            <w:pPr>
              <w:pStyle w:val="TableContents"/>
              <w:spacing w:before="0" w:after="0"/>
              <w:ind w:left="0" w:right="0" w:hanging="0"/>
              <w:rPr/>
            </w:pPr>
            <w:r>
              <w:rPr/>
              <w:t> </w:t>
            </w:r>
          </w:p>
        </w:tc>
      </w:tr>
      <w:tr>
        <w:trPr/>
        <w:tc>
          <w:tcPr>
            <w:tcW w:w="5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debt</w:t>
            </w:r>
          </w:p>
        </w:tc>
        <w:tc>
          <w:tcPr>
            <w:tcW w:w="203" w:type="dxa"/>
            <w:tcBorders/>
            <w:shd w:fill="auto" w:val="clear"/>
            <w:vAlign w:val="bottom"/>
          </w:tcPr>
          <w:p>
            <w:pPr>
              <w:pStyle w:val="TableContents"/>
              <w:spacing w:before="0" w:after="0"/>
              <w:ind w:left="0" w:right="0" w:hanging="0"/>
              <w:rPr/>
            </w:pPr>
            <w:r>
              <w:rPr/>
              <w:t> </w:t>
            </w:r>
          </w:p>
        </w:tc>
        <w:tc>
          <w:tcPr>
            <w:tcW w:w="137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4,631</w:t>
            </w:r>
          </w:p>
        </w:tc>
        <w:tc>
          <w:tcPr>
            <w:tcW w:w="257" w:type="dxa"/>
            <w:tcBorders/>
            <w:shd w:fill="auto" w:val="clear"/>
            <w:vAlign w:val="bottom"/>
          </w:tcPr>
          <w:p>
            <w:pPr>
              <w:pStyle w:val="TableContents"/>
              <w:spacing w:before="0" w:after="0"/>
              <w:ind w:left="0" w:right="0" w:hanging="0"/>
              <w:rPr/>
            </w:pPr>
            <w:r>
              <w:rPr/>
              <w:t> </w:t>
            </w:r>
          </w:p>
        </w:tc>
        <w:tc>
          <w:tcPr>
            <w:tcW w:w="138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(466</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7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4,165</w:t>
            </w:r>
          </w:p>
        </w:tc>
        <w:tc>
          <w:tcPr>
            <w:tcW w:w="182" w:type="dxa"/>
            <w:tcBorders/>
            <w:shd w:fill="auto" w:val="clear"/>
            <w:vAlign w:val="bottom"/>
          </w:tcPr>
          <w:p>
            <w:pPr>
              <w:pStyle w:val="TableContents"/>
              <w:spacing w:before="0" w:after="0"/>
              <w:ind w:left="0" w:right="0" w:hanging="0"/>
              <w:rPr/>
            </w:pPr>
            <w:r>
              <w:rPr/>
              <w:t> </w:t>
            </w:r>
          </w:p>
        </w:tc>
      </w:tr>
      <w:tr>
        <w:trPr/>
        <w:tc>
          <w:tcPr>
            <w:tcW w:w="5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debt</w:t>
            </w:r>
          </w:p>
        </w:tc>
        <w:tc>
          <w:tcPr>
            <w:tcW w:w="203" w:type="dxa"/>
            <w:tcBorders/>
            <w:shd w:fill="CCEEFF" w:val="clear"/>
            <w:vAlign w:val="bottom"/>
          </w:tcPr>
          <w:p>
            <w:pPr>
              <w:pStyle w:val="TableContents"/>
              <w:spacing w:before="0" w:after="0"/>
              <w:ind w:left="0" w:right="0" w:hanging="0"/>
              <w:rPr/>
            </w:pPr>
            <w:r>
              <w:rPr/>
              <w:t> </w:t>
            </w:r>
          </w:p>
        </w:tc>
        <w:tc>
          <w:tcPr>
            <w:tcW w:w="16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5,957</w:t>
            </w:r>
          </w:p>
        </w:tc>
        <w:tc>
          <w:tcPr>
            <w:tcW w:w="257" w:type="dxa"/>
            <w:tcBorders/>
            <w:shd w:fill="CCEEFF" w:val="clear"/>
            <w:vAlign w:val="bottom"/>
          </w:tcPr>
          <w:p>
            <w:pPr>
              <w:pStyle w:val="TableContents"/>
              <w:spacing w:before="0" w:after="0"/>
              <w:ind w:left="0" w:right="0" w:hanging="0"/>
              <w:rPr/>
            </w:pPr>
            <w:r>
              <w:rPr/>
              <w:t> </w:t>
            </w:r>
          </w:p>
        </w:tc>
        <w:tc>
          <w:tcPr>
            <w:tcW w:w="19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4" w:type="dxa"/>
            <w:tcBorders/>
            <w:shd w:fill="CCEEFF" w:val="clear"/>
            <w:vAlign w:val="bottom"/>
          </w:tcPr>
          <w:p>
            <w:pPr>
              <w:pStyle w:val="TableContents"/>
              <w:spacing w:before="0" w:after="0"/>
              <w:ind w:left="0" w:right="0" w:hanging="0"/>
              <w:rPr/>
            </w:pPr>
            <w:r>
              <w:rPr/>
              <w:t> </w:t>
            </w:r>
          </w:p>
        </w:tc>
        <w:tc>
          <w:tcPr>
            <w:tcW w:w="16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5,957</w:t>
            </w:r>
          </w:p>
        </w:tc>
        <w:tc>
          <w:tcPr>
            <w:tcW w:w="182" w:type="dxa"/>
            <w:tcBorders/>
            <w:shd w:fill="CCEEFF" w:val="clear"/>
            <w:vAlign w:val="bottom"/>
          </w:tcPr>
          <w:p>
            <w:pPr>
              <w:pStyle w:val="TableContents"/>
              <w:spacing w:before="0" w:after="0"/>
              <w:ind w:left="0" w:right="0" w:hanging="0"/>
              <w:rPr/>
            </w:pPr>
            <w:r>
              <w:rPr/>
              <w:t> </w:t>
            </w:r>
          </w:p>
        </w:tc>
      </w:tr>
      <w:tr>
        <w:trPr/>
        <w:tc>
          <w:tcPr>
            <w:tcW w:w="5219" w:type="dxa"/>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1371" w:type="dxa"/>
            <w:gridSpan w:val="2"/>
            <w:tcBorders/>
            <w:shd w:fill="auto" w:val="clear"/>
            <w:vAlign w:val="bottom"/>
          </w:tcPr>
          <w:p>
            <w:pPr>
              <w:pStyle w:val="TableContents"/>
              <w:spacing w:before="0" w:after="0"/>
              <w:ind w:left="0" w:right="0" w:hanging="0"/>
              <w:jc w:val="right"/>
              <w:rPr/>
            </w:pPr>
            <w:r>
              <w:rPr/>
              <w:t> </w:t>
            </w:r>
          </w:p>
        </w:tc>
        <w:tc>
          <w:tcPr>
            <w:tcW w:w="257" w:type="dxa"/>
            <w:tcBorders/>
            <w:shd w:fill="auto" w:val="clear"/>
            <w:vAlign w:val="bottom"/>
          </w:tcPr>
          <w:p>
            <w:pPr>
              <w:pStyle w:val="TableContents"/>
              <w:spacing w:before="0" w:after="0"/>
              <w:ind w:left="0" w:right="0" w:hanging="0"/>
              <w:rPr/>
            </w:pPr>
            <w:r>
              <w:rPr/>
              <w:t> </w:t>
            </w:r>
          </w:p>
        </w:tc>
        <w:tc>
          <w:tcPr>
            <w:tcW w:w="1388"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371" w:type="dxa"/>
            <w:gridSpan w:val="2"/>
            <w:tcBorders/>
            <w:shd w:fill="auto" w:val="clear"/>
            <w:vAlign w:val="bottom"/>
          </w:tcPr>
          <w:p>
            <w:pPr>
              <w:pStyle w:val="TableContents"/>
              <w:spacing w:before="0" w:after="0"/>
              <w:ind w:left="0" w:right="0" w:hanging="0"/>
              <w:jc w:val="right"/>
              <w:rPr/>
            </w:pPr>
            <w:r>
              <w:rPr/>
              <w:t> </w:t>
            </w:r>
          </w:p>
        </w:tc>
        <w:tc>
          <w:tcPr>
            <w:tcW w:w="182" w:type="dxa"/>
            <w:tcBorders/>
            <w:shd w:fill="auto" w:val="clear"/>
            <w:vAlign w:val="bottom"/>
          </w:tcPr>
          <w:p>
            <w:pPr>
              <w:pStyle w:val="TableContents"/>
              <w:spacing w:before="0" w:after="0"/>
              <w:ind w:left="0" w:right="0" w:hanging="0"/>
              <w:rPr/>
            </w:pPr>
            <w:r>
              <w:rPr/>
              <w:t> </w:t>
            </w:r>
          </w:p>
        </w:tc>
      </w:tr>
      <w:tr>
        <w:trPr/>
        <w:tc>
          <w:tcPr>
            <w:tcW w:w="5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debt</w:t>
            </w:r>
          </w:p>
        </w:tc>
        <w:tc>
          <w:tcPr>
            <w:tcW w:w="203" w:type="dxa"/>
            <w:tcBorders/>
            <w:shd w:fill="CCEEFF" w:val="clear"/>
            <w:vAlign w:val="bottom"/>
          </w:tcPr>
          <w:p>
            <w:pPr>
              <w:pStyle w:val="TableContents"/>
              <w:spacing w:before="0" w:after="0"/>
              <w:ind w:left="0" w:right="0" w:hanging="0"/>
              <w:rPr/>
            </w:pPr>
            <w:r>
              <w:rPr/>
              <w:t> </w:t>
            </w:r>
          </w:p>
        </w:tc>
        <w:tc>
          <w:tcPr>
            <w:tcW w:w="13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4,631</w:t>
            </w:r>
          </w:p>
        </w:tc>
        <w:tc>
          <w:tcPr>
            <w:tcW w:w="257" w:type="dxa"/>
            <w:tcBorders/>
            <w:shd w:fill="CCEEFF" w:val="clear"/>
            <w:vAlign w:val="bottom"/>
          </w:tcPr>
          <w:p>
            <w:pPr>
              <w:pStyle w:val="TableContents"/>
              <w:spacing w:before="0" w:after="0"/>
              <w:ind w:left="0" w:right="0" w:hanging="0"/>
              <w:rPr/>
            </w:pPr>
            <w:r>
              <w:rPr/>
              <w:t> </w:t>
            </w:r>
          </w:p>
        </w:tc>
        <w:tc>
          <w:tcPr>
            <w:tcW w:w="138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(466</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4,165</w:t>
            </w:r>
          </w:p>
        </w:tc>
        <w:tc>
          <w:tcPr>
            <w:tcW w:w="182" w:type="dxa"/>
            <w:tcBorders/>
            <w:shd w:fill="CCEEFF" w:val="clear"/>
            <w:vAlign w:val="bottom"/>
          </w:tcPr>
          <w:p>
            <w:pPr>
              <w:pStyle w:val="TableContents"/>
              <w:spacing w:before="0" w:after="0"/>
              <w:ind w:left="0" w:right="0" w:hanging="0"/>
              <w:rPr/>
            </w:pPr>
            <w:r>
              <w:rPr/>
              <w:t> </w:t>
            </w:r>
          </w:p>
        </w:tc>
      </w:tr>
      <w:tr>
        <w:trPr/>
        <w:tc>
          <w:tcPr>
            <w:tcW w:w="5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Partners capital</w:t>
            </w:r>
          </w:p>
        </w:tc>
        <w:tc>
          <w:tcPr>
            <w:tcW w:w="203" w:type="dxa"/>
            <w:tcBorders/>
            <w:shd w:fill="auto" w:val="clear"/>
            <w:vAlign w:val="bottom"/>
          </w:tcPr>
          <w:p>
            <w:pPr>
              <w:pStyle w:val="TableContents"/>
              <w:spacing w:before="0" w:after="0"/>
              <w:ind w:left="0" w:right="0" w:hanging="0"/>
              <w:rPr/>
            </w:pPr>
            <w:r>
              <w:rPr/>
              <w:t> </w:t>
            </w:r>
          </w:p>
        </w:tc>
        <w:tc>
          <w:tcPr>
            <w:tcW w:w="137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4,573</w:t>
            </w:r>
          </w:p>
        </w:tc>
        <w:tc>
          <w:tcPr>
            <w:tcW w:w="257" w:type="dxa"/>
            <w:tcBorders/>
            <w:shd w:fill="auto" w:val="clear"/>
            <w:vAlign w:val="bottom"/>
          </w:tcPr>
          <w:p>
            <w:pPr>
              <w:pStyle w:val="TableContents"/>
              <w:spacing w:before="0" w:after="0"/>
              <w:ind w:left="0" w:right="0" w:hanging="0"/>
              <w:rPr/>
            </w:pPr>
            <w:r>
              <w:rPr/>
              <w:t> </w:t>
            </w:r>
          </w:p>
        </w:tc>
        <w:tc>
          <w:tcPr>
            <w:tcW w:w="138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4" w:type="dxa"/>
            <w:tcBorders/>
            <w:shd w:fill="auto" w:val="clear"/>
            <w:vAlign w:val="bottom"/>
          </w:tcPr>
          <w:p>
            <w:pPr>
              <w:pStyle w:val="TableContents"/>
              <w:spacing w:before="0" w:after="0"/>
              <w:ind w:left="0" w:right="0" w:hanging="0"/>
              <w:rPr/>
            </w:pPr>
            <w:r>
              <w:rPr/>
              <w:t> </w:t>
            </w:r>
          </w:p>
        </w:tc>
        <w:tc>
          <w:tcPr>
            <w:tcW w:w="137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4,573</w:t>
            </w:r>
          </w:p>
        </w:tc>
        <w:tc>
          <w:tcPr>
            <w:tcW w:w="182" w:type="dxa"/>
            <w:tcBorders/>
            <w:shd w:fill="auto" w:val="clear"/>
            <w:vAlign w:val="bottom"/>
          </w:tcPr>
          <w:p>
            <w:pPr>
              <w:pStyle w:val="TableContents"/>
              <w:spacing w:before="0" w:after="0"/>
              <w:ind w:left="0" w:right="0" w:hanging="0"/>
              <w:rPr/>
            </w:pPr>
            <w:r>
              <w:rPr/>
              <w:t> </w:t>
            </w:r>
          </w:p>
        </w:tc>
      </w:tr>
      <w:tr>
        <w:trPr/>
        <w:tc>
          <w:tcPr>
            <w:tcW w:w="5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book capitalization</w:t>
            </w:r>
          </w:p>
        </w:tc>
        <w:tc>
          <w:tcPr>
            <w:tcW w:w="203" w:type="dxa"/>
            <w:tcBorders/>
            <w:shd w:fill="CCEEFF" w:val="clear"/>
            <w:vAlign w:val="bottom"/>
          </w:tcPr>
          <w:p>
            <w:pPr>
              <w:pStyle w:val="TableContents"/>
              <w:spacing w:before="0" w:after="0"/>
              <w:ind w:left="0" w:right="0" w:hanging="0"/>
              <w:rPr/>
            </w:pPr>
            <w:r>
              <w:rPr/>
              <w:t> </w:t>
            </w:r>
          </w:p>
        </w:tc>
        <w:tc>
          <w:tcPr>
            <w:tcW w:w="16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9,204</w:t>
            </w:r>
          </w:p>
        </w:tc>
        <w:tc>
          <w:tcPr>
            <w:tcW w:w="257" w:type="dxa"/>
            <w:tcBorders/>
            <w:shd w:fill="CCEEFF" w:val="clear"/>
            <w:vAlign w:val="bottom"/>
          </w:tcPr>
          <w:p>
            <w:pPr>
              <w:pStyle w:val="TableContents"/>
              <w:spacing w:before="0" w:after="0"/>
              <w:ind w:left="0" w:right="0" w:hanging="0"/>
              <w:rPr/>
            </w:pPr>
            <w:r>
              <w:rPr/>
              <w:t> </w:t>
            </w:r>
          </w:p>
        </w:tc>
        <w:tc>
          <w:tcPr>
            <w:tcW w:w="19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(466</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8,738</w:t>
            </w:r>
          </w:p>
        </w:tc>
        <w:tc>
          <w:tcPr>
            <w:tcW w:w="182" w:type="dxa"/>
            <w:tcBorders/>
            <w:shd w:fill="CCEEFF" w:val="clear"/>
            <w:vAlign w:val="bottom"/>
          </w:tcPr>
          <w:p>
            <w:pPr>
              <w:pStyle w:val="TableContents"/>
              <w:spacing w:before="0" w:after="0"/>
              <w:ind w:left="0" w:right="0" w:hanging="0"/>
              <w:rPr/>
            </w:pPr>
            <w:r>
              <w:rPr/>
              <w:t> </w:t>
            </w:r>
          </w:p>
        </w:tc>
      </w:tr>
      <w:tr>
        <w:trPr/>
        <w:tc>
          <w:tcPr>
            <w:tcW w:w="5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book capitalization, including short-term debt</w:t>
            </w:r>
          </w:p>
        </w:tc>
        <w:tc>
          <w:tcPr>
            <w:tcW w:w="203" w:type="dxa"/>
            <w:tcBorders/>
            <w:shd w:fill="auto" w:val="clear"/>
            <w:vAlign w:val="bottom"/>
          </w:tcPr>
          <w:p>
            <w:pPr>
              <w:pStyle w:val="TableContents"/>
              <w:spacing w:before="0" w:after="0"/>
              <w:ind w:left="0" w:right="0" w:hanging="0"/>
              <w:rPr/>
            </w:pPr>
            <w:r>
              <w:rPr/>
              <w:t> </w:t>
            </w:r>
          </w:p>
        </w:tc>
        <w:tc>
          <w:tcPr>
            <w:tcW w:w="1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10,530</w:t>
            </w:r>
          </w:p>
        </w:tc>
        <w:tc>
          <w:tcPr>
            <w:tcW w:w="257" w:type="dxa"/>
            <w:tcBorders/>
            <w:shd w:fill="auto" w:val="clear"/>
            <w:vAlign w:val="bottom"/>
          </w:tcPr>
          <w:p>
            <w:pPr>
              <w:pStyle w:val="TableContents"/>
              <w:spacing w:before="0" w:after="0"/>
              <w:ind w:left="0" w:right="0" w:hanging="0"/>
              <w:rPr/>
            </w:pPr>
            <w:r>
              <w:rPr/>
              <w:t> </w:t>
            </w:r>
          </w:p>
        </w:tc>
        <w:tc>
          <w:tcPr>
            <w:tcW w:w="19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4" w:type="dxa"/>
            <w:tcBorders/>
            <w:shd w:fill="auto" w:val="clear"/>
            <w:vAlign w:val="bottom"/>
          </w:tcPr>
          <w:p>
            <w:pPr>
              <w:pStyle w:val="TableContents"/>
              <w:spacing w:before="0" w:after="0"/>
              <w:ind w:left="0" w:right="0" w:hanging="0"/>
              <w:rPr/>
            </w:pPr>
            <w:r>
              <w:rPr/>
              <w:t> </w:t>
            </w:r>
          </w:p>
        </w:tc>
        <w:tc>
          <w:tcPr>
            <w:tcW w:w="1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10,530</w:t>
            </w:r>
          </w:p>
        </w:tc>
        <w:tc>
          <w:tcPr>
            <w:tcW w:w="182" w:type="dxa"/>
            <w:tcBorders/>
            <w:shd w:fill="auto" w:val="clear"/>
            <w:vAlign w:val="bottom"/>
          </w:tcPr>
          <w:p>
            <w:pPr>
              <w:pStyle w:val="TableContents"/>
              <w:spacing w:before="0" w:after="0"/>
              <w:ind w:left="0" w:right="0" w:hanging="0"/>
              <w:rPr/>
            </w:pPr>
            <w:r>
              <w:rPr/>
              <w:t> </w:t>
            </w:r>
          </w:p>
        </w:tc>
      </w:tr>
      <w:tr>
        <w:trPr/>
        <w:tc>
          <w:tcPr>
            <w:tcW w:w="5219" w:type="dxa"/>
            <w:tcBorders/>
            <w:shd w:fill="CCEEFF" w:val="clear"/>
            <w:vAlign w:val="bottom"/>
          </w:tcPr>
          <w:p>
            <w:pPr>
              <w:pStyle w:val="TableContents"/>
              <w:spacing w:before="0" w:after="0"/>
              <w:ind w:left="0" w:right="0" w:hanging="0"/>
              <w:rPr/>
            </w:pPr>
            <w:r>
              <w:rPr/>
              <w:t> </w:t>
            </w:r>
          </w:p>
        </w:tc>
        <w:tc>
          <w:tcPr>
            <w:tcW w:w="203" w:type="dxa"/>
            <w:tcBorders/>
            <w:shd w:fill="CCEEFF" w:val="clear"/>
            <w:vAlign w:val="bottom"/>
          </w:tcPr>
          <w:p>
            <w:pPr>
              <w:pStyle w:val="TableContents"/>
              <w:spacing w:before="0" w:after="0"/>
              <w:ind w:left="0" w:right="0" w:hanging="0"/>
              <w:rPr/>
            </w:pPr>
            <w:r>
              <w:rPr/>
              <w:t> </w:t>
            </w:r>
          </w:p>
        </w:tc>
        <w:tc>
          <w:tcPr>
            <w:tcW w:w="1371" w:type="dxa"/>
            <w:gridSpan w:val="2"/>
            <w:tcBorders/>
            <w:shd w:fill="CCEEFF" w:val="clear"/>
            <w:vAlign w:val="bottom"/>
          </w:tcPr>
          <w:p>
            <w:pPr>
              <w:pStyle w:val="TableContents"/>
              <w:spacing w:before="0" w:after="0"/>
              <w:ind w:left="0" w:right="0" w:hanging="0"/>
              <w:jc w:val="right"/>
              <w:rPr/>
            </w:pPr>
            <w:r>
              <w:rPr/>
              <w:t> </w:t>
            </w:r>
          </w:p>
        </w:tc>
        <w:tc>
          <w:tcPr>
            <w:tcW w:w="257" w:type="dxa"/>
            <w:tcBorders/>
            <w:shd w:fill="CCEEFF" w:val="clear"/>
            <w:vAlign w:val="bottom"/>
          </w:tcPr>
          <w:p>
            <w:pPr>
              <w:pStyle w:val="TableContents"/>
              <w:spacing w:before="0" w:after="0"/>
              <w:ind w:left="0" w:right="0" w:hanging="0"/>
              <w:rPr/>
            </w:pPr>
            <w:r>
              <w:rPr/>
              <w:t> </w:t>
            </w:r>
          </w:p>
        </w:tc>
        <w:tc>
          <w:tcPr>
            <w:tcW w:w="1388"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371" w:type="dxa"/>
            <w:gridSpan w:val="2"/>
            <w:tcBorders/>
            <w:shd w:fill="CCEEFF" w:val="clear"/>
            <w:vAlign w:val="bottom"/>
          </w:tcPr>
          <w:p>
            <w:pPr>
              <w:pStyle w:val="TableContents"/>
              <w:spacing w:before="0" w:after="0"/>
              <w:ind w:left="0" w:right="0" w:hanging="0"/>
              <w:jc w:val="right"/>
              <w:rPr/>
            </w:pPr>
            <w:r>
              <w:rPr/>
              <w:t> </w:t>
            </w:r>
          </w:p>
        </w:tc>
        <w:tc>
          <w:tcPr>
            <w:tcW w:w="182" w:type="dxa"/>
            <w:tcBorders/>
            <w:shd w:fill="CCEEFF" w:val="clear"/>
            <w:vAlign w:val="bottom"/>
          </w:tcPr>
          <w:p>
            <w:pPr>
              <w:pStyle w:val="TableContents"/>
              <w:spacing w:before="0" w:after="0"/>
              <w:ind w:left="0" w:right="0" w:hanging="0"/>
              <w:rPr/>
            </w:pPr>
            <w:r>
              <w:rPr/>
              <w:t> </w:t>
            </w:r>
          </w:p>
        </w:tc>
      </w:tr>
      <w:tr>
        <w:trPr/>
        <w:tc>
          <w:tcPr>
            <w:tcW w:w="5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debt to total book capitalization</w:t>
            </w:r>
          </w:p>
        </w:tc>
        <w:tc>
          <w:tcPr>
            <w:tcW w:w="203" w:type="dxa"/>
            <w:tcBorders/>
            <w:shd w:fill="auto" w:val="clear"/>
            <w:vAlign w:val="bottom"/>
          </w:tcPr>
          <w:p>
            <w:pPr>
              <w:pStyle w:val="TableContents"/>
              <w:spacing w:before="0" w:after="0"/>
              <w:ind w:left="0" w:right="0" w:hanging="0"/>
              <w:rPr/>
            </w:pPr>
            <w:r>
              <w:rPr/>
              <w:t> </w:t>
            </w:r>
          </w:p>
        </w:tc>
        <w:tc>
          <w:tcPr>
            <w:tcW w:w="13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88"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3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1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debt to total book capitalization, including short-term debt</w:t>
            </w:r>
          </w:p>
        </w:tc>
        <w:tc>
          <w:tcPr>
            <w:tcW w:w="203" w:type="dxa"/>
            <w:tcBorders/>
            <w:shd w:fill="CCEEFF" w:val="clear"/>
            <w:vAlign w:val="bottom"/>
          </w:tcPr>
          <w:p>
            <w:pPr>
              <w:pStyle w:val="TableContents"/>
              <w:spacing w:before="0" w:after="0"/>
              <w:ind w:left="0" w:right="0" w:hanging="0"/>
              <w:rPr/>
            </w:pPr>
            <w:r>
              <w:rPr/>
              <w:t> </w:t>
            </w:r>
          </w:p>
        </w:tc>
        <w:tc>
          <w:tcPr>
            <w:tcW w:w="13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25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88"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3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1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219"/>
        <w:gridCol w:w="203"/>
        <w:gridCol w:w="175"/>
        <w:gridCol w:w="1197"/>
        <w:gridCol w:w="257"/>
        <w:gridCol w:w="193"/>
        <w:gridCol w:w="1195"/>
        <w:gridCol w:w="214"/>
        <w:gridCol w:w="175"/>
        <w:gridCol w:w="1197"/>
        <w:gridCol w:w="180"/>
      </w:tblGrid>
      <w:tr>
        <w:trPr/>
        <w:tc>
          <w:tcPr>
            <w:tcW w:w="5219" w:type="dxa"/>
            <w:tcBorders/>
            <w:shd w:fill="auto" w:val="clear"/>
            <w:vAlign w:val="bottom"/>
          </w:tcPr>
          <w:p>
            <w:pPr>
              <w:pStyle w:val="TableContents"/>
              <w:spacing w:before="0" w:after="0"/>
              <w:ind w:left="0" w:right="0" w:hanging="0"/>
              <w:rPr/>
            </w:pPr>
            <w:bookmarkStart w:id="23" w:name="Table"/>
            <w:bookmarkEnd w:id="23"/>
            <w:r>
              <w:rPr/>
              <w:t> </w:t>
            </w:r>
          </w:p>
        </w:tc>
        <w:tc>
          <w:tcPr>
            <w:tcW w:w="203" w:type="dxa"/>
            <w:tcBorders/>
            <w:shd w:fill="auto" w:val="clear"/>
            <w:vAlign w:val="bottom"/>
          </w:tcPr>
          <w:p>
            <w:pPr>
              <w:pStyle w:val="TableContents"/>
              <w:spacing w:before="0" w:after="0"/>
              <w:ind w:left="0" w:right="0" w:hanging="0"/>
              <w:jc w:val="center"/>
              <w:rPr/>
            </w:pPr>
            <w:r>
              <w:rPr/>
              <w:t> </w:t>
            </w:r>
          </w:p>
        </w:tc>
        <w:tc>
          <w:tcPr>
            <w:tcW w:w="1372" w:type="dxa"/>
            <w:gridSpan w:val="2"/>
            <w:tcBorders/>
            <w:shd w:fill="auto" w:val="clear"/>
            <w:vAlign w:val="bottom"/>
          </w:tcPr>
          <w:p>
            <w:pPr>
              <w:pStyle w:val="TableContents"/>
              <w:spacing w:before="0" w:after="0"/>
              <w:ind w:left="0" w:right="0" w:hanging="0"/>
              <w:jc w:val="center"/>
              <w:rPr/>
            </w:pPr>
            <w:r>
              <w:rPr/>
              <w:t> </w:t>
            </w:r>
          </w:p>
        </w:tc>
        <w:tc>
          <w:tcPr>
            <w:tcW w:w="257" w:type="dxa"/>
            <w:tcBorders/>
            <w:shd w:fill="auto" w:val="clear"/>
            <w:vAlign w:val="bottom"/>
          </w:tcPr>
          <w:p>
            <w:pPr>
              <w:pStyle w:val="TableContents"/>
              <w:spacing w:before="0" w:after="0"/>
              <w:ind w:left="0" w:right="0" w:hanging="0"/>
              <w:jc w:val="center"/>
              <w:rPr/>
            </w:pPr>
            <w:r>
              <w:rPr/>
              <w:t> </w:t>
            </w:r>
          </w:p>
        </w:tc>
        <w:tc>
          <w:tcPr>
            <w:tcW w:w="1388" w:type="dxa"/>
            <w:gridSpan w:val="2"/>
            <w:tcBorders/>
            <w:shd w:fill="auto" w:val="clear"/>
            <w:vAlign w:val="bottom"/>
          </w:tcPr>
          <w:p>
            <w:pPr>
              <w:pStyle w:val="TableContents"/>
              <w:spacing w:before="0" w:after="0"/>
              <w:ind w:left="0" w:right="0" w:hanging="0"/>
              <w:jc w:val="center"/>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37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80" w:type="dxa"/>
            <w:tcBorders/>
            <w:shd w:fill="auto" w:val="clear"/>
            <w:vAlign w:val="bottom"/>
          </w:tcPr>
          <w:p>
            <w:pPr>
              <w:pStyle w:val="TableContents"/>
              <w:spacing w:before="0" w:after="0"/>
              <w:ind w:left="0" w:right="0" w:hanging="0"/>
              <w:jc w:val="center"/>
              <w:rPr/>
            </w:pPr>
            <w:r>
              <w:rPr/>
              <w:t> </w:t>
            </w:r>
          </w:p>
        </w:tc>
      </w:tr>
      <w:tr>
        <w:trPr/>
        <w:tc>
          <w:tcPr>
            <w:tcW w:w="5219" w:type="dxa"/>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jc w:val="center"/>
              <w:rPr/>
            </w:pPr>
            <w:r>
              <w:rPr/>
              <w:t> </w:t>
            </w:r>
          </w:p>
        </w:tc>
        <w:tc>
          <w:tcPr>
            <w:tcW w:w="137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257" w:type="dxa"/>
            <w:tcBorders/>
            <w:shd w:fill="auto" w:val="clear"/>
            <w:vAlign w:val="bottom"/>
          </w:tcPr>
          <w:p>
            <w:pPr>
              <w:pStyle w:val="TableContents"/>
              <w:spacing w:before="0" w:after="0"/>
              <w:ind w:left="0" w:right="0" w:hanging="0"/>
              <w:jc w:val="center"/>
              <w:rPr/>
            </w:pPr>
            <w:r>
              <w:rPr/>
              <w:t> </w:t>
            </w:r>
          </w:p>
        </w:tc>
        <w:tc>
          <w:tcPr>
            <w:tcW w:w="1388" w:type="dxa"/>
            <w:gridSpan w:val="2"/>
            <w:tcBorders/>
            <w:shd w:fill="auto" w:val="clear"/>
            <w:vAlign w:val="bottom"/>
          </w:tcPr>
          <w:p>
            <w:pPr>
              <w:pStyle w:val="TableContents"/>
              <w:spacing w:before="0" w:after="0"/>
              <w:ind w:left="0" w:right="0" w:hanging="0"/>
              <w:jc w:val="center"/>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37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80" w:type="dxa"/>
            <w:tcBorders/>
            <w:shd w:fill="auto" w:val="clear"/>
            <w:vAlign w:val="bottom"/>
          </w:tcPr>
          <w:p>
            <w:pPr>
              <w:pStyle w:val="TableContents"/>
              <w:spacing w:before="0" w:after="0"/>
              <w:ind w:left="0" w:right="0" w:hanging="0"/>
              <w:jc w:val="center"/>
              <w:rPr/>
            </w:pPr>
            <w:r>
              <w:rPr/>
              <w:t> </w:t>
            </w:r>
          </w:p>
        </w:tc>
      </w:tr>
      <w:tr>
        <w:trPr/>
        <w:tc>
          <w:tcPr>
            <w:tcW w:w="5219" w:type="dxa"/>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jc w:val="center"/>
              <w:rPr/>
            </w:pPr>
            <w:r>
              <w:rPr/>
              <w:t> </w:t>
            </w:r>
          </w:p>
        </w:tc>
        <w:tc>
          <w:tcPr>
            <w:tcW w:w="137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57" w:type="dxa"/>
            <w:tcBorders/>
            <w:shd w:fill="auto" w:val="clear"/>
            <w:vAlign w:val="bottom"/>
          </w:tcPr>
          <w:p>
            <w:pPr>
              <w:pStyle w:val="TableContents"/>
              <w:spacing w:before="0" w:after="0"/>
              <w:ind w:left="0" w:right="0" w:hanging="0"/>
              <w:jc w:val="center"/>
              <w:rPr/>
            </w:pPr>
            <w:r>
              <w:rPr/>
              <w:t> </w:t>
            </w:r>
          </w:p>
        </w:tc>
        <w:tc>
          <w:tcPr>
            <w:tcW w:w="138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Adjustment </w:t>
            </w:r>
            <w:r>
              <w:rPr>
                <w:b/>
                <w:sz w:val="8"/>
              </w:rPr>
              <w:t>(1)</w:t>
            </w:r>
          </w:p>
        </w:tc>
        <w:tc>
          <w:tcPr>
            <w:tcW w:w="214" w:type="dxa"/>
            <w:tcBorders/>
            <w:shd w:fill="auto" w:val="clear"/>
            <w:vAlign w:val="bottom"/>
          </w:tcPr>
          <w:p>
            <w:pPr>
              <w:pStyle w:val="TableContents"/>
              <w:spacing w:before="0" w:after="0"/>
              <w:ind w:left="0" w:right="0" w:hanging="0"/>
              <w:jc w:val="center"/>
              <w:rPr/>
            </w:pPr>
            <w:r>
              <w:rPr/>
              <w:t> </w:t>
            </w:r>
          </w:p>
        </w:tc>
        <w:tc>
          <w:tcPr>
            <w:tcW w:w="137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Adjusted</w:t>
            </w:r>
          </w:p>
        </w:tc>
        <w:tc>
          <w:tcPr>
            <w:tcW w:w="180" w:type="dxa"/>
            <w:tcBorders/>
            <w:shd w:fill="auto" w:val="clear"/>
            <w:vAlign w:val="bottom"/>
          </w:tcPr>
          <w:p>
            <w:pPr>
              <w:pStyle w:val="TableContents"/>
              <w:spacing w:before="0" w:after="0"/>
              <w:ind w:left="0" w:right="0" w:hanging="0"/>
              <w:jc w:val="center"/>
              <w:rPr/>
            </w:pPr>
            <w:r>
              <w:rPr/>
              <w:t> </w:t>
            </w:r>
          </w:p>
        </w:tc>
      </w:tr>
      <w:tr>
        <w:trPr/>
        <w:tc>
          <w:tcPr>
            <w:tcW w:w="5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Short-term debt</w:t>
            </w:r>
          </w:p>
        </w:tc>
        <w:tc>
          <w:tcPr>
            <w:tcW w:w="203" w:type="dxa"/>
            <w:tcBorders/>
            <w:shd w:fill="CCEEFF" w:val="clear"/>
            <w:vAlign w:val="bottom"/>
          </w:tcPr>
          <w:p>
            <w:pPr>
              <w:pStyle w:val="TableContents"/>
              <w:spacing w:before="0" w:after="0"/>
              <w:ind w:left="0" w:right="0" w:hanging="0"/>
              <w:rPr/>
            </w:pPr>
            <w:r>
              <w:rPr/>
              <w:t> </w:t>
            </w:r>
          </w:p>
        </w:tc>
        <w:tc>
          <w:tcPr>
            <w:tcW w:w="1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1,074</w:t>
            </w:r>
          </w:p>
        </w:tc>
        <w:tc>
          <w:tcPr>
            <w:tcW w:w="257" w:type="dxa"/>
            <w:tcBorders/>
            <w:shd w:fill="CCEEFF" w:val="clear"/>
            <w:vAlign w:val="bottom"/>
          </w:tcPr>
          <w:p>
            <w:pPr>
              <w:pStyle w:val="TableContents"/>
              <w:spacing w:before="0" w:after="0"/>
              <w:ind w:left="0" w:right="0" w:hanging="0"/>
              <w:rPr/>
            </w:pPr>
            <w:r>
              <w:rPr/>
              <w:t> </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222</w:t>
            </w:r>
          </w:p>
        </w:tc>
        <w:tc>
          <w:tcPr>
            <w:tcW w:w="214" w:type="dxa"/>
            <w:tcBorders/>
            <w:shd w:fill="CCEEFF" w:val="clear"/>
            <w:vAlign w:val="bottom"/>
          </w:tcPr>
          <w:p>
            <w:pPr>
              <w:pStyle w:val="TableContents"/>
              <w:spacing w:before="0" w:after="0"/>
              <w:ind w:left="0" w:right="0" w:hanging="0"/>
              <w:rPr/>
            </w:pPr>
            <w:r>
              <w:rPr/>
              <w:t> </w:t>
            </w:r>
          </w:p>
        </w:tc>
        <w:tc>
          <w:tcPr>
            <w:tcW w:w="1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1,296</w:t>
            </w:r>
          </w:p>
        </w:tc>
        <w:tc>
          <w:tcPr>
            <w:tcW w:w="180" w:type="dxa"/>
            <w:tcBorders/>
            <w:shd w:fill="CCEEFF" w:val="clear"/>
            <w:vAlign w:val="bottom"/>
          </w:tcPr>
          <w:p>
            <w:pPr>
              <w:pStyle w:val="TableContents"/>
              <w:spacing w:before="0" w:after="0"/>
              <w:ind w:left="0" w:right="0" w:hanging="0"/>
              <w:rPr/>
            </w:pPr>
            <w:r>
              <w:rPr/>
              <w:t> </w:t>
            </w:r>
          </w:p>
        </w:tc>
      </w:tr>
      <w:tr>
        <w:trPr/>
        <w:tc>
          <w:tcPr>
            <w:tcW w:w="5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debt</w:t>
            </w:r>
          </w:p>
        </w:tc>
        <w:tc>
          <w:tcPr>
            <w:tcW w:w="203" w:type="dxa"/>
            <w:tcBorders/>
            <w:shd w:fill="auto" w:val="clear"/>
            <w:vAlign w:val="bottom"/>
          </w:tcPr>
          <w:p>
            <w:pPr>
              <w:pStyle w:val="TableContents"/>
              <w:spacing w:before="0" w:after="0"/>
              <w:ind w:left="0" w:right="0" w:hanging="0"/>
              <w:rPr/>
            </w:pPr>
            <w:r>
              <w:rPr/>
              <w:t> </w:t>
            </w:r>
          </w:p>
        </w:tc>
        <w:tc>
          <w:tcPr>
            <w:tcW w:w="137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4,142</w:t>
            </w:r>
          </w:p>
        </w:tc>
        <w:tc>
          <w:tcPr>
            <w:tcW w:w="257" w:type="dxa"/>
            <w:tcBorders/>
            <w:shd w:fill="auto" w:val="clear"/>
            <w:vAlign w:val="bottom"/>
          </w:tcPr>
          <w:p>
            <w:pPr>
              <w:pStyle w:val="TableContents"/>
              <w:spacing w:before="0" w:after="0"/>
              <w:ind w:left="0" w:right="0" w:hanging="0"/>
              <w:rPr/>
            </w:pPr>
            <w:r>
              <w:rPr/>
              <w:t> </w:t>
            </w:r>
          </w:p>
        </w:tc>
        <w:tc>
          <w:tcPr>
            <w:tcW w:w="138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(222</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7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3,920</w:t>
            </w:r>
          </w:p>
        </w:tc>
        <w:tc>
          <w:tcPr>
            <w:tcW w:w="180" w:type="dxa"/>
            <w:tcBorders/>
            <w:shd w:fill="auto" w:val="clear"/>
            <w:vAlign w:val="bottom"/>
          </w:tcPr>
          <w:p>
            <w:pPr>
              <w:pStyle w:val="TableContents"/>
              <w:spacing w:before="0" w:after="0"/>
              <w:ind w:left="0" w:right="0" w:hanging="0"/>
              <w:rPr/>
            </w:pPr>
            <w:r>
              <w:rPr/>
              <w:t> </w:t>
            </w:r>
          </w:p>
        </w:tc>
      </w:tr>
      <w:tr>
        <w:trPr/>
        <w:tc>
          <w:tcPr>
            <w:tcW w:w="5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debt</w:t>
            </w:r>
          </w:p>
        </w:tc>
        <w:tc>
          <w:tcPr>
            <w:tcW w:w="203" w:type="dxa"/>
            <w:tcBorders/>
            <w:shd w:fill="CCEEFF" w:val="clear"/>
            <w:vAlign w:val="bottom"/>
          </w:tcPr>
          <w:p>
            <w:pPr>
              <w:pStyle w:val="TableContents"/>
              <w:spacing w:before="0" w:after="0"/>
              <w:ind w:left="0" w:right="0" w:hanging="0"/>
              <w:rPr/>
            </w:pPr>
            <w:r>
              <w:rPr/>
              <w:t> </w:t>
            </w:r>
          </w:p>
        </w:tc>
        <w:tc>
          <w:tcPr>
            <w:tcW w:w="17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5,216</w:t>
            </w:r>
          </w:p>
        </w:tc>
        <w:tc>
          <w:tcPr>
            <w:tcW w:w="257" w:type="dxa"/>
            <w:tcBorders/>
            <w:shd w:fill="CCEEFF" w:val="clear"/>
            <w:vAlign w:val="bottom"/>
          </w:tcPr>
          <w:p>
            <w:pPr>
              <w:pStyle w:val="TableContents"/>
              <w:spacing w:before="0" w:after="0"/>
              <w:ind w:left="0" w:right="0" w:hanging="0"/>
              <w:rPr/>
            </w:pPr>
            <w:r>
              <w:rPr/>
              <w:t> </w:t>
            </w:r>
          </w:p>
        </w:tc>
        <w:tc>
          <w:tcPr>
            <w:tcW w:w="19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4" w:type="dxa"/>
            <w:tcBorders/>
            <w:shd w:fill="CCEEFF" w:val="clear"/>
            <w:vAlign w:val="bottom"/>
          </w:tcPr>
          <w:p>
            <w:pPr>
              <w:pStyle w:val="TableContents"/>
              <w:spacing w:before="0" w:after="0"/>
              <w:ind w:left="0" w:right="0" w:hanging="0"/>
              <w:rPr/>
            </w:pPr>
            <w:r>
              <w:rPr/>
              <w:t> </w:t>
            </w:r>
          </w:p>
        </w:tc>
        <w:tc>
          <w:tcPr>
            <w:tcW w:w="17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5,216</w:t>
            </w:r>
          </w:p>
        </w:tc>
        <w:tc>
          <w:tcPr>
            <w:tcW w:w="180" w:type="dxa"/>
            <w:tcBorders/>
            <w:shd w:fill="CCEEFF" w:val="clear"/>
            <w:vAlign w:val="bottom"/>
          </w:tcPr>
          <w:p>
            <w:pPr>
              <w:pStyle w:val="TableContents"/>
              <w:spacing w:before="0" w:after="0"/>
              <w:ind w:left="0" w:right="0" w:hanging="0"/>
              <w:rPr/>
            </w:pPr>
            <w:r>
              <w:rPr/>
              <w:t> </w:t>
            </w:r>
          </w:p>
        </w:tc>
      </w:tr>
      <w:tr>
        <w:trPr/>
        <w:tc>
          <w:tcPr>
            <w:tcW w:w="5219" w:type="dxa"/>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1372" w:type="dxa"/>
            <w:gridSpan w:val="2"/>
            <w:tcBorders/>
            <w:shd w:fill="auto" w:val="clear"/>
            <w:vAlign w:val="bottom"/>
          </w:tcPr>
          <w:p>
            <w:pPr>
              <w:pStyle w:val="TableContents"/>
              <w:spacing w:before="0" w:after="0"/>
              <w:ind w:left="0" w:right="0" w:hanging="0"/>
              <w:jc w:val="right"/>
              <w:rPr/>
            </w:pPr>
            <w:r>
              <w:rPr/>
              <w:t> </w:t>
            </w:r>
          </w:p>
        </w:tc>
        <w:tc>
          <w:tcPr>
            <w:tcW w:w="257" w:type="dxa"/>
            <w:tcBorders/>
            <w:shd w:fill="auto" w:val="clear"/>
            <w:vAlign w:val="bottom"/>
          </w:tcPr>
          <w:p>
            <w:pPr>
              <w:pStyle w:val="TableContents"/>
              <w:spacing w:before="0" w:after="0"/>
              <w:ind w:left="0" w:right="0" w:hanging="0"/>
              <w:rPr/>
            </w:pPr>
            <w:r>
              <w:rPr/>
              <w:t> </w:t>
            </w:r>
          </w:p>
        </w:tc>
        <w:tc>
          <w:tcPr>
            <w:tcW w:w="1388"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372" w:type="dxa"/>
            <w:gridSpan w:val="2"/>
            <w:tcBorders/>
            <w:shd w:fill="auto" w:val="clear"/>
            <w:vAlign w:val="bottom"/>
          </w:tcPr>
          <w:p>
            <w:pPr>
              <w:pStyle w:val="TableContents"/>
              <w:spacing w:before="0" w:after="0"/>
              <w:ind w:left="0" w:right="0" w:hanging="0"/>
              <w:jc w:val="right"/>
              <w:rPr/>
            </w:pPr>
            <w:r>
              <w:rPr/>
              <w:t> </w:t>
            </w:r>
          </w:p>
        </w:tc>
        <w:tc>
          <w:tcPr>
            <w:tcW w:w="180" w:type="dxa"/>
            <w:tcBorders/>
            <w:shd w:fill="auto" w:val="clear"/>
            <w:vAlign w:val="bottom"/>
          </w:tcPr>
          <w:p>
            <w:pPr>
              <w:pStyle w:val="TableContents"/>
              <w:spacing w:before="0" w:after="0"/>
              <w:ind w:left="0" w:right="0" w:hanging="0"/>
              <w:rPr/>
            </w:pPr>
            <w:r>
              <w:rPr/>
              <w:t> </w:t>
            </w:r>
          </w:p>
        </w:tc>
      </w:tr>
      <w:tr>
        <w:trPr/>
        <w:tc>
          <w:tcPr>
            <w:tcW w:w="5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debt</w:t>
            </w:r>
          </w:p>
        </w:tc>
        <w:tc>
          <w:tcPr>
            <w:tcW w:w="203" w:type="dxa"/>
            <w:tcBorders/>
            <w:shd w:fill="CCEEFF" w:val="clear"/>
            <w:vAlign w:val="bottom"/>
          </w:tcPr>
          <w:p>
            <w:pPr>
              <w:pStyle w:val="TableContents"/>
              <w:spacing w:before="0" w:after="0"/>
              <w:ind w:left="0" w:right="0" w:hanging="0"/>
              <w:rPr/>
            </w:pPr>
            <w:r>
              <w:rPr/>
              <w:t> </w:t>
            </w:r>
          </w:p>
        </w:tc>
        <w:tc>
          <w:tcPr>
            <w:tcW w:w="13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4,142</w:t>
            </w:r>
          </w:p>
        </w:tc>
        <w:tc>
          <w:tcPr>
            <w:tcW w:w="257" w:type="dxa"/>
            <w:tcBorders/>
            <w:shd w:fill="CCEEFF" w:val="clear"/>
            <w:vAlign w:val="bottom"/>
          </w:tcPr>
          <w:p>
            <w:pPr>
              <w:pStyle w:val="TableContents"/>
              <w:spacing w:before="0" w:after="0"/>
              <w:ind w:left="0" w:right="0" w:hanging="0"/>
              <w:rPr/>
            </w:pPr>
            <w:r>
              <w:rPr/>
              <w:t> </w:t>
            </w:r>
          </w:p>
        </w:tc>
        <w:tc>
          <w:tcPr>
            <w:tcW w:w="138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(222</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3,920</w:t>
            </w:r>
          </w:p>
        </w:tc>
        <w:tc>
          <w:tcPr>
            <w:tcW w:w="180" w:type="dxa"/>
            <w:tcBorders/>
            <w:shd w:fill="CCEEFF" w:val="clear"/>
            <w:vAlign w:val="bottom"/>
          </w:tcPr>
          <w:p>
            <w:pPr>
              <w:pStyle w:val="TableContents"/>
              <w:spacing w:before="0" w:after="0"/>
              <w:ind w:left="0" w:right="0" w:hanging="0"/>
              <w:rPr/>
            </w:pPr>
            <w:r>
              <w:rPr/>
              <w:t> </w:t>
            </w:r>
          </w:p>
        </w:tc>
      </w:tr>
      <w:tr>
        <w:trPr/>
        <w:tc>
          <w:tcPr>
            <w:tcW w:w="5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Partners capital</w:t>
            </w:r>
          </w:p>
        </w:tc>
        <w:tc>
          <w:tcPr>
            <w:tcW w:w="203" w:type="dxa"/>
            <w:tcBorders/>
            <w:shd w:fill="auto" w:val="clear"/>
            <w:vAlign w:val="bottom"/>
          </w:tcPr>
          <w:p>
            <w:pPr>
              <w:pStyle w:val="TableContents"/>
              <w:spacing w:before="0" w:after="0"/>
              <w:ind w:left="0" w:right="0" w:hanging="0"/>
              <w:rPr/>
            </w:pPr>
            <w:r>
              <w:rPr/>
              <w:t> </w:t>
            </w:r>
          </w:p>
        </w:tc>
        <w:tc>
          <w:tcPr>
            <w:tcW w:w="137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4,159</w:t>
            </w:r>
          </w:p>
        </w:tc>
        <w:tc>
          <w:tcPr>
            <w:tcW w:w="257" w:type="dxa"/>
            <w:tcBorders/>
            <w:shd w:fill="auto" w:val="clear"/>
            <w:vAlign w:val="bottom"/>
          </w:tcPr>
          <w:p>
            <w:pPr>
              <w:pStyle w:val="TableContents"/>
              <w:spacing w:before="0" w:after="0"/>
              <w:ind w:left="0" w:right="0" w:hanging="0"/>
              <w:rPr/>
            </w:pPr>
            <w:r>
              <w:rPr/>
              <w:t> </w:t>
            </w:r>
          </w:p>
        </w:tc>
        <w:tc>
          <w:tcPr>
            <w:tcW w:w="138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4" w:type="dxa"/>
            <w:tcBorders/>
            <w:shd w:fill="auto" w:val="clear"/>
            <w:vAlign w:val="bottom"/>
          </w:tcPr>
          <w:p>
            <w:pPr>
              <w:pStyle w:val="TableContents"/>
              <w:spacing w:before="0" w:after="0"/>
              <w:ind w:left="0" w:right="0" w:hanging="0"/>
              <w:rPr/>
            </w:pPr>
            <w:r>
              <w:rPr/>
              <w:t> </w:t>
            </w:r>
          </w:p>
        </w:tc>
        <w:tc>
          <w:tcPr>
            <w:tcW w:w="137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4,159</w:t>
            </w:r>
          </w:p>
        </w:tc>
        <w:tc>
          <w:tcPr>
            <w:tcW w:w="180" w:type="dxa"/>
            <w:tcBorders/>
            <w:shd w:fill="auto" w:val="clear"/>
            <w:vAlign w:val="bottom"/>
          </w:tcPr>
          <w:p>
            <w:pPr>
              <w:pStyle w:val="TableContents"/>
              <w:spacing w:before="0" w:after="0"/>
              <w:ind w:left="0" w:right="0" w:hanging="0"/>
              <w:rPr/>
            </w:pPr>
            <w:r>
              <w:rPr/>
              <w:t> </w:t>
            </w:r>
          </w:p>
        </w:tc>
      </w:tr>
      <w:tr>
        <w:trPr/>
        <w:tc>
          <w:tcPr>
            <w:tcW w:w="5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book capitalization</w:t>
            </w:r>
          </w:p>
        </w:tc>
        <w:tc>
          <w:tcPr>
            <w:tcW w:w="203" w:type="dxa"/>
            <w:tcBorders/>
            <w:shd w:fill="CCEEFF" w:val="clear"/>
            <w:vAlign w:val="bottom"/>
          </w:tcPr>
          <w:p>
            <w:pPr>
              <w:pStyle w:val="TableContents"/>
              <w:spacing w:before="0" w:after="0"/>
              <w:ind w:left="0" w:right="0" w:hanging="0"/>
              <w:rPr/>
            </w:pPr>
            <w:r>
              <w:rPr/>
              <w:t> </w:t>
            </w:r>
          </w:p>
        </w:tc>
        <w:tc>
          <w:tcPr>
            <w:tcW w:w="17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8,301</w:t>
            </w:r>
          </w:p>
        </w:tc>
        <w:tc>
          <w:tcPr>
            <w:tcW w:w="257" w:type="dxa"/>
            <w:tcBorders/>
            <w:shd w:fill="CCEEFF" w:val="clear"/>
            <w:vAlign w:val="bottom"/>
          </w:tcPr>
          <w:p>
            <w:pPr>
              <w:pStyle w:val="TableContents"/>
              <w:spacing w:before="0" w:after="0"/>
              <w:ind w:left="0" w:right="0" w:hanging="0"/>
              <w:rPr/>
            </w:pPr>
            <w:r>
              <w:rPr/>
              <w:t> </w:t>
            </w:r>
          </w:p>
        </w:tc>
        <w:tc>
          <w:tcPr>
            <w:tcW w:w="19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(222</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7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8,079</w:t>
            </w:r>
          </w:p>
        </w:tc>
        <w:tc>
          <w:tcPr>
            <w:tcW w:w="180" w:type="dxa"/>
            <w:tcBorders/>
            <w:shd w:fill="CCEEFF" w:val="clear"/>
            <w:vAlign w:val="bottom"/>
          </w:tcPr>
          <w:p>
            <w:pPr>
              <w:pStyle w:val="TableContents"/>
              <w:spacing w:before="0" w:after="0"/>
              <w:ind w:left="0" w:right="0" w:hanging="0"/>
              <w:rPr/>
            </w:pPr>
            <w:r>
              <w:rPr/>
              <w:t> </w:t>
            </w:r>
          </w:p>
        </w:tc>
      </w:tr>
      <w:tr>
        <w:trPr/>
        <w:tc>
          <w:tcPr>
            <w:tcW w:w="5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book capitalization, including short-term debt</w:t>
            </w:r>
          </w:p>
        </w:tc>
        <w:tc>
          <w:tcPr>
            <w:tcW w:w="203" w:type="dxa"/>
            <w:tcBorders/>
            <w:shd w:fill="auto" w:val="clear"/>
            <w:vAlign w:val="bottom"/>
          </w:tcPr>
          <w:p>
            <w:pPr>
              <w:pStyle w:val="TableContents"/>
              <w:spacing w:before="0" w:after="0"/>
              <w:ind w:left="0" w:right="0" w:hanging="0"/>
              <w:rPr/>
            </w:pPr>
            <w:r>
              <w:rPr/>
              <w:t> </w:t>
            </w:r>
          </w:p>
        </w:tc>
        <w:tc>
          <w:tcPr>
            <w:tcW w:w="17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9,375</w:t>
            </w:r>
          </w:p>
        </w:tc>
        <w:tc>
          <w:tcPr>
            <w:tcW w:w="257" w:type="dxa"/>
            <w:tcBorders/>
            <w:shd w:fill="auto" w:val="clear"/>
            <w:vAlign w:val="bottom"/>
          </w:tcPr>
          <w:p>
            <w:pPr>
              <w:pStyle w:val="TableContents"/>
              <w:spacing w:before="0" w:after="0"/>
              <w:ind w:left="0" w:right="0" w:hanging="0"/>
              <w:rPr/>
            </w:pPr>
            <w:r>
              <w:rPr/>
              <w:t> </w:t>
            </w:r>
          </w:p>
        </w:tc>
        <w:tc>
          <w:tcPr>
            <w:tcW w:w="19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4" w:type="dxa"/>
            <w:tcBorders/>
            <w:shd w:fill="auto" w:val="clear"/>
            <w:vAlign w:val="bottom"/>
          </w:tcPr>
          <w:p>
            <w:pPr>
              <w:pStyle w:val="TableContents"/>
              <w:spacing w:before="0" w:after="0"/>
              <w:ind w:left="0" w:right="0" w:hanging="0"/>
              <w:rPr/>
            </w:pPr>
            <w:r>
              <w:rPr/>
              <w:t> </w:t>
            </w:r>
          </w:p>
        </w:tc>
        <w:tc>
          <w:tcPr>
            <w:tcW w:w="17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9,375</w:t>
            </w:r>
          </w:p>
        </w:tc>
        <w:tc>
          <w:tcPr>
            <w:tcW w:w="180" w:type="dxa"/>
            <w:tcBorders/>
            <w:shd w:fill="auto" w:val="clear"/>
            <w:vAlign w:val="bottom"/>
          </w:tcPr>
          <w:p>
            <w:pPr>
              <w:pStyle w:val="TableContents"/>
              <w:spacing w:before="0" w:after="0"/>
              <w:ind w:left="0" w:right="0" w:hanging="0"/>
              <w:rPr/>
            </w:pPr>
            <w:r>
              <w:rPr/>
              <w:t> </w:t>
            </w:r>
          </w:p>
        </w:tc>
      </w:tr>
      <w:tr>
        <w:trPr/>
        <w:tc>
          <w:tcPr>
            <w:tcW w:w="5219" w:type="dxa"/>
            <w:tcBorders/>
            <w:shd w:fill="CCEEFF" w:val="clear"/>
            <w:vAlign w:val="bottom"/>
          </w:tcPr>
          <w:p>
            <w:pPr>
              <w:pStyle w:val="TableContents"/>
              <w:spacing w:before="0" w:after="0"/>
              <w:ind w:left="0" w:right="0" w:hanging="0"/>
              <w:rPr/>
            </w:pPr>
            <w:r>
              <w:rPr/>
              <w:t> </w:t>
            </w:r>
          </w:p>
        </w:tc>
        <w:tc>
          <w:tcPr>
            <w:tcW w:w="203" w:type="dxa"/>
            <w:tcBorders/>
            <w:shd w:fill="CCEEFF" w:val="clear"/>
            <w:vAlign w:val="bottom"/>
          </w:tcPr>
          <w:p>
            <w:pPr>
              <w:pStyle w:val="TableContents"/>
              <w:spacing w:before="0" w:after="0"/>
              <w:ind w:left="0" w:right="0" w:hanging="0"/>
              <w:rPr/>
            </w:pPr>
            <w:r>
              <w:rPr/>
              <w:t> </w:t>
            </w:r>
          </w:p>
        </w:tc>
        <w:tc>
          <w:tcPr>
            <w:tcW w:w="1372" w:type="dxa"/>
            <w:gridSpan w:val="2"/>
            <w:tcBorders/>
            <w:shd w:fill="CCEEFF" w:val="clear"/>
            <w:vAlign w:val="bottom"/>
          </w:tcPr>
          <w:p>
            <w:pPr>
              <w:pStyle w:val="TableContents"/>
              <w:spacing w:before="0" w:after="0"/>
              <w:ind w:left="0" w:right="0" w:hanging="0"/>
              <w:jc w:val="right"/>
              <w:rPr/>
            </w:pPr>
            <w:r>
              <w:rPr/>
              <w:t> </w:t>
            </w:r>
          </w:p>
        </w:tc>
        <w:tc>
          <w:tcPr>
            <w:tcW w:w="257" w:type="dxa"/>
            <w:tcBorders/>
            <w:shd w:fill="CCEEFF" w:val="clear"/>
            <w:vAlign w:val="bottom"/>
          </w:tcPr>
          <w:p>
            <w:pPr>
              <w:pStyle w:val="TableContents"/>
              <w:spacing w:before="0" w:after="0"/>
              <w:ind w:left="0" w:right="0" w:hanging="0"/>
              <w:rPr/>
            </w:pPr>
            <w:r>
              <w:rPr/>
              <w:t> </w:t>
            </w:r>
          </w:p>
        </w:tc>
        <w:tc>
          <w:tcPr>
            <w:tcW w:w="1388"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372" w:type="dxa"/>
            <w:gridSpan w:val="2"/>
            <w:tcBorders/>
            <w:shd w:fill="CCEEFF" w:val="clear"/>
            <w:vAlign w:val="bottom"/>
          </w:tcPr>
          <w:p>
            <w:pPr>
              <w:pStyle w:val="TableContents"/>
              <w:spacing w:before="0" w:after="0"/>
              <w:ind w:left="0" w:right="0" w:hanging="0"/>
              <w:jc w:val="right"/>
              <w:rPr/>
            </w:pPr>
            <w:r>
              <w:rPr/>
              <w:t> </w:t>
            </w:r>
          </w:p>
        </w:tc>
        <w:tc>
          <w:tcPr>
            <w:tcW w:w="180" w:type="dxa"/>
            <w:tcBorders/>
            <w:shd w:fill="CCEEFF" w:val="clear"/>
            <w:vAlign w:val="bottom"/>
          </w:tcPr>
          <w:p>
            <w:pPr>
              <w:pStyle w:val="TableContents"/>
              <w:spacing w:before="0" w:after="0"/>
              <w:ind w:left="0" w:right="0" w:hanging="0"/>
              <w:rPr/>
            </w:pPr>
            <w:r>
              <w:rPr/>
              <w:t> </w:t>
            </w:r>
          </w:p>
        </w:tc>
      </w:tr>
      <w:tr>
        <w:trPr/>
        <w:tc>
          <w:tcPr>
            <w:tcW w:w="5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debt to total book capitalization</w:t>
            </w:r>
          </w:p>
        </w:tc>
        <w:tc>
          <w:tcPr>
            <w:tcW w:w="203" w:type="dxa"/>
            <w:tcBorders/>
            <w:shd w:fill="auto" w:val="clear"/>
            <w:vAlign w:val="bottom"/>
          </w:tcPr>
          <w:p>
            <w:pPr>
              <w:pStyle w:val="TableContents"/>
              <w:spacing w:before="0" w:after="0"/>
              <w:ind w:left="0" w:right="0" w:hanging="0"/>
              <w:rPr/>
            </w:pPr>
            <w:r>
              <w:rPr/>
              <w:t> </w:t>
            </w:r>
          </w:p>
        </w:tc>
        <w:tc>
          <w:tcPr>
            <w:tcW w:w="13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88"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3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1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debt to total book capitalization, including short-term debt</w:t>
            </w:r>
          </w:p>
        </w:tc>
        <w:tc>
          <w:tcPr>
            <w:tcW w:w="203" w:type="dxa"/>
            <w:tcBorders/>
            <w:shd w:fill="CCEEFF" w:val="clear"/>
            <w:vAlign w:val="bottom"/>
          </w:tcPr>
          <w:p>
            <w:pPr>
              <w:pStyle w:val="TableContents"/>
              <w:spacing w:before="0" w:after="0"/>
              <w:ind w:left="0" w:right="0" w:hanging="0"/>
              <w:rPr/>
            </w:pPr>
            <w:r>
              <w:rPr/>
              <w:t> </w:t>
            </w:r>
          </w:p>
        </w:tc>
        <w:tc>
          <w:tcPr>
            <w:tcW w:w="13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25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88"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3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The adjustment represents the portion of the $500 million, 4.25% senior notes due September 2012 that has been used to fund hedged inventory and would be classified as short-term debt if funded on our credit facilities.  These notes were issued in July 2009 and the proceeds are being used to supplement capital available from our hedged inventory facility.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pBdr/>
        <w:spacing w:before="0" w:after="0"/>
        <w:ind w:left="0" w:right="0" w:hanging="0"/>
        <w:jc w:val="center"/>
        <w:rPr>
          <w:bdr w:val="single" w:sz="8" w:space="1" w:color="000000"/>
        </w:rPr>
      </w:pPr>
      <w:r>
        <w:rPr>
          <w:bdr w:val="single" w:sz="8"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1500          Houston, Texas 77002          713-646-4100 / 800-564-3036</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p>
    <w:p>
      <w:pPr>
        <w:pStyle w:val="TextBody"/>
        <w:spacing w:before="0" w:after="0"/>
        <w:ind w:left="0" w:right="0" w:hanging="0"/>
        <w:jc w:val="center"/>
        <w:rPr/>
      </w:pPr>
      <w:r>
        <w:rPr/>
        <w:t> </w:t>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10</w:t>
      </w:r>
      <w:bookmarkStart w:id="24" w:name="PB_10_223837_8146"/>
      <w:bookmarkEnd w:id="24"/>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ALL AMERICAN PIPELINE, L.P. AND SUBSIDIARIES</w:t>
            </w:r>
          </w:p>
        </w:tc>
      </w:tr>
      <w:tr>
        <w:trPr/>
        <w:tc>
          <w:tcPr>
            <w:tcW w:w="10205" w:type="dxa"/>
            <w:tcBorders>
              <w:bottom w:val="single" w:sz="8" w:space="0" w:color="000000"/>
            </w:tcBorders>
            <w:shd w:fill="auto" w:val="clear"/>
            <w:tcMar>
              <w:bottom w:w="28" w:type="dxa"/>
            </w:tcMar>
          </w:tcPr>
          <w:p>
            <w:pPr>
              <w:pStyle w:val="TableContents"/>
              <w:spacing w:before="0" w:after="0"/>
              <w:ind w:left="0" w:right="0" w:hanging="0"/>
              <w:rPr/>
            </w:pPr>
            <w:r>
              <w:rPr>
                <w:rFonts w:ascii="Times New Roman" w:hAnsi="Times New Roman"/>
                <w:b/>
                <w:sz w:val="17"/>
              </w:rPr>
              <w:t>FINANCIAL SUMMARY</w:t>
            </w:r>
            <w:r>
              <w:rPr/>
              <w:t xml:space="preserve"> </w:t>
            </w:r>
            <w:r>
              <w:rPr>
                <w:sz w:val="17"/>
              </w:rPr>
              <w:t>(unaudited)</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COMPUTATION OF BASIC AND DILUTED EARNINGS PER LIMITED PARTNER UNIT</w:t>
      </w:r>
    </w:p>
    <w:p>
      <w:pPr>
        <w:pStyle w:val="TextBody"/>
        <w:spacing w:before="0" w:after="0"/>
        <w:ind w:left="0" w:right="0" w:hanging="0"/>
        <w:rPr>
          <w:rFonts w:ascii="Times New Roman" w:hAnsi="Times New Roman"/>
          <w:sz w:val="17"/>
        </w:rPr>
      </w:pPr>
      <w:r>
        <w:rPr>
          <w:rFonts w:ascii="Times New Roman" w:hAnsi="Times New Roman"/>
          <w:sz w:val="17"/>
        </w:rPr>
        <w:t>(In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171"/>
        <w:gridCol w:w="208"/>
        <w:gridCol w:w="149"/>
        <w:gridCol w:w="1099"/>
        <w:gridCol w:w="226"/>
        <w:gridCol w:w="149"/>
        <w:gridCol w:w="1100"/>
        <w:gridCol w:w="216"/>
        <w:gridCol w:w="152"/>
        <w:gridCol w:w="1110"/>
        <w:gridCol w:w="228"/>
        <w:gridCol w:w="152"/>
        <w:gridCol w:w="1111"/>
        <w:gridCol w:w="134"/>
      </w:tblGrid>
      <w:tr>
        <w:trPr/>
        <w:tc>
          <w:tcPr>
            <w:tcW w:w="4171"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272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6" w:type="dxa"/>
            <w:tcBorders/>
            <w:shd w:fill="auto" w:val="clear"/>
            <w:vAlign w:val="bottom"/>
          </w:tcPr>
          <w:p>
            <w:pPr>
              <w:pStyle w:val="TableContents"/>
              <w:spacing w:before="0" w:after="0"/>
              <w:ind w:left="0" w:right="0" w:hanging="0"/>
              <w:jc w:val="center"/>
              <w:rPr/>
            </w:pPr>
            <w:r>
              <w:rPr/>
              <w:t> </w:t>
            </w:r>
          </w:p>
        </w:tc>
        <w:tc>
          <w:tcPr>
            <w:tcW w:w="275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 Ended</w:t>
            </w:r>
          </w:p>
        </w:tc>
        <w:tc>
          <w:tcPr>
            <w:tcW w:w="134" w:type="dxa"/>
            <w:tcBorders/>
            <w:shd w:fill="auto" w:val="clear"/>
            <w:vAlign w:val="bottom"/>
          </w:tcPr>
          <w:p>
            <w:pPr>
              <w:pStyle w:val="TableContents"/>
              <w:spacing w:before="0" w:after="0"/>
              <w:ind w:left="0" w:right="0" w:hanging="0"/>
              <w:jc w:val="center"/>
              <w:rPr/>
            </w:pPr>
            <w:r>
              <w:rPr/>
              <w:t> </w:t>
            </w:r>
          </w:p>
        </w:tc>
      </w:tr>
      <w:tr>
        <w:trPr/>
        <w:tc>
          <w:tcPr>
            <w:tcW w:w="4171"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272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216" w:type="dxa"/>
            <w:tcBorders/>
            <w:shd w:fill="auto" w:val="clear"/>
            <w:vAlign w:val="bottom"/>
          </w:tcPr>
          <w:p>
            <w:pPr>
              <w:pStyle w:val="TableContents"/>
              <w:spacing w:before="0" w:after="0"/>
              <w:ind w:left="0" w:right="0" w:hanging="0"/>
              <w:jc w:val="center"/>
              <w:rPr/>
            </w:pPr>
            <w:r>
              <w:rPr/>
              <w:t> </w:t>
            </w:r>
          </w:p>
        </w:tc>
        <w:tc>
          <w:tcPr>
            <w:tcW w:w="275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34" w:type="dxa"/>
            <w:tcBorders/>
            <w:shd w:fill="auto" w:val="clear"/>
            <w:vAlign w:val="bottom"/>
          </w:tcPr>
          <w:p>
            <w:pPr>
              <w:pStyle w:val="TableContents"/>
              <w:spacing w:before="0" w:after="0"/>
              <w:ind w:left="0" w:right="0" w:hanging="0"/>
              <w:jc w:val="center"/>
              <w:rPr/>
            </w:pPr>
            <w:r>
              <w:rPr/>
              <w:t> </w:t>
            </w:r>
          </w:p>
        </w:tc>
      </w:tr>
      <w:tr>
        <w:trPr/>
        <w:tc>
          <w:tcPr>
            <w:tcW w:w="4171"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124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26" w:type="dxa"/>
            <w:tcBorders/>
            <w:shd w:fill="auto" w:val="clear"/>
            <w:vAlign w:val="bottom"/>
          </w:tcPr>
          <w:p>
            <w:pPr>
              <w:pStyle w:val="TableContents"/>
              <w:spacing w:before="0" w:after="0"/>
              <w:ind w:left="0" w:right="0" w:hanging="0"/>
              <w:jc w:val="center"/>
              <w:rPr/>
            </w:pPr>
            <w:r>
              <w:rPr/>
              <w:t> </w:t>
            </w:r>
          </w:p>
        </w:tc>
        <w:tc>
          <w:tcPr>
            <w:tcW w:w="124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6" w:type="dxa"/>
            <w:tcBorders/>
            <w:shd w:fill="auto" w:val="clear"/>
            <w:vAlign w:val="bottom"/>
          </w:tcPr>
          <w:p>
            <w:pPr>
              <w:pStyle w:val="TableContents"/>
              <w:spacing w:before="0" w:after="0"/>
              <w:ind w:left="0" w:right="0" w:hanging="0"/>
              <w:jc w:val="center"/>
              <w:rPr/>
            </w:pPr>
            <w:r>
              <w:rPr/>
              <w:t> </w:t>
            </w:r>
          </w:p>
        </w:tc>
        <w:tc>
          <w:tcPr>
            <w:tcW w:w="126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28" w:type="dxa"/>
            <w:tcBorders/>
            <w:shd w:fill="auto" w:val="clear"/>
            <w:vAlign w:val="bottom"/>
          </w:tcPr>
          <w:p>
            <w:pPr>
              <w:pStyle w:val="TableContents"/>
              <w:spacing w:before="0" w:after="0"/>
              <w:ind w:left="0" w:right="0" w:hanging="0"/>
              <w:jc w:val="center"/>
              <w:rPr/>
            </w:pPr>
            <w:r>
              <w:rPr/>
              <w:t> </w:t>
            </w:r>
          </w:p>
        </w:tc>
        <w:tc>
          <w:tcPr>
            <w:tcW w:w="126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34" w:type="dxa"/>
            <w:tcBorders/>
            <w:shd w:fill="auto" w:val="clear"/>
            <w:vAlign w:val="bottom"/>
          </w:tcPr>
          <w:p>
            <w:pPr>
              <w:pStyle w:val="TableContents"/>
              <w:spacing w:before="0" w:after="0"/>
              <w:ind w:left="0" w:right="0" w:hanging="0"/>
              <w:jc w:val="center"/>
              <w:rPr/>
            </w:pPr>
            <w:r>
              <w:rPr/>
              <w:t> </w:t>
            </w:r>
          </w:p>
        </w:tc>
      </w:tr>
      <w:tr>
        <w:trPr/>
        <w:tc>
          <w:tcPr>
            <w:tcW w:w="41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Numerator for basic and diluted earnings per limited partner unit:</w:t>
            </w:r>
          </w:p>
        </w:tc>
        <w:tc>
          <w:tcPr>
            <w:tcW w:w="208" w:type="dxa"/>
            <w:tcBorders/>
            <w:shd w:fill="CCEEFF" w:val="clear"/>
            <w:vAlign w:val="bottom"/>
          </w:tcPr>
          <w:p>
            <w:pPr>
              <w:pStyle w:val="TableContents"/>
              <w:spacing w:before="0" w:after="0"/>
              <w:ind w:left="0" w:right="0" w:hanging="0"/>
              <w:rPr/>
            </w:pPr>
            <w:r>
              <w:rPr/>
              <w:t> </w:t>
            </w:r>
          </w:p>
        </w:tc>
        <w:tc>
          <w:tcPr>
            <w:tcW w:w="1248" w:type="dxa"/>
            <w:gridSpan w:val="2"/>
            <w:tcBorders/>
            <w:shd w:fill="CCEEFF" w:val="clear"/>
            <w:vAlign w:val="bottom"/>
          </w:tcPr>
          <w:p>
            <w:pPr>
              <w:pStyle w:val="TableContents"/>
              <w:spacing w:before="0" w:after="0"/>
              <w:ind w:left="0" w:right="0" w:hanging="0"/>
              <w:jc w:val="right"/>
              <w:rPr/>
            </w:pPr>
            <w:r>
              <w:rPr/>
              <w:t> </w:t>
            </w:r>
          </w:p>
        </w:tc>
        <w:tc>
          <w:tcPr>
            <w:tcW w:w="226"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262" w:type="dxa"/>
            <w:gridSpan w:val="2"/>
            <w:tcBorders/>
            <w:shd w:fill="CCEEFF" w:val="clear"/>
            <w:vAlign w:val="bottom"/>
          </w:tcPr>
          <w:p>
            <w:pPr>
              <w:pStyle w:val="TableContents"/>
              <w:spacing w:before="0" w:after="0"/>
              <w:ind w:left="0" w:right="0" w:hanging="0"/>
              <w:jc w:val="right"/>
              <w:rPr/>
            </w:pPr>
            <w:r>
              <w:rPr/>
              <w:t> </w:t>
            </w:r>
          </w:p>
        </w:tc>
        <w:tc>
          <w:tcPr>
            <w:tcW w:w="228" w:type="dxa"/>
            <w:tcBorders/>
            <w:shd w:fill="CCEEFF" w:val="clear"/>
            <w:vAlign w:val="bottom"/>
          </w:tcPr>
          <w:p>
            <w:pPr>
              <w:pStyle w:val="TableContents"/>
              <w:spacing w:before="0" w:after="0"/>
              <w:ind w:left="0" w:right="0" w:hanging="0"/>
              <w:rPr/>
            </w:pPr>
            <w:r>
              <w:rPr/>
              <w:t> </w:t>
            </w:r>
          </w:p>
        </w:tc>
        <w:tc>
          <w:tcPr>
            <w:tcW w:w="1263" w:type="dxa"/>
            <w:gridSpan w:val="2"/>
            <w:tcBorders/>
            <w:shd w:fill="CCEEFF" w:val="clear"/>
            <w:vAlign w:val="bottom"/>
          </w:tcPr>
          <w:p>
            <w:pPr>
              <w:pStyle w:val="TableContents"/>
              <w:spacing w:before="0" w:after="0"/>
              <w:ind w:left="0" w:right="0" w:hanging="0"/>
              <w:jc w:val="right"/>
              <w:rPr/>
            </w:pPr>
            <w:r>
              <w:rPr/>
              <w:t> </w:t>
            </w:r>
          </w:p>
        </w:tc>
        <w:tc>
          <w:tcPr>
            <w:tcW w:w="134" w:type="dxa"/>
            <w:tcBorders/>
            <w:shd w:fill="CCEEFF" w:val="clear"/>
            <w:vAlign w:val="bottom"/>
          </w:tcPr>
          <w:p>
            <w:pPr>
              <w:pStyle w:val="TableContents"/>
              <w:spacing w:before="0" w:after="0"/>
              <w:ind w:left="0" w:right="0" w:hanging="0"/>
              <w:rPr/>
            </w:pPr>
            <w:r>
              <w:rPr/>
              <w:t> </w:t>
            </w:r>
          </w:p>
        </w:tc>
      </w:tr>
      <w:tr>
        <w:trPr/>
        <w:tc>
          <w:tcPr>
            <w:tcW w:w="41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08" w:type="dxa"/>
            <w:tcBorders/>
            <w:shd w:fill="auto" w:val="clear"/>
            <w:vAlign w:val="bottom"/>
          </w:tcPr>
          <w:p>
            <w:pPr>
              <w:pStyle w:val="TableContents"/>
              <w:spacing w:before="0" w:after="0"/>
              <w:ind w:left="0" w:right="0" w:hanging="0"/>
              <w:rPr/>
            </w:pPr>
            <w:r>
              <w:rPr/>
              <w:t> </w:t>
            </w:r>
          </w:p>
        </w:tc>
        <w:tc>
          <w:tcPr>
            <w:tcW w:w="14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226" w:type="dxa"/>
            <w:tcBorders/>
            <w:shd w:fill="auto" w:val="clear"/>
            <w:vAlign w:val="bottom"/>
          </w:tcPr>
          <w:p>
            <w:pPr>
              <w:pStyle w:val="TableContents"/>
              <w:spacing w:before="0" w:after="0"/>
              <w:ind w:left="0" w:right="0" w:hanging="0"/>
              <w:rPr/>
            </w:pPr>
            <w:r>
              <w:rPr/>
              <w:t> </w:t>
            </w:r>
          </w:p>
        </w:tc>
        <w:tc>
          <w:tcPr>
            <w:tcW w:w="14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216" w:type="dxa"/>
            <w:tcBorders/>
            <w:shd w:fill="auto" w:val="clear"/>
            <w:vAlign w:val="bottom"/>
          </w:tcPr>
          <w:p>
            <w:pPr>
              <w:pStyle w:val="TableContents"/>
              <w:spacing w:before="0" w:after="0"/>
              <w:ind w:left="0" w:right="0" w:hanging="0"/>
              <w:rPr/>
            </w:pPr>
            <w:r>
              <w:rPr/>
              <w:t> </w:t>
            </w:r>
          </w:p>
        </w:tc>
        <w:tc>
          <w:tcPr>
            <w:tcW w:w="15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505</w:t>
            </w:r>
          </w:p>
        </w:tc>
        <w:tc>
          <w:tcPr>
            <w:tcW w:w="228" w:type="dxa"/>
            <w:tcBorders/>
            <w:shd w:fill="auto" w:val="clear"/>
            <w:vAlign w:val="bottom"/>
          </w:tcPr>
          <w:p>
            <w:pPr>
              <w:pStyle w:val="TableContents"/>
              <w:spacing w:before="0" w:after="0"/>
              <w:ind w:left="0" w:right="0" w:hanging="0"/>
              <w:rPr/>
            </w:pPr>
            <w:r>
              <w:rPr/>
              <w:t> </w:t>
            </w:r>
          </w:p>
        </w:tc>
        <w:tc>
          <w:tcPr>
            <w:tcW w:w="15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579</w:t>
            </w:r>
          </w:p>
        </w:tc>
        <w:tc>
          <w:tcPr>
            <w:tcW w:w="134" w:type="dxa"/>
            <w:tcBorders/>
            <w:shd w:fill="auto" w:val="clear"/>
            <w:vAlign w:val="bottom"/>
          </w:tcPr>
          <w:p>
            <w:pPr>
              <w:pStyle w:val="TableContents"/>
              <w:spacing w:before="0" w:after="0"/>
              <w:ind w:left="0" w:right="0" w:hanging="0"/>
              <w:rPr/>
            </w:pPr>
            <w:r>
              <w:rPr/>
              <w:t> </w:t>
            </w:r>
          </w:p>
        </w:tc>
      </w:tr>
      <w:tr>
        <w:trPr/>
        <w:tc>
          <w:tcPr>
            <w:tcW w:w="4171" w:type="dxa"/>
            <w:tcBorders/>
            <w:shd w:fill="CCEEFF" w:val="clear"/>
            <w:vAlign w:val="bottom"/>
          </w:tcPr>
          <w:p>
            <w:pPr>
              <w:pStyle w:val="TableContents"/>
              <w:spacing w:before="0" w:after="0"/>
              <w:ind w:left="0" w:right="0" w:hanging="0"/>
              <w:rPr/>
            </w:pPr>
            <w:r>
              <w:rPr>
                <w:rFonts w:ascii="Times New Roman" w:hAnsi="Times New Roman"/>
                <w:sz w:val="17"/>
              </w:rPr>
              <w:t xml:space="preserve">Less: General partners incentive distribution paid </w:t>
            </w:r>
            <w:r>
              <w:rPr>
                <w:sz w:val="11"/>
              </w:rPr>
              <w:t>(1)</w:t>
            </w:r>
          </w:p>
        </w:tc>
        <w:tc>
          <w:tcPr>
            <w:tcW w:w="208" w:type="dxa"/>
            <w:tcBorders/>
            <w:shd w:fill="CCEEFF" w:val="clear"/>
            <w:vAlign w:val="bottom"/>
          </w:tcPr>
          <w:p>
            <w:pPr>
              <w:pStyle w:val="TableContents"/>
              <w:spacing w:before="0" w:after="0"/>
              <w:ind w:left="0" w:right="0" w:hanging="0"/>
              <w:rPr/>
            </w:pPr>
            <w:r>
              <w:rPr/>
              <w:t> </w:t>
            </w:r>
          </w:p>
        </w:tc>
        <w:tc>
          <w:tcPr>
            <w:tcW w:w="124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2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(160</w:t>
            </w:r>
          </w:p>
        </w:tc>
        <w:tc>
          <w:tcPr>
            <w:tcW w:w="2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Subtotal</w:t>
            </w:r>
          </w:p>
        </w:tc>
        <w:tc>
          <w:tcPr>
            <w:tcW w:w="208" w:type="dxa"/>
            <w:tcBorders/>
            <w:shd w:fill="auto" w:val="clear"/>
            <w:vAlign w:val="bottom"/>
          </w:tcPr>
          <w:p>
            <w:pPr>
              <w:pStyle w:val="TableContents"/>
              <w:spacing w:before="0" w:after="0"/>
              <w:ind w:left="0" w:right="0" w:hanging="0"/>
              <w:rPr/>
            </w:pPr>
            <w:r>
              <w:rPr/>
              <w:t> </w:t>
            </w:r>
          </w:p>
        </w:tc>
        <w:tc>
          <w:tcPr>
            <w:tcW w:w="12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26"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216" w:type="dxa"/>
            <w:tcBorders/>
            <w:shd w:fill="auto" w:val="clear"/>
            <w:vAlign w:val="bottom"/>
          </w:tcPr>
          <w:p>
            <w:pPr>
              <w:pStyle w:val="TableContents"/>
              <w:spacing w:before="0" w:after="0"/>
              <w:ind w:left="0" w:right="0" w:hanging="0"/>
              <w:rPr/>
            </w:pPr>
            <w:r>
              <w:rPr/>
              <w:t> </w:t>
            </w:r>
          </w:p>
        </w:tc>
        <w:tc>
          <w:tcPr>
            <w:tcW w:w="126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345</w:t>
            </w:r>
          </w:p>
        </w:tc>
        <w:tc>
          <w:tcPr>
            <w:tcW w:w="228" w:type="dxa"/>
            <w:tcBorders/>
            <w:shd w:fill="auto" w:val="clear"/>
            <w:vAlign w:val="bottom"/>
          </w:tcPr>
          <w:p>
            <w:pPr>
              <w:pStyle w:val="TableContents"/>
              <w:spacing w:before="0" w:after="0"/>
              <w:ind w:left="0" w:right="0" w:hanging="0"/>
              <w:rPr/>
            </w:pPr>
            <w:r>
              <w:rPr/>
              <w:t> </w:t>
            </w:r>
          </w:p>
        </w:tc>
        <w:tc>
          <w:tcPr>
            <w:tcW w:w="12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452</w:t>
            </w:r>
          </w:p>
        </w:tc>
        <w:tc>
          <w:tcPr>
            <w:tcW w:w="134" w:type="dxa"/>
            <w:tcBorders/>
            <w:shd w:fill="auto" w:val="clear"/>
            <w:vAlign w:val="bottom"/>
          </w:tcPr>
          <w:p>
            <w:pPr>
              <w:pStyle w:val="TableContents"/>
              <w:spacing w:before="0" w:after="0"/>
              <w:ind w:left="0" w:right="0" w:hanging="0"/>
              <w:rPr/>
            </w:pPr>
            <w:r>
              <w:rPr/>
              <w:t> </w:t>
            </w:r>
          </w:p>
        </w:tc>
      </w:tr>
      <w:tr>
        <w:trPr/>
        <w:tc>
          <w:tcPr>
            <w:tcW w:w="4171" w:type="dxa"/>
            <w:tcBorders/>
            <w:shd w:fill="CCEEFF" w:val="clear"/>
            <w:vAlign w:val="bottom"/>
          </w:tcPr>
          <w:p>
            <w:pPr>
              <w:pStyle w:val="TableContents"/>
              <w:spacing w:before="0" w:after="0"/>
              <w:ind w:left="0" w:right="0" w:hanging="0"/>
              <w:rPr/>
            </w:pPr>
            <w:r>
              <w:rPr>
                <w:rFonts w:ascii="Times New Roman" w:hAnsi="Times New Roman"/>
                <w:sz w:val="17"/>
              </w:rPr>
              <w:t xml:space="preserve">Less: General partner 2% ownership </w:t>
            </w:r>
            <w:r>
              <w:rPr>
                <w:sz w:val="11"/>
              </w:rPr>
              <w:t>(1)</w:t>
            </w:r>
          </w:p>
        </w:tc>
        <w:tc>
          <w:tcPr>
            <w:tcW w:w="208" w:type="dxa"/>
            <w:tcBorders/>
            <w:shd w:fill="CCEEFF" w:val="clear"/>
            <w:vAlign w:val="bottom"/>
          </w:tcPr>
          <w:p>
            <w:pPr>
              <w:pStyle w:val="TableContents"/>
              <w:spacing w:before="0" w:after="0"/>
              <w:ind w:left="0" w:right="0" w:hanging="0"/>
              <w:rPr/>
            </w:pPr>
            <w:r>
              <w:rPr/>
              <w:t> </w:t>
            </w:r>
          </w:p>
        </w:tc>
        <w:tc>
          <w:tcPr>
            <w:tcW w:w="124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w:t>
            </w:r>
          </w:p>
        </w:tc>
        <w:tc>
          <w:tcPr>
            <w:tcW w:w="208" w:type="dxa"/>
            <w:tcBorders/>
            <w:shd w:fill="auto" w:val="clear"/>
            <w:vAlign w:val="bottom"/>
          </w:tcPr>
          <w:p>
            <w:pPr>
              <w:pStyle w:val="TableContents"/>
              <w:spacing w:before="0" w:after="0"/>
              <w:ind w:left="0" w:right="0" w:hanging="0"/>
              <w:rPr/>
            </w:pPr>
            <w:r>
              <w:rPr/>
              <w:t> </w:t>
            </w:r>
          </w:p>
        </w:tc>
        <w:tc>
          <w:tcPr>
            <w:tcW w:w="12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w:t>
            </w:r>
          </w:p>
        </w:tc>
        <w:tc>
          <w:tcPr>
            <w:tcW w:w="226"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216" w:type="dxa"/>
            <w:tcBorders/>
            <w:shd w:fill="auto" w:val="clear"/>
            <w:vAlign w:val="bottom"/>
          </w:tcPr>
          <w:p>
            <w:pPr>
              <w:pStyle w:val="TableContents"/>
              <w:spacing w:before="0" w:after="0"/>
              <w:ind w:left="0" w:right="0" w:hanging="0"/>
              <w:rPr/>
            </w:pPr>
            <w:r>
              <w:rPr/>
              <w:t> </w:t>
            </w:r>
          </w:p>
        </w:tc>
        <w:tc>
          <w:tcPr>
            <w:tcW w:w="126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338</w:t>
            </w:r>
          </w:p>
        </w:tc>
        <w:tc>
          <w:tcPr>
            <w:tcW w:w="228" w:type="dxa"/>
            <w:tcBorders/>
            <w:shd w:fill="auto" w:val="clear"/>
            <w:vAlign w:val="bottom"/>
          </w:tcPr>
          <w:p>
            <w:pPr>
              <w:pStyle w:val="TableContents"/>
              <w:spacing w:before="0" w:after="0"/>
              <w:ind w:left="0" w:right="0" w:hanging="0"/>
              <w:rPr/>
            </w:pPr>
            <w:r>
              <w:rPr/>
              <w:t> </w:t>
            </w:r>
          </w:p>
        </w:tc>
        <w:tc>
          <w:tcPr>
            <w:tcW w:w="12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443</w:t>
            </w:r>
          </w:p>
        </w:tc>
        <w:tc>
          <w:tcPr>
            <w:tcW w:w="134" w:type="dxa"/>
            <w:tcBorders/>
            <w:shd w:fill="auto" w:val="clear"/>
            <w:vAlign w:val="bottom"/>
          </w:tcPr>
          <w:p>
            <w:pPr>
              <w:pStyle w:val="TableContents"/>
              <w:spacing w:before="0" w:after="0"/>
              <w:ind w:left="0" w:right="0" w:hanging="0"/>
              <w:rPr/>
            </w:pPr>
            <w:r>
              <w:rPr/>
              <w:t> </w:t>
            </w:r>
          </w:p>
        </w:tc>
      </w:tr>
      <w:tr>
        <w:trPr/>
        <w:tc>
          <w:tcPr>
            <w:tcW w:w="4171" w:type="dxa"/>
            <w:tcBorders/>
            <w:shd w:fill="CCEEFF" w:val="clear"/>
            <w:vAlign w:val="bottom"/>
          </w:tcPr>
          <w:p>
            <w:pPr>
              <w:pStyle w:val="TableContents"/>
              <w:spacing w:before="0" w:after="0"/>
              <w:ind w:left="0" w:right="0" w:hanging="0"/>
              <w:rPr/>
            </w:pPr>
            <w:r>
              <w:rPr>
                <w:rFonts w:ascii="Times New Roman" w:hAnsi="Times New Roman"/>
                <w:sz w:val="17"/>
              </w:rPr>
              <w:t xml:space="preserve">Adjustment in accordance with application of the two-class method for MLPs </w:t>
            </w:r>
            <w:r>
              <w:rPr>
                <w:sz w:val="11"/>
              </w:rPr>
              <w:t>(1)</w:t>
            </w:r>
            <w:r>
              <w:rPr/>
              <w:t> </w:t>
            </w:r>
          </w:p>
        </w:tc>
        <w:tc>
          <w:tcPr>
            <w:tcW w:w="208" w:type="dxa"/>
            <w:tcBorders/>
            <w:shd w:fill="CCEEFF" w:val="clear"/>
            <w:vAlign w:val="bottom"/>
          </w:tcPr>
          <w:p>
            <w:pPr>
              <w:pStyle w:val="TableContents"/>
              <w:spacing w:before="0" w:after="0"/>
              <w:ind w:left="0" w:right="0" w:hanging="0"/>
              <w:rPr/>
            </w:pPr>
            <w:r>
              <w:rPr/>
              <w:t> </w:t>
            </w:r>
          </w:p>
        </w:tc>
        <w:tc>
          <w:tcPr>
            <w:tcW w:w="124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71" w:type="dxa"/>
            <w:tcBorders/>
            <w:shd w:fill="auto" w:val="clear"/>
            <w:vAlign w:val="bottom"/>
          </w:tcPr>
          <w:p>
            <w:pPr>
              <w:pStyle w:val="TableContents"/>
              <w:spacing w:before="0" w:after="0"/>
              <w:ind w:left="0" w:right="0" w:hanging="0"/>
              <w:rPr/>
            </w:pPr>
            <w:r>
              <w:rPr>
                <w:rFonts w:ascii="Times New Roman" w:hAnsi="Times New Roman"/>
                <w:sz w:val="17"/>
              </w:rPr>
              <w:t xml:space="preserve">Net income available to limited partners in accordance with application of the two-class method for MLPs </w:t>
            </w:r>
            <w:r>
              <w:rPr>
                <w:sz w:val="11"/>
              </w:rPr>
              <w:t>(1)</w:t>
            </w:r>
          </w:p>
        </w:tc>
        <w:tc>
          <w:tcPr>
            <w:tcW w:w="208" w:type="dxa"/>
            <w:tcBorders/>
            <w:shd w:fill="auto" w:val="clear"/>
            <w:vAlign w:val="bottom"/>
          </w:tcPr>
          <w:p>
            <w:pPr>
              <w:pStyle w:val="TableContents"/>
              <w:spacing w:before="0" w:after="0"/>
              <w:ind w:left="0" w:right="0" w:hanging="0"/>
              <w:rPr/>
            </w:pPr>
            <w:r>
              <w:rPr/>
              <w:t> </w:t>
            </w:r>
          </w:p>
        </w:tc>
        <w:tc>
          <w:tcPr>
            <w:tcW w:w="14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226" w:type="dxa"/>
            <w:tcBorders/>
            <w:shd w:fill="auto" w:val="clear"/>
            <w:vAlign w:val="bottom"/>
          </w:tcPr>
          <w:p>
            <w:pPr>
              <w:pStyle w:val="TableContents"/>
              <w:spacing w:before="0" w:after="0"/>
              <w:ind w:left="0" w:right="0" w:hanging="0"/>
              <w:rPr/>
            </w:pPr>
            <w:r>
              <w:rPr/>
              <w:t> </w:t>
            </w:r>
          </w:p>
        </w:tc>
        <w:tc>
          <w:tcPr>
            <w:tcW w:w="14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w:t>
            </w:r>
          </w:p>
        </w:tc>
        <w:tc>
          <w:tcPr>
            <w:tcW w:w="216" w:type="dxa"/>
            <w:tcBorders/>
            <w:shd w:fill="auto" w:val="clear"/>
            <w:vAlign w:val="bottom"/>
          </w:tcPr>
          <w:p>
            <w:pPr>
              <w:pStyle w:val="TableContents"/>
              <w:spacing w:before="0" w:after="0"/>
              <w:ind w:left="0" w:right="0" w:hanging="0"/>
              <w:rPr/>
            </w:pPr>
            <w:r>
              <w:rPr/>
              <w:t> </w:t>
            </w:r>
          </w:p>
        </w:tc>
        <w:tc>
          <w:tcPr>
            <w:tcW w:w="15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330</w:t>
            </w:r>
          </w:p>
        </w:tc>
        <w:tc>
          <w:tcPr>
            <w:tcW w:w="228" w:type="dxa"/>
            <w:tcBorders/>
            <w:shd w:fill="auto" w:val="clear"/>
            <w:vAlign w:val="bottom"/>
          </w:tcPr>
          <w:p>
            <w:pPr>
              <w:pStyle w:val="TableContents"/>
              <w:spacing w:before="0" w:after="0"/>
              <w:ind w:left="0" w:right="0" w:hanging="0"/>
              <w:rPr/>
            </w:pPr>
            <w:r>
              <w:rPr/>
              <w:t> </w:t>
            </w:r>
          </w:p>
        </w:tc>
        <w:tc>
          <w:tcPr>
            <w:tcW w:w="15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434</w:t>
            </w:r>
          </w:p>
        </w:tc>
        <w:tc>
          <w:tcPr>
            <w:tcW w:w="134" w:type="dxa"/>
            <w:tcBorders/>
            <w:shd w:fill="auto" w:val="clear"/>
            <w:vAlign w:val="bottom"/>
          </w:tcPr>
          <w:p>
            <w:pPr>
              <w:pStyle w:val="TableContents"/>
              <w:spacing w:before="0" w:after="0"/>
              <w:ind w:left="0" w:right="0" w:hanging="0"/>
              <w:rPr/>
            </w:pPr>
            <w:r>
              <w:rPr/>
              <w:t> </w:t>
            </w:r>
          </w:p>
        </w:tc>
      </w:tr>
      <w:tr>
        <w:trPr/>
        <w:tc>
          <w:tcPr>
            <w:tcW w:w="4171" w:type="dxa"/>
            <w:tcBorders/>
            <w:shd w:fill="CCEEFF" w:val="clear"/>
            <w:vAlign w:val="bottom"/>
          </w:tcPr>
          <w:p>
            <w:pPr>
              <w:pStyle w:val="TableContents"/>
              <w:spacing w:before="0" w:after="0"/>
              <w:ind w:left="0" w:right="0" w:hanging="0"/>
              <w:rPr/>
            </w:pPr>
            <w:r>
              <w:rPr/>
              <w:t> </w:t>
            </w:r>
          </w:p>
        </w:tc>
        <w:tc>
          <w:tcPr>
            <w:tcW w:w="208" w:type="dxa"/>
            <w:tcBorders/>
            <w:shd w:fill="CCEEFF" w:val="clear"/>
            <w:vAlign w:val="bottom"/>
          </w:tcPr>
          <w:p>
            <w:pPr>
              <w:pStyle w:val="TableContents"/>
              <w:spacing w:before="0" w:after="0"/>
              <w:ind w:left="0" w:right="0" w:hanging="0"/>
              <w:rPr/>
            </w:pPr>
            <w:r>
              <w:rPr/>
              <w:t> </w:t>
            </w:r>
          </w:p>
        </w:tc>
        <w:tc>
          <w:tcPr>
            <w:tcW w:w="1248" w:type="dxa"/>
            <w:gridSpan w:val="2"/>
            <w:tcBorders/>
            <w:shd w:fill="CCEEFF" w:val="clear"/>
            <w:vAlign w:val="bottom"/>
          </w:tcPr>
          <w:p>
            <w:pPr>
              <w:pStyle w:val="TableContents"/>
              <w:spacing w:before="0" w:after="0"/>
              <w:ind w:left="0" w:right="0" w:hanging="0"/>
              <w:jc w:val="right"/>
              <w:rPr/>
            </w:pPr>
            <w:r>
              <w:rPr/>
              <w:t> </w:t>
            </w:r>
          </w:p>
        </w:tc>
        <w:tc>
          <w:tcPr>
            <w:tcW w:w="226"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262" w:type="dxa"/>
            <w:gridSpan w:val="2"/>
            <w:tcBorders/>
            <w:shd w:fill="CCEEFF" w:val="clear"/>
            <w:vAlign w:val="bottom"/>
          </w:tcPr>
          <w:p>
            <w:pPr>
              <w:pStyle w:val="TableContents"/>
              <w:spacing w:before="0" w:after="0"/>
              <w:ind w:left="0" w:right="0" w:hanging="0"/>
              <w:jc w:val="right"/>
              <w:rPr/>
            </w:pPr>
            <w:r>
              <w:rPr/>
              <w:t> </w:t>
            </w:r>
          </w:p>
        </w:tc>
        <w:tc>
          <w:tcPr>
            <w:tcW w:w="228" w:type="dxa"/>
            <w:tcBorders/>
            <w:shd w:fill="CCEEFF" w:val="clear"/>
            <w:vAlign w:val="bottom"/>
          </w:tcPr>
          <w:p>
            <w:pPr>
              <w:pStyle w:val="TableContents"/>
              <w:spacing w:before="0" w:after="0"/>
              <w:ind w:left="0" w:right="0" w:hanging="0"/>
              <w:rPr/>
            </w:pPr>
            <w:r>
              <w:rPr/>
              <w:t> </w:t>
            </w:r>
          </w:p>
        </w:tc>
        <w:tc>
          <w:tcPr>
            <w:tcW w:w="1263" w:type="dxa"/>
            <w:gridSpan w:val="2"/>
            <w:tcBorders/>
            <w:shd w:fill="CCEEFF" w:val="clear"/>
            <w:vAlign w:val="bottom"/>
          </w:tcPr>
          <w:p>
            <w:pPr>
              <w:pStyle w:val="TableContents"/>
              <w:spacing w:before="0" w:after="0"/>
              <w:ind w:left="0" w:right="0" w:hanging="0"/>
              <w:jc w:val="right"/>
              <w:rPr/>
            </w:pPr>
            <w:r>
              <w:rPr/>
              <w:t> </w:t>
            </w:r>
          </w:p>
        </w:tc>
        <w:tc>
          <w:tcPr>
            <w:tcW w:w="134" w:type="dxa"/>
            <w:tcBorders/>
            <w:shd w:fill="CCEEFF" w:val="clear"/>
            <w:vAlign w:val="bottom"/>
          </w:tcPr>
          <w:p>
            <w:pPr>
              <w:pStyle w:val="TableContents"/>
              <w:spacing w:before="0" w:after="0"/>
              <w:ind w:left="0" w:right="0" w:hanging="0"/>
              <w:rPr/>
            </w:pPr>
            <w:r>
              <w:rPr/>
              <w:t> </w:t>
            </w:r>
          </w:p>
        </w:tc>
      </w:tr>
      <w:tr>
        <w:trPr/>
        <w:tc>
          <w:tcPr>
            <w:tcW w:w="41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Denominator:</w:t>
            </w:r>
          </w:p>
        </w:tc>
        <w:tc>
          <w:tcPr>
            <w:tcW w:w="208" w:type="dxa"/>
            <w:tcBorders/>
            <w:shd w:fill="auto" w:val="clear"/>
            <w:vAlign w:val="bottom"/>
          </w:tcPr>
          <w:p>
            <w:pPr>
              <w:pStyle w:val="TableContents"/>
              <w:spacing w:before="0" w:after="0"/>
              <w:ind w:left="0" w:right="0" w:hanging="0"/>
              <w:rPr/>
            </w:pPr>
            <w:r>
              <w:rPr/>
              <w:t> </w:t>
            </w:r>
          </w:p>
        </w:tc>
        <w:tc>
          <w:tcPr>
            <w:tcW w:w="1248" w:type="dxa"/>
            <w:gridSpan w:val="2"/>
            <w:tcBorders/>
            <w:shd w:fill="auto" w:val="clear"/>
            <w:vAlign w:val="bottom"/>
          </w:tcPr>
          <w:p>
            <w:pPr>
              <w:pStyle w:val="TableContents"/>
              <w:spacing w:before="0" w:after="0"/>
              <w:ind w:left="0" w:right="0" w:hanging="0"/>
              <w:jc w:val="right"/>
              <w:rPr/>
            </w:pPr>
            <w:r>
              <w:rPr/>
              <w:t> </w:t>
            </w:r>
          </w:p>
        </w:tc>
        <w:tc>
          <w:tcPr>
            <w:tcW w:w="226"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262" w:type="dxa"/>
            <w:gridSpan w:val="2"/>
            <w:tcBorders/>
            <w:shd w:fill="auto" w:val="clear"/>
            <w:vAlign w:val="bottom"/>
          </w:tcPr>
          <w:p>
            <w:pPr>
              <w:pStyle w:val="TableContents"/>
              <w:spacing w:before="0" w:after="0"/>
              <w:ind w:left="0" w:right="0" w:hanging="0"/>
              <w:jc w:val="right"/>
              <w:rPr/>
            </w:pPr>
            <w:r>
              <w:rPr/>
              <w:t> </w:t>
            </w:r>
          </w:p>
        </w:tc>
        <w:tc>
          <w:tcPr>
            <w:tcW w:w="228" w:type="dxa"/>
            <w:tcBorders/>
            <w:shd w:fill="auto" w:val="clear"/>
            <w:vAlign w:val="bottom"/>
          </w:tcPr>
          <w:p>
            <w:pPr>
              <w:pStyle w:val="TableContents"/>
              <w:spacing w:before="0" w:after="0"/>
              <w:ind w:left="0" w:right="0" w:hanging="0"/>
              <w:rPr/>
            </w:pPr>
            <w:r>
              <w:rPr/>
              <w:t> </w:t>
            </w:r>
          </w:p>
        </w:tc>
        <w:tc>
          <w:tcPr>
            <w:tcW w:w="1263" w:type="dxa"/>
            <w:gridSpan w:val="2"/>
            <w:tcBorders/>
            <w:shd w:fill="auto" w:val="clear"/>
            <w:vAlign w:val="bottom"/>
          </w:tcPr>
          <w:p>
            <w:pPr>
              <w:pStyle w:val="TableContents"/>
              <w:spacing w:before="0" w:after="0"/>
              <w:ind w:left="0" w:right="0" w:hanging="0"/>
              <w:jc w:val="right"/>
              <w:rPr/>
            </w:pPr>
            <w:r>
              <w:rPr/>
              <w:t> </w:t>
            </w:r>
          </w:p>
        </w:tc>
        <w:tc>
          <w:tcPr>
            <w:tcW w:w="134" w:type="dxa"/>
            <w:tcBorders/>
            <w:shd w:fill="auto" w:val="clear"/>
            <w:vAlign w:val="bottom"/>
          </w:tcPr>
          <w:p>
            <w:pPr>
              <w:pStyle w:val="TableContents"/>
              <w:spacing w:before="0" w:after="0"/>
              <w:ind w:left="0" w:right="0" w:hanging="0"/>
              <w:rPr/>
            </w:pPr>
            <w:r>
              <w:rPr/>
              <w:t> </w:t>
            </w:r>
          </w:p>
        </w:tc>
      </w:tr>
      <w:tr>
        <w:trPr/>
        <w:tc>
          <w:tcPr>
            <w:tcW w:w="41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weighted average number of limited partner units outstanding</w:t>
            </w:r>
          </w:p>
        </w:tc>
        <w:tc>
          <w:tcPr>
            <w:tcW w:w="208" w:type="dxa"/>
            <w:tcBorders/>
            <w:shd w:fill="CCEEFF" w:val="clear"/>
            <w:vAlign w:val="bottom"/>
          </w:tcPr>
          <w:p>
            <w:pPr>
              <w:pStyle w:val="TableContents"/>
              <w:spacing w:before="0" w:after="0"/>
              <w:ind w:left="0" w:right="0" w:hanging="0"/>
              <w:rPr/>
            </w:pPr>
            <w:r>
              <w:rPr/>
              <w:t> </w:t>
            </w:r>
          </w:p>
        </w:tc>
        <w:tc>
          <w:tcPr>
            <w:tcW w:w="12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138</w:t>
            </w:r>
          </w:p>
        </w:tc>
        <w:tc>
          <w:tcPr>
            <w:tcW w:w="226"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16" w:type="dxa"/>
            <w:tcBorders/>
            <w:shd w:fill="CCEEFF" w:val="clear"/>
            <w:vAlign w:val="bottom"/>
          </w:tcPr>
          <w:p>
            <w:pPr>
              <w:pStyle w:val="TableContents"/>
              <w:spacing w:before="0" w:after="0"/>
              <w:ind w:left="0" w:right="0" w:hanging="0"/>
              <w:rPr/>
            </w:pPr>
            <w:r>
              <w:rPr/>
              <w:t> </w:t>
            </w:r>
          </w:p>
        </w:tc>
        <w:tc>
          <w:tcPr>
            <w:tcW w:w="12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228" w:type="dxa"/>
            <w:tcBorders/>
            <w:shd w:fill="CCEEFF" w:val="clear"/>
            <w:vAlign w:val="bottom"/>
          </w:tcPr>
          <w:p>
            <w:pPr>
              <w:pStyle w:val="TableContents"/>
              <w:spacing w:before="0" w:after="0"/>
              <w:ind w:left="0" w:right="0" w:hanging="0"/>
              <w:rPr/>
            </w:pPr>
            <w:r>
              <w:rPr/>
              <w:t> </w:t>
            </w:r>
          </w:p>
        </w:tc>
        <w:tc>
          <w:tcPr>
            <w:tcW w:w="12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134" w:type="dxa"/>
            <w:tcBorders/>
            <w:shd w:fill="CCEEFF" w:val="clear"/>
            <w:vAlign w:val="bottom"/>
          </w:tcPr>
          <w:p>
            <w:pPr>
              <w:pStyle w:val="TableContents"/>
              <w:spacing w:before="0" w:after="0"/>
              <w:ind w:left="0" w:right="0" w:hanging="0"/>
              <w:rPr/>
            </w:pPr>
            <w:r>
              <w:rPr/>
              <w:t> </w:t>
            </w:r>
          </w:p>
        </w:tc>
      </w:tr>
      <w:tr>
        <w:trPr/>
        <w:tc>
          <w:tcPr>
            <w:tcW w:w="41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Effect of dilutive securities:</w:t>
            </w:r>
          </w:p>
        </w:tc>
        <w:tc>
          <w:tcPr>
            <w:tcW w:w="208" w:type="dxa"/>
            <w:tcBorders/>
            <w:shd w:fill="auto" w:val="clear"/>
            <w:vAlign w:val="bottom"/>
          </w:tcPr>
          <w:p>
            <w:pPr>
              <w:pStyle w:val="TableContents"/>
              <w:spacing w:before="0" w:after="0"/>
              <w:ind w:left="0" w:right="0" w:hanging="0"/>
              <w:rPr/>
            </w:pPr>
            <w:r>
              <w:rPr/>
              <w:t> </w:t>
            </w:r>
          </w:p>
        </w:tc>
        <w:tc>
          <w:tcPr>
            <w:tcW w:w="1248" w:type="dxa"/>
            <w:gridSpan w:val="2"/>
            <w:tcBorders/>
            <w:shd w:fill="auto" w:val="clear"/>
            <w:vAlign w:val="bottom"/>
          </w:tcPr>
          <w:p>
            <w:pPr>
              <w:pStyle w:val="TableContents"/>
              <w:spacing w:before="0" w:after="0"/>
              <w:ind w:left="0" w:right="0" w:hanging="0"/>
              <w:jc w:val="right"/>
              <w:rPr/>
            </w:pPr>
            <w:r>
              <w:rPr/>
              <w:t> </w:t>
            </w:r>
          </w:p>
        </w:tc>
        <w:tc>
          <w:tcPr>
            <w:tcW w:w="226"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262" w:type="dxa"/>
            <w:gridSpan w:val="2"/>
            <w:tcBorders/>
            <w:shd w:fill="auto" w:val="clear"/>
            <w:vAlign w:val="bottom"/>
          </w:tcPr>
          <w:p>
            <w:pPr>
              <w:pStyle w:val="TableContents"/>
              <w:spacing w:before="0" w:after="0"/>
              <w:ind w:left="0" w:right="0" w:hanging="0"/>
              <w:jc w:val="right"/>
              <w:rPr/>
            </w:pPr>
            <w:r>
              <w:rPr/>
              <w:t> </w:t>
            </w:r>
          </w:p>
        </w:tc>
        <w:tc>
          <w:tcPr>
            <w:tcW w:w="228" w:type="dxa"/>
            <w:tcBorders/>
            <w:shd w:fill="auto" w:val="clear"/>
            <w:vAlign w:val="bottom"/>
          </w:tcPr>
          <w:p>
            <w:pPr>
              <w:pStyle w:val="TableContents"/>
              <w:spacing w:before="0" w:after="0"/>
              <w:ind w:left="0" w:right="0" w:hanging="0"/>
              <w:rPr/>
            </w:pPr>
            <w:r>
              <w:rPr/>
              <w:t> </w:t>
            </w:r>
          </w:p>
        </w:tc>
        <w:tc>
          <w:tcPr>
            <w:tcW w:w="1263" w:type="dxa"/>
            <w:gridSpan w:val="2"/>
            <w:tcBorders/>
            <w:shd w:fill="auto" w:val="clear"/>
            <w:vAlign w:val="bottom"/>
          </w:tcPr>
          <w:p>
            <w:pPr>
              <w:pStyle w:val="TableContents"/>
              <w:spacing w:before="0" w:after="0"/>
              <w:ind w:left="0" w:right="0" w:hanging="0"/>
              <w:jc w:val="right"/>
              <w:rPr/>
            </w:pPr>
            <w:r>
              <w:rPr/>
              <w:t> </w:t>
            </w:r>
          </w:p>
        </w:tc>
        <w:tc>
          <w:tcPr>
            <w:tcW w:w="134" w:type="dxa"/>
            <w:tcBorders/>
            <w:shd w:fill="auto" w:val="clear"/>
            <w:vAlign w:val="bottom"/>
          </w:tcPr>
          <w:p>
            <w:pPr>
              <w:pStyle w:val="TableContents"/>
              <w:spacing w:before="0" w:after="0"/>
              <w:ind w:left="0" w:right="0" w:hanging="0"/>
              <w:rPr/>
            </w:pPr>
            <w:r>
              <w:rPr/>
              <w:t> </w:t>
            </w:r>
          </w:p>
        </w:tc>
      </w:tr>
      <w:tr>
        <w:trPr/>
        <w:tc>
          <w:tcPr>
            <w:tcW w:w="41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Weighted average LTIP units </w:t>
            </w:r>
          </w:p>
        </w:tc>
        <w:tc>
          <w:tcPr>
            <w:tcW w:w="208" w:type="dxa"/>
            <w:tcBorders/>
            <w:shd w:fill="CCEEFF" w:val="clear"/>
            <w:vAlign w:val="bottom"/>
          </w:tcPr>
          <w:p>
            <w:pPr>
              <w:pStyle w:val="TableContents"/>
              <w:spacing w:before="0" w:after="0"/>
              <w:ind w:left="0" w:right="0" w:hanging="0"/>
              <w:rPr/>
            </w:pPr>
            <w:r>
              <w:rPr/>
              <w:t> </w:t>
            </w:r>
          </w:p>
        </w:tc>
        <w:tc>
          <w:tcPr>
            <w:tcW w:w="124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6" w:type="dxa"/>
            <w:tcBorders/>
            <w:shd w:fill="CCEEFF" w:val="clear"/>
            <w:vAlign w:val="bottom"/>
          </w:tcPr>
          <w:p>
            <w:pPr>
              <w:pStyle w:val="TableContents"/>
              <w:spacing w:before="0" w:after="0"/>
              <w:ind w:left="0" w:right="0" w:hanging="0"/>
              <w:rPr/>
            </w:pPr>
            <w:r>
              <w:rPr/>
              <w:t> </w:t>
            </w:r>
          </w:p>
        </w:tc>
        <w:tc>
          <w:tcPr>
            <w:tcW w:w="124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6" w:type="dxa"/>
            <w:tcBorders/>
            <w:shd w:fill="CCEEFF" w:val="clear"/>
            <w:vAlign w:val="bottom"/>
          </w:tcPr>
          <w:p>
            <w:pPr>
              <w:pStyle w:val="TableContents"/>
              <w:spacing w:before="0" w:after="0"/>
              <w:ind w:left="0" w:right="0" w:hanging="0"/>
              <w:rPr/>
            </w:pPr>
            <w:r>
              <w:rPr/>
              <w:t> </w:t>
            </w:r>
          </w:p>
        </w:tc>
        <w:tc>
          <w:tcPr>
            <w:tcW w:w="126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8" w:type="dxa"/>
            <w:tcBorders/>
            <w:shd w:fill="CCEEFF" w:val="clear"/>
            <w:vAlign w:val="bottom"/>
          </w:tcPr>
          <w:p>
            <w:pPr>
              <w:pStyle w:val="TableContents"/>
              <w:spacing w:before="0" w:after="0"/>
              <w:ind w:left="0" w:right="0" w:hanging="0"/>
              <w:rPr/>
            </w:pPr>
            <w:r>
              <w:rPr/>
              <w:t> </w:t>
            </w:r>
          </w:p>
        </w:tc>
        <w:tc>
          <w:tcPr>
            <w:tcW w:w="126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4" w:type="dxa"/>
            <w:tcBorders/>
            <w:shd w:fill="CCEEFF" w:val="clear"/>
            <w:vAlign w:val="bottom"/>
          </w:tcPr>
          <w:p>
            <w:pPr>
              <w:pStyle w:val="TableContents"/>
              <w:spacing w:before="0" w:after="0"/>
              <w:ind w:left="0" w:right="0" w:hanging="0"/>
              <w:rPr/>
            </w:pPr>
            <w:r>
              <w:rPr/>
              <w:t> </w:t>
            </w:r>
          </w:p>
        </w:tc>
      </w:tr>
      <w:tr>
        <w:trPr/>
        <w:tc>
          <w:tcPr>
            <w:tcW w:w="41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weighted average number of limited partner units outstanding</w:t>
            </w:r>
          </w:p>
        </w:tc>
        <w:tc>
          <w:tcPr>
            <w:tcW w:w="208" w:type="dxa"/>
            <w:tcBorders/>
            <w:shd w:fill="auto" w:val="clear"/>
            <w:vAlign w:val="bottom"/>
          </w:tcPr>
          <w:p>
            <w:pPr>
              <w:pStyle w:val="TableContents"/>
              <w:spacing w:before="0" w:after="0"/>
              <w:ind w:left="0" w:right="0" w:hanging="0"/>
              <w:rPr/>
            </w:pPr>
            <w:r>
              <w:rPr/>
              <w:t> </w:t>
            </w:r>
          </w:p>
        </w:tc>
        <w:tc>
          <w:tcPr>
            <w:tcW w:w="1248"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139</w:t>
            </w:r>
          </w:p>
        </w:tc>
        <w:tc>
          <w:tcPr>
            <w:tcW w:w="226" w:type="dxa"/>
            <w:tcBorders/>
            <w:shd w:fill="auto" w:val="clear"/>
            <w:vAlign w:val="bottom"/>
          </w:tcPr>
          <w:p>
            <w:pPr>
              <w:pStyle w:val="TableContents"/>
              <w:spacing w:before="0" w:after="0"/>
              <w:ind w:left="0" w:right="0" w:hanging="0"/>
              <w:rPr/>
            </w:pPr>
            <w:r>
              <w:rPr/>
              <w:t> </w:t>
            </w:r>
          </w:p>
        </w:tc>
        <w:tc>
          <w:tcPr>
            <w:tcW w:w="1249"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216" w:type="dxa"/>
            <w:tcBorders/>
            <w:shd w:fill="auto" w:val="clear"/>
            <w:vAlign w:val="bottom"/>
          </w:tcPr>
          <w:p>
            <w:pPr>
              <w:pStyle w:val="TableContents"/>
              <w:spacing w:before="0" w:after="0"/>
              <w:ind w:left="0" w:right="0" w:hanging="0"/>
              <w:rPr/>
            </w:pPr>
            <w:r>
              <w:rPr/>
              <w:t> </w:t>
            </w:r>
          </w:p>
        </w:tc>
        <w:tc>
          <w:tcPr>
            <w:tcW w:w="1262"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138</w:t>
            </w:r>
          </w:p>
        </w:tc>
        <w:tc>
          <w:tcPr>
            <w:tcW w:w="228" w:type="dxa"/>
            <w:tcBorders/>
            <w:shd w:fill="auto" w:val="clear"/>
            <w:vAlign w:val="bottom"/>
          </w:tcPr>
          <w:p>
            <w:pPr>
              <w:pStyle w:val="TableContents"/>
              <w:spacing w:before="0" w:after="0"/>
              <w:ind w:left="0" w:right="0" w:hanging="0"/>
              <w:rPr/>
            </w:pPr>
            <w:r>
              <w:rPr/>
              <w:t> </w:t>
            </w:r>
          </w:p>
        </w:tc>
        <w:tc>
          <w:tcPr>
            <w:tcW w:w="1263"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134" w:type="dxa"/>
            <w:tcBorders/>
            <w:shd w:fill="auto" w:val="clear"/>
            <w:vAlign w:val="bottom"/>
          </w:tcPr>
          <w:p>
            <w:pPr>
              <w:pStyle w:val="TableContents"/>
              <w:spacing w:before="0" w:after="0"/>
              <w:ind w:left="0" w:right="0" w:hanging="0"/>
              <w:rPr/>
            </w:pPr>
            <w:r>
              <w:rPr/>
              <w:t> </w:t>
            </w:r>
          </w:p>
        </w:tc>
      </w:tr>
      <w:tr>
        <w:trPr/>
        <w:tc>
          <w:tcPr>
            <w:tcW w:w="4171" w:type="dxa"/>
            <w:tcBorders/>
            <w:shd w:fill="CCEEFF" w:val="clear"/>
            <w:vAlign w:val="bottom"/>
          </w:tcPr>
          <w:p>
            <w:pPr>
              <w:pStyle w:val="TableContents"/>
              <w:spacing w:before="0" w:after="0"/>
              <w:ind w:left="0" w:right="0" w:hanging="0"/>
              <w:rPr/>
            </w:pPr>
            <w:r>
              <w:rPr/>
              <w:t> </w:t>
            </w:r>
          </w:p>
        </w:tc>
        <w:tc>
          <w:tcPr>
            <w:tcW w:w="208" w:type="dxa"/>
            <w:tcBorders/>
            <w:shd w:fill="CCEEFF" w:val="clear"/>
            <w:vAlign w:val="bottom"/>
          </w:tcPr>
          <w:p>
            <w:pPr>
              <w:pStyle w:val="TableContents"/>
              <w:spacing w:before="0" w:after="0"/>
              <w:ind w:left="0" w:right="0" w:hanging="0"/>
              <w:rPr/>
            </w:pPr>
            <w:r>
              <w:rPr/>
              <w:t> </w:t>
            </w:r>
          </w:p>
        </w:tc>
        <w:tc>
          <w:tcPr>
            <w:tcW w:w="1248" w:type="dxa"/>
            <w:gridSpan w:val="2"/>
            <w:tcBorders/>
            <w:shd w:fill="CCEEFF" w:val="clear"/>
            <w:vAlign w:val="bottom"/>
          </w:tcPr>
          <w:p>
            <w:pPr>
              <w:pStyle w:val="TableContents"/>
              <w:spacing w:before="0" w:after="0"/>
              <w:ind w:left="0" w:right="0" w:hanging="0"/>
              <w:jc w:val="right"/>
              <w:rPr/>
            </w:pPr>
            <w:r>
              <w:rPr/>
              <w:t> </w:t>
            </w:r>
          </w:p>
        </w:tc>
        <w:tc>
          <w:tcPr>
            <w:tcW w:w="226"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262" w:type="dxa"/>
            <w:gridSpan w:val="2"/>
            <w:tcBorders/>
            <w:shd w:fill="CCEEFF" w:val="clear"/>
            <w:vAlign w:val="bottom"/>
          </w:tcPr>
          <w:p>
            <w:pPr>
              <w:pStyle w:val="TableContents"/>
              <w:spacing w:before="0" w:after="0"/>
              <w:ind w:left="0" w:right="0" w:hanging="0"/>
              <w:jc w:val="right"/>
              <w:rPr/>
            </w:pPr>
            <w:r>
              <w:rPr/>
              <w:t> </w:t>
            </w:r>
          </w:p>
        </w:tc>
        <w:tc>
          <w:tcPr>
            <w:tcW w:w="228" w:type="dxa"/>
            <w:tcBorders/>
            <w:shd w:fill="CCEEFF" w:val="clear"/>
            <w:vAlign w:val="bottom"/>
          </w:tcPr>
          <w:p>
            <w:pPr>
              <w:pStyle w:val="TableContents"/>
              <w:spacing w:before="0" w:after="0"/>
              <w:ind w:left="0" w:right="0" w:hanging="0"/>
              <w:rPr/>
            </w:pPr>
            <w:r>
              <w:rPr/>
              <w:t> </w:t>
            </w:r>
          </w:p>
        </w:tc>
        <w:tc>
          <w:tcPr>
            <w:tcW w:w="1263" w:type="dxa"/>
            <w:gridSpan w:val="2"/>
            <w:tcBorders/>
            <w:shd w:fill="CCEEFF" w:val="clear"/>
            <w:vAlign w:val="bottom"/>
          </w:tcPr>
          <w:p>
            <w:pPr>
              <w:pStyle w:val="TableContents"/>
              <w:spacing w:before="0" w:after="0"/>
              <w:ind w:left="0" w:right="0" w:hanging="0"/>
              <w:jc w:val="right"/>
              <w:rPr/>
            </w:pPr>
            <w:r>
              <w:rPr/>
              <w:t> </w:t>
            </w:r>
          </w:p>
        </w:tc>
        <w:tc>
          <w:tcPr>
            <w:tcW w:w="134" w:type="dxa"/>
            <w:tcBorders/>
            <w:shd w:fill="CCEEFF" w:val="clear"/>
            <w:vAlign w:val="bottom"/>
          </w:tcPr>
          <w:p>
            <w:pPr>
              <w:pStyle w:val="TableContents"/>
              <w:spacing w:before="0" w:after="0"/>
              <w:ind w:left="0" w:right="0" w:hanging="0"/>
              <w:rPr/>
            </w:pPr>
            <w:r>
              <w:rPr/>
              <w:t> </w:t>
            </w:r>
          </w:p>
        </w:tc>
      </w:tr>
      <w:tr>
        <w:trPr/>
        <w:tc>
          <w:tcPr>
            <w:tcW w:w="41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Basic net income per limited partner unit </w:t>
            </w:r>
          </w:p>
        </w:tc>
        <w:tc>
          <w:tcPr>
            <w:tcW w:w="208" w:type="dxa"/>
            <w:tcBorders/>
            <w:shd w:fill="auto" w:val="clear"/>
            <w:vAlign w:val="bottom"/>
          </w:tcPr>
          <w:p>
            <w:pPr>
              <w:pStyle w:val="TableContents"/>
              <w:spacing w:before="0" w:after="0"/>
              <w:ind w:left="0" w:right="0" w:hanging="0"/>
              <w:rPr/>
            </w:pPr>
            <w:r>
              <w:rPr/>
              <w:t> </w:t>
            </w:r>
          </w:p>
        </w:tc>
        <w:tc>
          <w:tcPr>
            <w:tcW w:w="14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0.68</w:t>
            </w:r>
          </w:p>
        </w:tc>
        <w:tc>
          <w:tcPr>
            <w:tcW w:w="226" w:type="dxa"/>
            <w:tcBorders/>
            <w:shd w:fill="auto" w:val="clear"/>
            <w:vAlign w:val="bottom"/>
          </w:tcPr>
          <w:p>
            <w:pPr>
              <w:pStyle w:val="TableContents"/>
              <w:spacing w:before="0" w:after="0"/>
              <w:ind w:left="0" w:right="0" w:hanging="0"/>
              <w:rPr/>
            </w:pPr>
            <w:r>
              <w:rPr/>
              <w:t> </w:t>
            </w:r>
          </w:p>
        </w:tc>
        <w:tc>
          <w:tcPr>
            <w:tcW w:w="14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0.53</w:t>
            </w:r>
          </w:p>
        </w:tc>
        <w:tc>
          <w:tcPr>
            <w:tcW w:w="216" w:type="dxa"/>
            <w:tcBorders/>
            <w:shd w:fill="auto" w:val="clear"/>
            <w:vAlign w:val="bottom"/>
          </w:tcPr>
          <w:p>
            <w:pPr>
              <w:pStyle w:val="TableContents"/>
              <w:spacing w:before="0" w:after="0"/>
              <w:ind w:left="0" w:right="0" w:hanging="0"/>
              <w:rPr/>
            </w:pPr>
            <w:r>
              <w:rPr/>
              <w:t> </w:t>
            </w:r>
          </w:p>
        </w:tc>
        <w:tc>
          <w:tcPr>
            <w:tcW w:w="15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2.41</w:t>
            </w:r>
          </w:p>
        </w:tc>
        <w:tc>
          <w:tcPr>
            <w:tcW w:w="228" w:type="dxa"/>
            <w:tcBorders/>
            <w:shd w:fill="auto" w:val="clear"/>
            <w:vAlign w:val="bottom"/>
          </w:tcPr>
          <w:p>
            <w:pPr>
              <w:pStyle w:val="TableContents"/>
              <w:spacing w:before="0" w:after="0"/>
              <w:ind w:left="0" w:right="0" w:hanging="0"/>
              <w:rPr/>
            </w:pPr>
            <w:r>
              <w:rPr/>
              <w:t> </w:t>
            </w:r>
          </w:p>
        </w:tc>
        <w:tc>
          <w:tcPr>
            <w:tcW w:w="15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3.34</w:t>
            </w:r>
          </w:p>
        </w:tc>
        <w:tc>
          <w:tcPr>
            <w:tcW w:w="134" w:type="dxa"/>
            <w:tcBorders/>
            <w:shd w:fill="auto" w:val="clear"/>
            <w:vAlign w:val="bottom"/>
          </w:tcPr>
          <w:p>
            <w:pPr>
              <w:pStyle w:val="TableContents"/>
              <w:spacing w:before="0" w:after="0"/>
              <w:ind w:left="0" w:right="0" w:hanging="0"/>
              <w:rPr/>
            </w:pPr>
            <w:r>
              <w:rPr/>
              <w:t> </w:t>
            </w:r>
          </w:p>
        </w:tc>
      </w:tr>
      <w:tr>
        <w:trPr/>
        <w:tc>
          <w:tcPr>
            <w:tcW w:w="4171" w:type="dxa"/>
            <w:tcBorders/>
            <w:shd w:fill="CCEEFF" w:val="clear"/>
            <w:vAlign w:val="bottom"/>
          </w:tcPr>
          <w:p>
            <w:pPr>
              <w:pStyle w:val="TableContents"/>
              <w:spacing w:before="0" w:after="0"/>
              <w:ind w:left="0" w:right="0" w:hanging="0"/>
              <w:rPr/>
            </w:pPr>
            <w:r>
              <w:rPr/>
              <w:t> </w:t>
            </w:r>
          </w:p>
        </w:tc>
        <w:tc>
          <w:tcPr>
            <w:tcW w:w="208" w:type="dxa"/>
            <w:tcBorders/>
            <w:shd w:fill="CCEEFF" w:val="clear"/>
            <w:vAlign w:val="bottom"/>
          </w:tcPr>
          <w:p>
            <w:pPr>
              <w:pStyle w:val="TableContents"/>
              <w:spacing w:before="0" w:after="0"/>
              <w:ind w:left="0" w:right="0" w:hanging="0"/>
              <w:rPr/>
            </w:pPr>
            <w:r>
              <w:rPr/>
              <w:t> </w:t>
            </w:r>
          </w:p>
        </w:tc>
        <w:tc>
          <w:tcPr>
            <w:tcW w:w="1248" w:type="dxa"/>
            <w:gridSpan w:val="2"/>
            <w:tcBorders/>
            <w:shd w:fill="CCEEFF" w:val="clear"/>
            <w:vAlign w:val="bottom"/>
          </w:tcPr>
          <w:p>
            <w:pPr>
              <w:pStyle w:val="TableContents"/>
              <w:spacing w:before="0" w:after="0"/>
              <w:ind w:left="0" w:right="0" w:hanging="0"/>
              <w:jc w:val="right"/>
              <w:rPr/>
            </w:pPr>
            <w:r>
              <w:rPr/>
              <w:t> </w:t>
            </w:r>
          </w:p>
        </w:tc>
        <w:tc>
          <w:tcPr>
            <w:tcW w:w="226"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262" w:type="dxa"/>
            <w:gridSpan w:val="2"/>
            <w:tcBorders/>
            <w:shd w:fill="CCEEFF" w:val="clear"/>
            <w:vAlign w:val="bottom"/>
          </w:tcPr>
          <w:p>
            <w:pPr>
              <w:pStyle w:val="TableContents"/>
              <w:spacing w:before="0" w:after="0"/>
              <w:ind w:left="0" w:right="0" w:hanging="0"/>
              <w:jc w:val="right"/>
              <w:rPr/>
            </w:pPr>
            <w:r>
              <w:rPr/>
              <w:t> </w:t>
            </w:r>
          </w:p>
        </w:tc>
        <w:tc>
          <w:tcPr>
            <w:tcW w:w="228" w:type="dxa"/>
            <w:tcBorders/>
            <w:shd w:fill="CCEEFF" w:val="clear"/>
            <w:vAlign w:val="bottom"/>
          </w:tcPr>
          <w:p>
            <w:pPr>
              <w:pStyle w:val="TableContents"/>
              <w:spacing w:before="0" w:after="0"/>
              <w:ind w:left="0" w:right="0" w:hanging="0"/>
              <w:rPr/>
            </w:pPr>
            <w:r>
              <w:rPr/>
              <w:t> </w:t>
            </w:r>
          </w:p>
        </w:tc>
        <w:tc>
          <w:tcPr>
            <w:tcW w:w="1263" w:type="dxa"/>
            <w:gridSpan w:val="2"/>
            <w:tcBorders/>
            <w:shd w:fill="CCEEFF" w:val="clear"/>
            <w:vAlign w:val="bottom"/>
          </w:tcPr>
          <w:p>
            <w:pPr>
              <w:pStyle w:val="TableContents"/>
              <w:spacing w:before="0" w:after="0"/>
              <w:ind w:left="0" w:right="0" w:hanging="0"/>
              <w:jc w:val="right"/>
              <w:rPr/>
            </w:pPr>
            <w:r>
              <w:rPr/>
              <w:t> </w:t>
            </w:r>
          </w:p>
        </w:tc>
        <w:tc>
          <w:tcPr>
            <w:tcW w:w="134" w:type="dxa"/>
            <w:tcBorders/>
            <w:shd w:fill="CCEEFF" w:val="clear"/>
            <w:vAlign w:val="bottom"/>
          </w:tcPr>
          <w:p>
            <w:pPr>
              <w:pStyle w:val="TableContents"/>
              <w:spacing w:before="0" w:after="0"/>
              <w:ind w:left="0" w:right="0" w:hanging="0"/>
              <w:rPr/>
            </w:pPr>
            <w:r>
              <w:rPr/>
              <w:t> </w:t>
            </w:r>
          </w:p>
        </w:tc>
      </w:tr>
      <w:tr>
        <w:trPr/>
        <w:tc>
          <w:tcPr>
            <w:tcW w:w="41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Diluted net income per limited partner unit </w:t>
            </w:r>
          </w:p>
        </w:tc>
        <w:tc>
          <w:tcPr>
            <w:tcW w:w="208" w:type="dxa"/>
            <w:tcBorders/>
            <w:shd w:fill="auto" w:val="clear"/>
            <w:vAlign w:val="bottom"/>
          </w:tcPr>
          <w:p>
            <w:pPr>
              <w:pStyle w:val="TableContents"/>
              <w:spacing w:before="0" w:after="0"/>
              <w:ind w:left="0" w:right="0" w:hanging="0"/>
              <w:rPr/>
            </w:pPr>
            <w:r>
              <w:rPr/>
              <w:t> </w:t>
            </w:r>
          </w:p>
        </w:tc>
        <w:tc>
          <w:tcPr>
            <w:tcW w:w="14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0.67</w:t>
            </w:r>
          </w:p>
        </w:tc>
        <w:tc>
          <w:tcPr>
            <w:tcW w:w="226" w:type="dxa"/>
            <w:tcBorders/>
            <w:shd w:fill="auto" w:val="clear"/>
            <w:vAlign w:val="bottom"/>
          </w:tcPr>
          <w:p>
            <w:pPr>
              <w:pStyle w:val="TableContents"/>
              <w:spacing w:before="0" w:after="0"/>
              <w:ind w:left="0" w:right="0" w:hanging="0"/>
              <w:rPr/>
            </w:pPr>
            <w:r>
              <w:rPr/>
              <w:t> </w:t>
            </w:r>
          </w:p>
        </w:tc>
        <w:tc>
          <w:tcPr>
            <w:tcW w:w="14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0.52</w:t>
            </w:r>
          </w:p>
        </w:tc>
        <w:tc>
          <w:tcPr>
            <w:tcW w:w="216" w:type="dxa"/>
            <w:tcBorders/>
            <w:shd w:fill="auto" w:val="clear"/>
            <w:vAlign w:val="bottom"/>
          </w:tcPr>
          <w:p>
            <w:pPr>
              <w:pStyle w:val="TableContents"/>
              <w:spacing w:before="0" w:after="0"/>
              <w:ind w:left="0" w:right="0" w:hanging="0"/>
              <w:rPr/>
            </w:pPr>
            <w:r>
              <w:rPr/>
              <w:t> </w:t>
            </w:r>
          </w:p>
        </w:tc>
        <w:tc>
          <w:tcPr>
            <w:tcW w:w="15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2.40</w:t>
            </w:r>
          </w:p>
        </w:tc>
        <w:tc>
          <w:tcPr>
            <w:tcW w:w="228" w:type="dxa"/>
            <w:tcBorders/>
            <w:shd w:fill="auto" w:val="clear"/>
            <w:vAlign w:val="bottom"/>
          </w:tcPr>
          <w:p>
            <w:pPr>
              <w:pStyle w:val="TableContents"/>
              <w:spacing w:before="0" w:after="0"/>
              <w:ind w:left="0" w:right="0" w:hanging="0"/>
              <w:rPr/>
            </w:pPr>
            <w:r>
              <w:rPr/>
              <w:t> </w:t>
            </w:r>
          </w:p>
        </w:tc>
        <w:tc>
          <w:tcPr>
            <w:tcW w:w="15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3.32</w:t>
            </w:r>
          </w:p>
        </w:tc>
        <w:tc>
          <w:tcPr>
            <w:tcW w:w="134"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We calculate net income available to limited partners based on the distribution paid during the current quarter (including the incentive distribution interest in excess of the 2% general partner interest).  However, FASB guidance requires that the distribution pertaining to the current periods net income, which is to be paid in the subsequent quarter, be utilized in the earnings per unit calculation.  After adjusting for this distribution, the remaining undistributed earnings or excess distributions over earnings, if any, are allocated to the general partner and limited partners in accordance with the c ontractual terms of the partnership agreement for earnings per unit calculation purposes.  We reflect the impact of the difference in (i) the distribution utilized and (ii) the calculation of the excess 2% general partner interest as the Adjustment in accordance with application of the two-class method for MLPs.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pBdr/>
        <w:spacing w:before="0" w:after="0"/>
        <w:ind w:left="0" w:right="0" w:hanging="0"/>
        <w:jc w:val="center"/>
        <w:rPr>
          <w:bdr w:val="single" w:sz="8" w:space="1" w:color="000000"/>
        </w:rPr>
      </w:pPr>
      <w:r>
        <w:rPr>
          <w:bdr w:val="single" w:sz="8"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1500          Houston, Texas 77002          713-646-4100 / 800-564-3036</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11</w:t>
      </w:r>
      <w:bookmarkStart w:id="25" w:name="PB_11_223848_7091"/>
      <w:bookmarkEnd w:id="25"/>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ALL AMERICAN PIPELINE, L.P. AND SUBSIDIARIES</w:t>
            </w:r>
          </w:p>
        </w:tc>
      </w:tr>
      <w:tr>
        <w:trPr/>
        <w:tc>
          <w:tcPr>
            <w:tcW w:w="10205" w:type="dxa"/>
            <w:tcBorders>
              <w:bottom w:val="single" w:sz="8" w:space="0" w:color="000000"/>
            </w:tcBorders>
            <w:shd w:fill="auto" w:val="clear"/>
            <w:tcMar>
              <w:bottom w:w="28" w:type="dxa"/>
            </w:tcMar>
          </w:tcPr>
          <w:p>
            <w:pPr>
              <w:pStyle w:val="TableContents"/>
              <w:spacing w:before="0" w:after="0"/>
              <w:ind w:left="0" w:right="0" w:hanging="0"/>
              <w:rPr/>
            </w:pPr>
            <w:r>
              <w:rPr>
                <w:rFonts w:ascii="Times New Roman" w:hAnsi="Times New Roman"/>
                <w:b/>
                <w:sz w:val="17"/>
              </w:rPr>
              <w:t>FINANCIAL SUMMARY</w:t>
            </w:r>
            <w:r>
              <w:rPr/>
              <w:t xml:space="preserve"> </w:t>
            </w:r>
            <w:r>
              <w:rPr>
                <w:sz w:val="17"/>
              </w:rPr>
              <w:t>(unaudited)</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FINANCIAL DATA RECONCILIATIONS</w:t>
      </w:r>
    </w:p>
    <w:p>
      <w:pPr>
        <w:pStyle w:val="TextBody"/>
        <w:spacing w:before="0" w:after="0"/>
        <w:ind w:left="0" w:right="0" w:hanging="0"/>
        <w:rPr>
          <w:rFonts w:ascii="Times New Roman" w:hAnsi="Times New Roman"/>
          <w:sz w:val="17"/>
        </w:rPr>
      </w:pPr>
      <w:r>
        <w:rPr>
          <w:rFonts w:ascii="Times New Roman" w:hAnsi="Times New Roman"/>
          <w:sz w:val="17"/>
        </w:rPr>
        <w:t>(In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986"/>
        <w:gridCol w:w="202"/>
        <w:gridCol w:w="161"/>
        <w:gridCol w:w="893"/>
        <w:gridCol w:w="214"/>
        <w:gridCol w:w="161"/>
        <w:gridCol w:w="895"/>
        <w:gridCol w:w="202"/>
        <w:gridCol w:w="146"/>
        <w:gridCol w:w="925"/>
        <w:gridCol w:w="217"/>
        <w:gridCol w:w="145"/>
        <w:gridCol w:w="927"/>
        <w:gridCol w:w="131"/>
      </w:tblGrid>
      <w:tr>
        <w:trPr/>
        <w:tc>
          <w:tcPr>
            <w:tcW w:w="4986" w:type="dxa"/>
            <w:tcBorders/>
            <w:shd w:fill="auto" w:val="clear"/>
            <w:vAlign w:val="bottom"/>
          </w:tcPr>
          <w:p>
            <w:pPr>
              <w:pStyle w:val="TableContents"/>
              <w:spacing w:before="0" w:after="0"/>
              <w:ind w:left="0" w:right="0" w:hanging="0"/>
              <w:rPr/>
            </w:pPr>
            <w:r>
              <w:rPr/>
              <w:t> </w:t>
            </w:r>
          </w:p>
        </w:tc>
        <w:tc>
          <w:tcPr>
            <w:tcW w:w="202" w:type="dxa"/>
            <w:tcBorders/>
            <w:shd w:fill="auto" w:val="clear"/>
            <w:vAlign w:val="bottom"/>
          </w:tcPr>
          <w:p>
            <w:pPr>
              <w:pStyle w:val="TableContents"/>
              <w:spacing w:before="0" w:after="0"/>
              <w:ind w:left="0" w:right="0" w:hanging="0"/>
              <w:jc w:val="center"/>
              <w:rPr/>
            </w:pPr>
            <w:r>
              <w:rPr/>
              <w:t> </w:t>
            </w:r>
          </w:p>
        </w:tc>
        <w:tc>
          <w:tcPr>
            <w:tcW w:w="2324"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02" w:type="dxa"/>
            <w:tcBorders/>
            <w:shd w:fill="auto" w:val="clear"/>
            <w:vAlign w:val="bottom"/>
          </w:tcPr>
          <w:p>
            <w:pPr>
              <w:pStyle w:val="TableContents"/>
              <w:spacing w:before="0" w:after="0"/>
              <w:ind w:left="0" w:right="0" w:hanging="0"/>
              <w:jc w:val="center"/>
              <w:rPr/>
            </w:pPr>
            <w:r>
              <w:rPr/>
              <w:t> </w:t>
            </w:r>
          </w:p>
        </w:tc>
        <w:tc>
          <w:tcPr>
            <w:tcW w:w="2360"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 Ended</w:t>
            </w:r>
          </w:p>
        </w:tc>
        <w:tc>
          <w:tcPr>
            <w:tcW w:w="131" w:type="dxa"/>
            <w:tcBorders/>
            <w:shd w:fill="auto" w:val="clear"/>
            <w:vAlign w:val="bottom"/>
          </w:tcPr>
          <w:p>
            <w:pPr>
              <w:pStyle w:val="TableContents"/>
              <w:spacing w:before="0" w:after="0"/>
              <w:ind w:left="0" w:right="0" w:hanging="0"/>
              <w:jc w:val="center"/>
              <w:rPr/>
            </w:pPr>
            <w:r>
              <w:rPr/>
              <w:t> </w:t>
            </w:r>
          </w:p>
        </w:tc>
      </w:tr>
      <w:tr>
        <w:trPr/>
        <w:tc>
          <w:tcPr>
            <w:tcW w:w="4986" w:type="dxa"/>
            <w:tcBorders/>
            <w:shd w:fill="auto" w:val="clear"/>
            <w:vAlign w:val="bottom"/>
          </w:tcPr>
          <w:p>
            <w:pPr>
              <w:pStyle w:val="TableContents"/>
              <w:spacing w:before="0" w:after="0"/>
              <w:ind w:left="0" w:right="0" w:hanging="0"/>
              <w:rPr/>
            </w:pPr>
            <w:r>
              <w:rPr/>
              <w:t> </w:t>
            </w:r>
          </w:p>
        </w:tc>
        <w:tc>
          <w:tcPr>
            <w:tcW w:w="202" w:type="dxa"/>
            <w:tcBorders/>
            <w:shd w:fill="auto" w:val="clear"/>
            <w:vAlign w:val="bottom"/>
          </w:tcPr>
          <w:p>
            <w:pPr>
              <w:pStyle w:val="TableContents"/>
              <w:spacing w:before="0" w:after="0"/>
              <w:ind w:left="0" w:right="0" w:hanging="0"/>
              <w:jc w:val="center"/>
              <w:rPr/>
            </w:pPr>
            <w:r>
              <w:rPr/>
              <w:t> </w:t>
            </w:r>
          </w:p>
        </w:tc>
        <w:tc>
          <w:tcPr>
            <w:tcW w:w="232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202" w:type="dxa"/>
            <w:tcBorders/>
            <w:shd w:fill="auto" w:val="clear"/>
            <w:vAlign w:val="bottom"/>
          </w:tcPr>
          <w:p>
            <w:pPr>
              <w:pStyle w:val="TableContents"/>
              <w:spacing w:before="0" w:after="0"/>
              <w:ind w:left="0" w:right="0" w:hanging="0"/>
              <w:jc w:val="center"/>
              <w:rPr/>
            </w:pPr>
            <w:r>
              <w:rPr/>
              <w:t> </w:t>
            </w:r>
          </w:p>
        </w:tc>
        <w:tc>
          <w:tcPr>
            <w:tcW w:w="236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31" w:type="dxa"/>
            <w:tcBorders/>
            <w:shd w:fill="auto" w:val="clear"/>
            <w:vAlign w:val="bottom"/>
          </w:tcPr>
          <w:p>
            <w:pPr>
              <w:pStyle w:val="TableContents"/>
              <w:spacing w:before="0" w:after="0"/>
              <w:ind w:left="0" w:right="0" w:hanging="0"/>
              <w:jc w:val="center"/>
              <w:rPr/>
            </w:pPr>
            <w:r>
              <w:rPr/>
              <w:t> </w:t>
            </w:r>
          </w:p>
        </w:tc>
      </w:tr>
      <w:tr>
        <w:trPr/>
        <w:tc>
          <w:tcPr>
            <w:tcW w:w="4986" w:type="dxa"/>
            <w:tcBorders/>
            <w:shd w:fill="auto" w:val="clear"/>
            <w:vAlign w:val="bottom"/>
          </w:tcPr>
          <w:p>
            <w:pPr>
              <w:pStyle w:val="TableContents"/>
              <w:spacing w:before="0" w:after="0"/>
              <w:ind w:left="0" w:right="0" w:hanging="0"/>
              <w:rPr/>
            </w:pPr>
            <w:r>
              <w:rPr/>
              <w:t> </w:t>
            </w:r>
          </w:p>
        </w:tc>
        <w:tc>
          <w:tcPr>
            <w:tcW w:w="202" w:type="dxa"/>
            <w:tcBorders/>
            <w:shd w:fill="auto" w:val="clear"/>
            <w:vAlign w:val="bottom"/>
          </w:tcPr>
          <w:p>
            <w:pPr>
              <w:pStyle w:val="TableContents"/>
              <w:spacing w:before="0" w:after="0"/>
              <w:ind w:left="0" w:right="0" w:hanging="0"/>
              <w:jc w:val="center"/>
              <w:rPr/>
            </w:pPr>
            <w:r>
              <w:rPr/>
              <w:t> </w:t>
            </w:r>
          </w:p>
        </w:tc>
        <w:tc>
          <w:tcPr>
            <w:tcW w:w="105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5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02" w:type="dxa"/>
            <w:tcBorders/>
            <w:shd w:fill="auto" w:val="clear"/>
            <w:vAlign w:val="bottom"/>
          </w:tcPr>
          <w:p>
            <w:pPr>
              <w:pStyle w:val="TableContents"/>
              <w:spacing w:before="0" w:after="0"/>
              <w:ind w:left="0" w:right="0" w:hanging="0"/>
              <w:jc w:val="center"/>
              <w:rPr/>
            </w:pPr>
            <w:r>
              <w:rPr/>
              <w:t> </w:t>
            </w:r>
          </w:p>
        </w:tc>
        <w:tc>
          <w:tcPr>
            <w:tcW w:w="107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7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31" w:type="dxa"/>
            <w:tcBorders/>
            <w:shd w:fill="auto" w:val="clear"/>
            <w:vAlign w:val="bottom"/>
          </w:tcPr>
          <w:p>
            <w:pPr>
              <w:pStyle w:val="TableContents"/>
              <w:spacing w:before="0" w:after="0"/>
              <w:ind w:left="0" w:right="0" w:hanging="0"/>
              <w:jc w:val="center"/>
              <w:rPr/>
            </w:pPr>
            <w:r>
              <w:rPr/>
              <w:t> </w:t>
            </w:r>
          </w:p>
        </w:tc>
      </w:tr>
      <w:tr>
        <w:trPr/>
        <w:tc>
          <w:tcPr>
            <w:tcW w:w="4986"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Net income to earnings before interest, taxes, depreciation and amortization (EBITDA) and excluding selected items impacting comparability (Adjusted EBITDA) reconciliations</w:t>
            </w:r>
          </w:p>
        </w:tc>
        <w:tc>
          <w:tcPr>
            <w:tcW w:w="202" w:type="dxa"/>
            <w:tcBorders/>
            <w:shd w:fill="CCEEFF" w:val="clear"/>
            <w:vAlign w:val="bottom"/>
          </w:tcPr>
          <w:p>
            <w:pPr>
              <w:pStyle w:val="TableContents"/>
              <w:spacing w:before="0" w:after="0"/>
              <w:ind w:left="0" w:right="0" w:hanging="0"/>
              <w:rPr/>
            </w:pPr>
            <w:r>
              <w:rPr/>
              <w:t> </w:t>
            </w:r>
          </w:p>
        </w:tc>
        <w:tc>
          <w:tcPr>
            <w:tcW w:w="1054"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056" w:type="dxa"/>
            <w:gridSpan w:val="2"/>
            <w:tcBorders/>
            <w:shd w:fill="CCEEFF" w:val="clear"/>
            <w:vAlign w:val="bottom"/>
          </w:tcPr>
          <w:p>
            <w:pPr>
              <w:pStyle w:val="TableContents"/>
              <w:spacing w:before="0" w:after="0"/>
              <w:ind w:left="0" w:right="0" w:hanging="0"/>
              <w:jc w:val="right"/>
              <w:rPr/>
            </w:pPr>
            <w:r>
              <w:rPr/>
              <w:t> </w:t>
            </w:r>
          </w:p>
        </w:tc>
        <w:tc>
          <w:tcPr>
            <w:tcW w:w="202" w:type="dxa"/>
            <w:tcBorders/>
            <w:shd w:fill="CCEEFF" w:val="clear"/>
            <w:vAlign w:val="bottom"/>
          </w:tcPr>
          <w:p>
            <w:pPr>
              <w:pStyle w:val="TableContents"/>
              <w:spacing w:before="0" w:after="0"/>
              <w:ind w:left="0" w:right="0" w:hanging="0"/>
              <w:rPr/>
            </w:pPr>
            <w:r>
              <w:rPr/>
              <w:t> </w:t>
            </w:r>
          </w:p>
        </w:tc>
        <w:tc>
          <w:tcPr>
            <w:tcW w:w="1071"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072" w:type="dxa"/>
            <w:gridSpan w:val="2"/>
            <w:tcBorders/>
            <w:shd w:fill="CCEEFF" w:val="clear"/>
            <w:vAlign w:val="bottom"/>
          </w:tcPr>
          <w:p>
            <w:pPr>
              <w:pStyle w:val="TableContents"/>
              <w:spacing w:before="0" w:after="0"/>
              <w:ind w:left="0" w:right="0" w:hanging="0"/>
              <w:jc w:val="right"/>
              <w:rPr/>
            </w:pPr>
            <w:r>
              <w:rPr/>
              <w:t> </w:t>
            </w:r>
          </w:p>
        </w:tc>
        <w:tc>
          <w:tcPr>
            <w:tcW w:w="131" w:type="dxa"/>
            <w:tcBorders/>
            <w:shd w:fill="CCEEFF" w:val="clear"/>
            <w:vAlign w:val="bottom"/>
          </w:tcPr>
          <w:p>
            <w:pPr>
              <w:pStyle w:val="TableContents"/>
              <w:spacing w:before="0" w:after="0"/>
              <w:ind w:left="0" w:right="0" w:hanging="0"/>
              <w:rPr/>
            </w:pPr>
            <w:r>
              <w:rPr/>
              <w:t> </w:t>
            </w:r>
          </w:p>
        </w:tc>
      </w:tr>
      <w:tr>
        <w:trPr/>
        <w:tc>
          <w:tcPr>
            <w:tcW w:w="4986"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202" w:type="dxa"/>
            <w:tcBorders/>
            <w:shd w:fill="auto" w:val="clear"/>
            <w:vAlign w:val="bottom"/>
          </w:tcPr>
          <w:p>
            <w:pPr>
              <w:pStyle w:val="TableContents"/>
              <w:spacing w:before="0" w:after="0"/>
              <w:ind w:left="0" w:right="0" w:hanging="0"/>
              <w:rPr/>
            </w:pPr>
            <w:r>
              <w:rPr/>
              <w:t> </w:t>
            </w:r>
          </w:p>
        </w:tc>
        <w:tc>
          <w:tcPr>
            <w:tcW w:w="1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w:t>
            </w:r>
          </w:p>
        </w:tc>
        <w:tc>
          <w:tcPr>
            <w:tcW w:w="214" w:type="dxa"/>
            <w:tcBorders/>
            <w:shd w:fill="auto" w:val="clear"/>
            <w:vAlign w:val="bottom"/>
          </w:tcPr>
          <w:p>
            <w:pPr>
              <w:pStyle w:val="TableContents"/>
              <w:spacing w:before="0" w:after="0"/>
              <w:ind w:left="0" w:right="0" w:hanging="0"/>
              <w:rPr/>
            </w:pPr>
            <w:r>
              <w:rPr/>
              <w:t> </w:t>
            </w:r>
          </w:p>
        </w:tc>
        <w:tc>
          <w:tcPr>
            <w:tcW w:w="1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202" w:type="dxa"/>
            <w:tcBorders/>
            <w:shd w:fill="auto" w:val="clear"/>
            <w:vAlign w:val="bottom"/>
          </w:tcPr>
          <w:p>
            <w:pPr>
              <w:pStyle w:val="TableContents"/>
              <w:spacing w:before="0" w:after="0"/>
              <w:ind w:left="0" w:right="0" w:hanging="0"/>
              <w:rPr/>
            </w:pPr>
            <w:r>
              <w:rPr/>
              <w:t> </w:t>
            </w:r>
          </w:p>
        </w:tc>
        <w:tc>
          <w:tcPr>
            <w:tcW w:w="14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514</w:t>
            </w:r>
          </w:p>
        </w:tc>
        <w:tc>
          <w:tcPr>
            <w:tcW w:w="217" w:type="dxa"/>
            <w:tcBorders/>
            <w:shd w:fill="auto" w:val="clear"/>
            <w:vAlign w:val="bottom"/>
          </w:tcPr>
          <w:p>
            <w:pPr>
              <w:pStyle w:val="TableContents"/>
              <w:spacing w:before="0" w:after="0"/>
              <w:ind w:left="0" w:right="0" w:hanging="0"/>
              <w:rPr/>
            </w:pPr>
            <w:r>
              <w:rPr/>
              <w:t> </w:t>
            </w:r>
          </w:p>
        </w:tc>
        <w:tc>
          <w:tcPr>
            <w:tcW w:w="1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580</w:t>
            </w:r>
          </w:p>
        </w:tc>
        <w:tc>
          <w:tcPr>
            <w:tcW w:w="131" w:type="dxa"/>
            <w:tcBorders/>
            <w:shd w:fill="auto" w:val="clear"/>
            <w:vAlign w:val="bottom"/>
          </w:tcPr>
          <w:p>
            <w:pPr>
              <w:pStyle w:val="TableContents"/>
              <w:spacing w:before="0" w:after="0"/>
              <w:ind w:left="0" w:right="0" w:hanging="0"/>
              <w:rPr/>
            </w:pPr>
            <w:r>
              <w:rPr/>
              <w:t> </w:t>
            </w:r>
          </w:p>
        </w:tc>
      </w:tr>
      <w:tr>
        <w:trPr/>
        <w:tc>
          <w:tcPr>
            <w:tcW w:w="4986"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Add: Interest expense</w:t>
            </w:r>
          </w:p>
        </w:tc>
        <w:tc>
          <w:tcPr>
            <w:tcW w:w="202" w:type="dxa"/>
            <w:tcBorders/>
            <w:shd w:fill="CCEEFF" w:val="clear"/>
            <w:vAlign w:val="bottom"/>
          </w:tcPr>
          <w:p>
            <w:pPr>
              <w:pStyle w:val="TableContents"/>
              <w:spacing w:before="0" w:after="0"/>
              <w:ind w:left="0" w:right="0" w:hanging="0"/>
              <w:rPr/>
            </w:pPr>
            <w:r>
              <w:rPr/>
              <w:t> </w:t>
            </w:r>
          </w:p>
        </w:tc>
        <w:tc>
          <w:tcPr>
            <w:tcW w:w="10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214" w:type="dxa"/>
            <w:tcBorders/>
            <w:shd w:fill="CCEEFF" w:val="clear"/>
            <w:vAlign w:val="bottom"/>
          </w:tcPr>
          <w:p>
            <w:pPr>
              <w:pStyle w:val="TableContents"/>
              <w:spacing w:before="0" w:after="0"/>
              <w:ind w:left="0" w:right="0" w:hanging="0"/>
              <w:rPr/>
            </w:pPr>
            <w:r>
              <w:rPr/>
              <w:t> </w:t>
            </w:r>
          </w:p>
        </w:tc>
        <w:tc>
          <w:tcPr>
            <w:tcW w:w="10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202" w:type="dxa"/>
            <w:tcBorders/>
            <w:shd w:fill="CCEEFF" w:val="clear"/>
            <w:vAlign w:val="bottom"/>
          </w:tcPr>
          <w:p>
            <w:pPr>
              <w:pStyle w:val="TableContents"/>
              <w:spacing w:before="0" w:after="0"/>
              <w:ind w:left="0" w:right="0" w:hanging="0"/>
              <w:rPr/>
            </w:pPr>
            <w:r>
              <w:rPr/>
              <w:t> </w:t>
            </w:r>
          </w:p>
        </w:tc>
        <w:tc>
          <w:tcPr>
            <w:tcW w:w="10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248</w:t>
            </w:r>
          </w:p>
        </w:tc>
        <w:tc>
          <w:tcPr>
            <w:tcW w:w="217" w:type="dxa"/>
            <w:tcBorders/>
            <w:shd w:fill="CCEEFF" w:val="clear"/>
            <w:vAlign w:val="bottom"/>
          </w:tcPr>
          <w:p>
            <w:pPr>
              <w:pStyle w:val="TableContents"/>
              <w:spacing w:before="0" w:after="0"/>
              <w:ind w:left="0" w:right="0" w:hanging="0"/>
              <w:rPr/>
            </w:pPr>
            <w:r>
              <w:rPr/>
              <w:t> </w:t>
            </w:r>
          </w:p>
        </w:tc>
        <w:tc>
          <w:tcPr>
            <w:tcW w:w="10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224</w:t>
            </w:r>
          </w:p>
        </w:tc>
        <w:tc>
          <w:tcPr>
            <w:tcW w:w="131" w:type="dxa"/>
            <w:tcBorders/>
            <w:shd w:fill="CCEEFF" w:val="clear"/>
            <w:vAlign w:val="bottom"/>
          </w:tcPr>
          <w:p>
            <w:pPr>
              <w:pStyle w:val="TableContents"/>
              <w:spacing w:before="0" w:after="0"/>
              <w:ind w:left="0" w:right="0" w:hanging="0"/>
              <w:rPr/>
            </w:pPr>
            <w:r>
              <w:rPr/>
              <w:t> </w:t>
            </w:r>
          </w:p>
        </w:tc>
      </w:tr>
      <w:tr>
        <w:trPr/>
        <w:tc>
          <w:tcPr>
            <w:tcW w:w="4986"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Add: Income tax expense/(benefit)</w:t>
            </w:r>
          </w:p>
        </w:tc>
        <w:tc>
          <w:tcPr>
            <w:tcW w:w="202" w:type="dxa"/>
            <w:tcBorders/>
            <w:shd w:fill="auto" w:val="clear"/>
            <w:vAlign w:val="bottom"/>
          </w:tcPr>
          <w:p>
            <w:pPr>
              <w:pStyle w:val="TableContents"/>
              <w:spacing w:before="0" w:after="0"/>
              <w:ind w:left="0" w:right="0" w:hanging="0"/>
              <w:rPr/>
            </w:pPr>
            <w:r>
              <w:rPr/>
              <w:t> </w:t>
            </w:r>
          </w:p>
        </w:tc>
        <w:tc>
          <w:tcPr>
            <w:tcW w:w="105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4" w:type="dxa"/>
            <w:tcBorders/>
            <w:shd w:fill="auto" w:val="clear"/>
            <w:vAlign w:val="bottom"/>
          </w:tcPr>
          <w:p>
            <w:pPr>
              <w:pStyle w:val="TableContents"/>
              <w:spacing w:before="0" w:after="0"/>
              <w:ind w:left="0" w:right="0" w:hanging="0"/>
              <w:rPr/>
            </w:pPr>
            <w:r>
              <w:rPr/>
              <w:t> </w:t>
            </w:r>
          </w:p>
        </w:tc>
        <w:tc>
          <w:tcPr>
            <w:tcW w:w="105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02" w:type="dxa"/>
            <w:tcBorders/>
            <w:shd w:fill="auto" w:val="clear"/>
            <w:vAlign w:val="bottom"/>
          </w:tcPr>
          <w:p>
            <w:pPr>
              <w:pStyle w:val="TableContents"/>
              <w:spacing w:before="0" w:after="0"/>
              <w:ind w:left="0" w:right="0" w:hanging="0"/>
              <w:rPr/>
            </w:pPr>
            <w:r>
              <w:rPr/>
              <w:t> </w:t>
            </w:r>
          </w:p>
        </w:tc>
        <w:tc>
          <w:tcPr>
            <w:tcW w:w="10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31" w:type="dxa"/>
            <w:tcBorders/>
            <w:shd w:fill="auto" w:val="clear"/>
            <w:vAlign w:val="bottom"/>
          </w:tcPr>
          <w:p>
            <w:pPr>
              <w:pStyle w:val="TableContents"/>
              <w:spacing w:before="0" w:after="0"/>
              <w:ind w:left="0" w:right="0" w:hanging="0"/>
              <w:rPr/>
            </w:pPr>
            <w:r>
              <w:rPr/>
              <w:t> </w:t>
            </w:r>
          </w:p>
        </w:tc>
      </w:tr>
      <w:tr>
        <w:trPr/>
        <w:tc>
          <w:tcPr>
            <w:tcW w:w="4986"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Add: Depreciation and amortization</w:t>
            </w:r>
          </w:p>
        </w:tc>
        <w:tc>
          <w:tcPr>
            <w:tcW w:w="202" w:type="dxa"/>
            <w:tcBorders/>
            <w:shd w:fill="CCEEFF" w:val="clear"/>
            <w:vAlign w:val="bottom"/>
          </w:tcPr>
          <w:p>
            <w:pPr>
              <w:pStyle w:val="TableContents"/>
              <w:spacing w:before="0" w:after="0"/>
              <w:ind w:left="0" w:right="0" w:hanging="0"/>
              <w:rPr/>
            </w:pPr>
            <w:r>
              <w:rPr/>
              <w:t> </w:t>
            </w:r>
          </w:p>
        </w:tc>
        <w:tc>
          <w:tcPr>
            <w:tcW w:w="105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214" w:type="dxa"/>
            <w:tcBorders/>
            <w:shd w:fill="CCEEFF" w:val="clear"/>
            <w:vAlign w:val="bottom"/>
          </w:tcPr>
          <w:p>
            <w:pPr>
              <w:pStyle w:val="TableContents"/>
              <w:spacing w:before="0" w:after="0"/>
              <w:ind w:left="0" w:right="0" w:hanging="0"/>
              <w:rPr/>
            </w:pPr>
            <w:r>
              <w:rPr/>
              <w:t> </w:t>
            </w:r>
          </w:p>
        </w:tc>
        <w:tc>
          <w:tcPr>
            <w:tcW w:w="105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202" w:type="dxa"/>
            <w:tcBorders/>
            <w:shd w:fill="CCEEFF" w:val="clear"/>
            <w:vAlign w:val="bottom"/>
          </w:tcPr>
          <w:p>
            <w:pPr>
              <w:pStyle w:val="TableContents"/>
              <w:spacing w:before="0" w:after="0"/>
              <w:ind w:left="0" w:right="0" w:hanging="0"/>
              <w:rPr/>
            </w:pPr>
            <w:r>
              <w:rPr/>
              <w:t> </w:t>
            </w:r>
          </w:p>
        </w:tc>
        <w:tc>
          <w:tcPr>
            <w:tcW w:w="107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256</w:t>
            </w:r>
          </w:p>
        </w:tc>
        <w:tc>
          <w:tcPr>
            <w:tcW w:w="217" w:type="dxa"/>
            <w:tcBorders/>
            <w:shd w:fill="CCEEFF" w:val="clear"/>
            <w:vAlign w:val="bottom"/>
          </w:tcPr>
          <w:p>
            <w:pPr>
              <w:pStyle w:val="TableContents"/>
              <w:spacing w:before="0" w:after="0"/>
              <w:ind w:left="0" w:right="0" w:hanging="0"/>
              <w:rPr/>
            </w:pPr>
            <w:r>
              <w:rPr/>
              <w:t> </w:t>
            </w:r>
          </w:p>
        </w:tc>
        <w:tc>
          <w:tcPr>
            <w:tcW w:w="10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w:t>
            </w:r>
          </w:p>
        </w:tc>
        <w:tc>
          <w:tcPr>
            <w:tcW w:w="131" w:type="dxa"/>
            <w:tcBorders/>
            <w:shd w:fill="CCEEFF" w:val="clear"/>
            <w:vAlign w:val="bottom"/>
          </w:tcPr>
          <w:p>
            <w:pPr>
              <w:pStyle w:val="TableContents"/>
              <w:spacing w:before="0" w:after="0"/>
              <w:ind w:left="0" w:right="0" w:hanging="0"/>
              <w:rPr/>
            </w:pPr>
            <w:r>
              <w:rPr/>
              <w:t> </w:t>
            </w:r>
          </w:p>
        </w:tc>
      </w:tr>
      <w:tr>
        <w:trPr/>
        <w:tc>
          <w:tcPr>
            <w:tcW w:w="4986"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202" w:type="dxa"/>
            <w:tcBorders/>
            <w:shd w:fill="auto" w:val="clear"/>
            <w:vAlign w:val="bottom"/>
          </w:tcPr>
          <w:p>
            <w:pPr>
              <w:pStyle w:val="TableContents"/>
              <w:spacing w:before="0" w:after="0"/>
              <w:ind w:left="0" w:right="0" w:hanging="0"/>
              <w:rPr/>
            </w:pPr>
            <w:r>
              <w:rPr/>
              <w:t> </w:t>
            </w:r>
          </w:p>
        </w:tc>
        <w:tc>
          <w:tcPr>
            <w:tcW w:w="105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277</w:t>
            </w:r>
          </w:p>
        </w:tc>
        <w:tc>
          <w:tcPr>
            <w:tcW w:w="214" w:type="dxa"/>
            <w:tcBorders/>
            <w:shd w:fill="auto" w:val="clear"/>
            <w:vAlign w:val="bottom"/>
          </w:tcPr>
          <w:p>
            <w:pPr>
              <w:pStyle w:val="TableContents"/>
              <w:spacing w:before="0" w:after="0"/>
              <w:ind w:left="0" w:right="0" w:hanging="0"/>
              <w:rPr/>
            </w:pPr>
            <w:r>
              <w:rPr/>
              <w:t> </w:t>
            </w:r>
          </w:p>
        </w:tc>
        <w:tc>
          <w:tcPr>
            <w:tcW w:w="105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w:t>
            </w:r>
          </w:p>
        </w:tc>
        <w:tc>
          <w:tcPr>
            <w:tcW w:w="202" w:type="dxa"/>
            <w:tcBorders/>
            <w:shd w:fill="auto" w:val="clear"/>
            <w:vAlign w:val="bottom"/>
          </w:tcPr>
          <w:p>
            <w:pPr>
              <w:pStyle w:val="TableContents"/>
              <w:spacing w:before="0" w:after="0"/>
              <w:ind w:left="0" w:right="0" w:hanging="0"/>
              <w:rPr/>
            </w:pPr>
            <w:r>
              <w:rPr/>
              <w:t> </w:t>
            </w:r>
          </w:p>
        </w:tc>
        <w:tc>
          <w:tcPr>
            <w:tcW w:w="10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1,017</w:t>
            </w:r>
          </w:p>
        </w:tc>
        <w:tc>
          <w:tcPr>
            <w:tcW w:w="217" w:type="dxa"/>
            <w:tcBorders/>
            <w:shd w:fill="auto" w:val="clear"/>
            <w:vAlign w:val="bottom"/>
          </w:tcPr>
          <w:p>
            <w:pPr>
              <w:pStyle w:val="TableContents"/>
              <w:spacing w:before="0" w:after="0"/>
              <w:ind w:left="0" w:right="0" w:hanging="0"/>
              <w:rPr/>
            </w:pPr>
            <w:r>
              <w:rPr/>
              <w:t> </w:t>
            </w:r>
          </w:p>
        </w:tc>
        <w:tc>
          <w:tcPr>
            <w:tcW w:w="10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1,046</w:t>
            </w:r>
          </w:p>
        </w:tc>
        <w:tc>
          <w:tcPr>
            <w:tcW w:w="131" w:type="dxa"/>
            <w:tcBorders/>
            <w:shd w:fill="auto" w:val="clear"/>
            <w:vAlign w:val="bottom"/>
          </w:tcPr>
          <w:p>
            <w:pPr>
              <w:pStyle w:val="TableContents"/>
              <w:spacing w:before="0" w:after="0"/>
              <w:ind w:left="0" w:right="0" w:hanging="0"/>
              <w:rPr/>
            </w:pPr>
            <w:r>
              <w:rPr/>
              <w:t> </w:t>
            </w:r>
          </w:p>
        </w:tc>
      </w:tr>
      <w:tr>
        <w:trPr/>
        <w:tc>
          <w:tcPr>
            <w:tcW w:w="49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w:t>
            </w:r>
          </w:p>
        </w:tc>
        <w:tc>
          <w:tcPr>
            <w:tcW w:w="202" w:type="dxa"/>
            <w:tcBorders/>
            <w:shd w:fill="CCEEFF" w:val="clear"/>
            <w:vAlign w:val="bottom"/>
          </w:tcPr>
          <w:p>
            <w:pPr>
              <w:pStyle w:val="TableContents"/>
              <w:spacing w:before="0" w:after="0"/>
              <w:ind w:left="0" w:right="0" w:hanging="0"/>
              <w:rPr/>
            </w:pPr>
            <w:r>
              <w:rPr/>
              <w:t> </w:t>
            </w:r>
          </w:p>
        </w:tc>
        <w:tc>
          <w:tcPr>
            <w:tcW w:w="105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214" w:type="dxa"/>
            <w:tcBorders/>
            <w:shd w:fill="CCEEFF" w:val="clear"/>
            <w:vAlign w:val="bottom"/>
          </w:tcPr>
          <w:p>
            <w:pPr>
              <w:pStyle w:val="TableContents"/>
              <w:spacing w:before="0" w:after="0"/>
              <w:ind w:left="0" w:right="0" w:hanging="0"/>
              <w:rPr/>
            </w:pPr>
            <w:r>
              <w:rPr/>
              <w:t> </w:t>
            </w:r>
          </w:p>
        </w:tc>
        <w:tc>
          <w:tcPr>
            <w:tcW w:w="105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202" w:type="dxa"/>
            <w:tcBorders/>
            <w:shd w:fill="CCEEFF" w:val="clear"/>
            <w:vAlign w:val="bottom"/>
          </w:tcPr>
          <w:p>
            <w:pPr>
              <w:pStyle w:val="TableContents"/>
              <w:spacing w:before="0" w:after="0"/>
              <w:ind w:left="0" w:right="0" w:hanging="0"/>
              <w:rPr/>
            </w:pPr>
            <w:r>
              <w:rPr/>
              <w:t> </w:t>
            </w:r>
          </w:p>
        </w:tc>
        <w:tc>
          <w:tcPr>
            <w:tcW w:w="107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w:t>
            </w:r>
          </w:p>
        </w:tc>
        <w:tc>
          <w:tcPr>
            <w:tcW w:w="217" w:type="dxa"/>
            <w:tcBorders/>
            <w:shd w:fill="CCEEFF" w:val="clear"/>
            <w:vAlign w:val="bottom"/>
          </w:tcPr>
          <w:p>
            <w:pPr>
              <w:pStyle w:val="TableContents"/>
              <w:spacing w:before="0" w:after="0"/>
              <w:ind w:left="0" w:right="0" w:hanging="0"/>
              <w:rPr/>
            </w:pPr>
            <w:r>
              <w:rPr/>
              <w:t> </w:t>
            </w:r>
          </w:p>
        </w:tc>
        <w:tc>
          <w:tcPr>
            <w:tcW w:w="10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986"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Adjusted EBITDA</w:t>
            </w:r>
          </w:p>
        </w:tc>
        <w:tc>
          <w:tcPr>
            <w:tcW w:w="202" w:type="dxa"/>
            <w:tcBorders/>
            <w:shd w:fill="auto" w:val="clear"/>
            <w:vAlign w:val="bottom"/>
          </w:tcPr>
          <w:p>
            <w:pPr>
              <w:pStyle w:val="TableContents"/>
              <w:spacing w:before="0" w:after="0"/>
              <w:ind w:left="0" w:right="0" w:hanging="0"/>
              <w:rPr/>
            </w:pPr>
            <w:r>
              <w:rPr/>
              <w:t> </w:t>
            </w:r>
          </w:p>
        </w:tc>
        <w:tc>
          <w:tcPr>
            <w:tcW w:w="1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322</w:t>
            </w:r>
          </w:p>
        </w:tc>
        <w:tc>
          <w:tcPr>
            <w:tcW w:w="214" w:type="dxa"/>
            <w:tcBorders/>
            <w:shd w:fill="auto" w:val="clear"/>
            <w:vAlign w:val="bottom"/>
          </w:tcPr>
          <w:p>
            <w:pPr>
              <w:pStyle w:val="TableContents"/>
              <w:spacing w:before="0" w:after="0"/>
              <w:ind w:left="0" w:right="0" w:hanging="0"/>
              <w:rPr/>
            </w:pPr>
            <w:r>
              <w:rPr/>
              <w:t> </w:t>
            </w:r>
          </w:p>
        </w:tc>
        <w:tc>
          <w:tcPr>
            <w:tcW w:w="1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275</w:t>
            </w:r>
          </w:p>
        </w:tc>
        <w:tc>
          <w:tcPr>
            <w:tcW w:w="202" w:type="dxa"/>
            <w:tcBorders/>
            <w:shd w:fill="auto" w:val="clear"/>
            <w:vAlign w:val="bottom"/>
          </w:tcPr>
          <w:p>
            <w:pPr>
              <w:pStyle w:val="TableContents"/>
              <w:spacing w:before="0" w:after="0"/>
              <w:ind w:left="0" w:right="0" w:hanging="0"/>
              <w:rPr/>
            </w:pPr>
            <w:r>
              <w:rPr/>
              <w:t> </w:t>
            </w:r>
          </w:p>
        </w:tc>
        <w:tc>
          <w:tcPr>
            <w:tcW w:w="14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1,106</w:t>
            </w:r>
          </w:p>
        </w:tc>
        <w:tc>
          <w:tcPr>
            <w:tcW w:w="217" w:type="dxa"/>
            <w:tcBorders/>
            <w:shd w:fill="auto" w:val="clear"/>
            <w:vAlign w:val="bottom"/>
          </w:tcPr>
          <w:p>
            <w:pPr>
              <w:pStyle w:val="TableContents"/>
              <w:spacing w:before="0" w:after="0"/>
              <w:ind w:left="0" w:right="0" w:hanging="0"/>
              <w:rPr/>
            </w:pPr>
            <w:r>
              <w:rPr/>
              <w:t> </w:t>
            </w:r>
          </w:p>
        </w:tc>
        <w:tc>
          <w:tcPr>
            <w:tcW w:w="14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1,022</w:t>
            </w:r>
          </w:p>
        </w:tc>
        <w:tc>
          <w:tcPr>
            <w:tcW w:w="131"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975"/>
        <w:gridCol w:w="203"/>
        <w:gridCol w:w="158"/>
        <w:gridCol w:w="890"/>
        <w:gridCol w:w="227"/>
        <w:gridCol w:w="158"/>
        <w:gridCol w:w="891"/>
        <w:gridCol w:w="212"/>
        <w:gridCol w:w="145"/>
        <w:gridCol w:w="925"/>
        <w:gridCol w:w="217"/>
        <w:gridCol w:w="145"/>
        <w:gridCol w:w="927"/>
        <w:gridCol w:w="132"/>
      </w:tblGrid>
      <w:tr>
        <w:trPr/>
        <w:tc>
          <w:tcPr>
            <w:tcW w:w="4975" w:type="dxa"/>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jc w:val="center"/>
              <w:rPr/>
            </w:pPr>
            <w:r>
              <w:rPr/>
              <w:t> </w:t>
            </w:r>
          </w:p>
        </w:tc>
        <w:tc>
          <w:tcPr>
            <w:tcW w:w="2324"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2" w:type="dxa"/>
            <w:tcBorders/>
            <w:shd w:fill="auto" w:val="clear"/>
            <w:vAlign w:val="bottom"/>
          </w:tcPr>
          <w:p>
            <w:pPr>
              <w:pStyle w:val="TableContents"/>
              <w:spacing w:before="0" w:after="0"/>
              <w:ind w:left="0" w:right="0" w:hanging="0"/>
              <w:jc w:val="center"/>
              <w:rPr/>
            </w:pPr>
            <w:r>
              <w:rPr/>
              <w:t> </w:t>
            </w:r>
          </w:p>
        </w:tc>
        <w:tc>
          <w:tcPr>
            <w:tcW w:w="2359"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 Ended</w:t>
            </w:r>
          </w:p>
        </w:tc>
        <w:tc>
          <w:tcPr>
            <w:tcW w:w="132" w:type="dxa"/>
            <w:tcBorders/>
            <w:shd w:fill="auto" w:val="clear"/>
            <w:vAlign w:val="bottom"/>
          </w:tcPr>
          <w:p>
            <w:pPr>
              <w:pStyle w:val="TableContents"/>
              <w:spacing w:before="0" w:after="0"/>
              <w:ind w:left="0" w:right="0" w:hanging="0"/>
              <w:jc w:val="center"/>
              <w:rPr/>
            </w:pPr>
            <w:r>
              <w:rPr/>
              <w:t> </w:t>
            </w:r>
          </w:p>
        </w:tc>
      </w:tr>
      <w:tr>
        <w:trPr/>
        <w:tc>
          <w:tcPr>
            <w:tcW w:w="4975" w:type="dxa"/>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jc w:val="center"/>
              <w:rPr/>
            </w:pPr>
            <w:r>
              <w:rPr/>
              <w:t> </w:t>
            </w:r>
          </w:p>
        </w:tc>
        <w:tc>
          <w:tcPr>
            <w:tcW w:w="232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212" w:type="dxa"/>
            <w:tcBorders/>
            <w:shd w:fill="auto" w:val="clear"/>
            <w:vAlign w:val="bottom"/>
          </w:tcPr>
          <w:p>
            <w:pPr>
              <w:pStyle w:val="TableContents"/>
              <w:spacing w:before="0" w:after="0"/>
              <w:ind w:left="0" w:right="0" w:hanging="0"/>
              <w:jc w:val="center"/>
              <w:rPr/>
            </w:pPr>
            <w:r>
              <w:rPr/>
              <w:t> </w:t>
            </w:r>
          </w:p>
        </w:tc>
        <w:tc>
          <w:tcPr>
            <w:tcW w:w="235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32" w:type="dxa"/>
            <w:tcBorders/>
            <w:shd w:fill="auto" w:val="clear"/>
            <w:vAlign w:val="bottom"/>
          </w:tcPr>
          <w:p>
            <w:pPr>
              <w:pStyle w:val="TableContents"/>
              <w:spacing w:before="0" w:after="0"/>
              <w:ind w:left="0" w:right="0" w:hanging="0"/>
              <w:jc w:val="center"/>
              <w:rPr/>
            </w:pPr>
            <w:r>
              <w:rPr/>
              <w:t> </w:t>
            </w:r>
          </w:p>
        </w:tc>
      </w:tr>
      <w:tr>
        <w:trPr/>
        <w:tc>
          <w:tcPr>
            <w:tcW w:w="4975" w:type="dxa"/>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jc w:val="center"/>
              <w:rPr/>
            </w:pPr>
            <w:r>
              <w:rPr/>
              <w:t> </w:t>
            </w:r>
          </w:p>
        </w:tc>
        <w:tc>
          <w:tcPr>
            <w:tcW w:w="104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2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4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2" w:type="dxa"/>
            <w:tcBorders/>
            <w:shd w:fill="auto" w:val="clear"/>
            <w:vAlign w:val="bottom"/>
          </w:tcPr>
          <w:p>
            <w:pPr>
              <w:pStyle w:val="TableContents"/>
              <w:spacing w:before="0" w:after="0"/>
              <w:ind w:left="0" w:right="0" w:hanging="0"/>
              <w:jc w:val="center"/>
              <w:rPr/>
            </w:pPr>
            <w:r>
              <w:rPr/>
              <w:t> </w:t>
            </w:r>
          </w:p>
        </w:tc>
        <w:tc>
          <w:tcPr>
            <w:tcW w:w="107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7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32" w:type="dxa"/>
            <w:tcBorders/>
            <w:shd w:fill="auto" w:val="clear"/>
            <w:vAlign w:val="bottom"/>
          </w:tcPr>
          <w:p>
            <w:pPr>
              <w:pStyle w:val="TableContents"/>
              <w:spacing w:before="0" w:after="0"/>
              <w:ind w:left="0" w:right="0" w:hanging="0"/>
              <w:jc w:val="center"/>
              <w:rPr/>
            </w:pPr>
            <w:r>
              <w:rPr/>
              <w:t> </w:t>
            </w:r>
          </w:p>
        </w:tc>
      </w:tr>
      <w:tr>
        <w:trPr/>
        <w:tc>
          <w:tcPr>
            <w:tcW w:w="4975"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Adjusted EBITDA to Distributable Cash Flow (DCF)</w:t>
            </w:r>
          </w:p>
        </w:tc>
        <w:tc>
          <w:tcPr>
            <w:tcW w:w="203" w:type="dxa"/>
            <w:tcBorders/>
            <w:shd w:fill="CCEEFF" w:val="clear"/>
            <w:vAlign w:val="bottom"/>
          </w:tcPr>
          <w:p>
            <w:pPr>
              <w:pStyle w:val="TableContents"/>
              <w:spacing w:before="0" w:after="0"/>
              <w:ind w:left="0" w:right="0" w:hanging="0"/>
              <w:rPr/>
            </w:pPr>
            <w:r>
              <w:rPr/>
              <w:t> </w:t>
            </w:r>
          </w:p>
        </w:tc>
        <w:tc>
          <w:tcPr>
            <w:tcW w:w="1048" w:type="dxa"/>
            <w:gridSpan w:val="2"/>
            <w:tcBorders/>
            <w:shd w:fill="CCEEFF" w:val="clear"/>
            <w:vAlign w:val="bottom"/>
          </w:tcPr>
          <w:p>
            <w:pPr>
              <w:pStyle w:val="TableContents"/>
              <w:spacing w:before="0" w:after="0"/>
              <w:ind w:left="0" w:right="0" w:hanging="0"/>
              <w:jc w:val="right"/>
              <w:rPr/>
            </w:pPr>
            <w:r>
              <w:rPr/>
              <w:t> </w:t>
            </w:r>
          </w:p>
        </w:tc>
        <w:tc>
          <w:tcPr>
            <w:tcW w:w="227" w:type="dxa"/>
            <w:tcBorders/>
            <w:shd w:fill="CCEEFF" w:val="clear"/>
            <w:vAlign w:val="bottom"/>
          </w:tcPr>
          <w:p>
            <w:pPr>
              <w:pStyle w:val="TableContents"/>
              <w:spacing w:before="0" w:after="0"/>
              <w:ind w:left="0" w:right="0" w:hanging="0"/>
              <w:rPr/>
            </w:pPr>
            <w:r>
              <w:rPr/>
              <w:t> </w:t>
            </w:r>
          </w:p>
        </w:tc>
        <w:tc>
          <w:tcPr>
            <w:tcW w:w="1049"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1070"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072" w:type="dxa"/>
            <w:gridSpan w:val="2"/>
            <w:tcBorders/>
            <w:shd w:fill="CCEEFF" w:val="clear"/>
            <w:vAlign w:val="bottom"/>
          </w:tcPr>
          <w:p>
            <w:pPr>
              <w:pStyle w:val="TableContents"/>
              <w:spacing w:before="0" w:after="0"/>
              <w:ind w:left="0" w:right="0" w:hanging="0"/>
              <w:jc w:val="right"/>
              <w:rPr/>
            </w:pPr>
            <w:r>
              <w:rPr/>
              <w:t> </w:t>
            </w:r>
          </w:p>
        </w:tc>
        <w:tc>
          <w:tcPr>
            <w:tcW w:w="132" w:type="dxa"/>
            <w:tcBorders/>
            <w:shd w:fill="CCEEFF" w:val="clear"/>
            <w:vAlign w:val="bottom"/>
          </w:tcPr>
          <w:p>
            <w:pPr>
              <w:pStyle w:val="TableContents"/>
              <w:spacing w:before="0" w:after="0"/>
              <w:ind w:left="0" w:right="0" w:hanging="0"/>
              <w:rPr/>
            </w:pPr>
            <w:r>
              <w:rPr/>
              <w:t> </w:t>
            </w:r>
          </w:p>
        </w:tc>
      </w:tr>
      <w:tr>
        <w:trPr/>
        <w:tc>
          <w:tcPr>
            <w:tcW w:w="497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Adjusted EBITDA</w:t>
            </w:r>
          </w:p>
        </w:tc>
        <w:tc>
          <w:tcPr>
            <w:tcW w:w="203" w:type="dxa"/>
            <w:tcBorders/>
            <w:shd w:fill="auto" w:val="clear"/>
            <w:vAlign w:val="bottom"/>
          </w:tcPr>
          <w:p>
            <w:pPr>
              <w:pStyle w:val="TableContents"/>
              <w:spacing w:before="0" w:after="0"/>
              <w:ind w:left="0" w:right="0" w:hanging="0"/>
              <w:rPr/>
            </w:pPr>
            <w:r>
              <w:rPr/>
              <w:t> </w:t>
            </w:r>
          </w:p>
        </w:tc>
        <w:tc>
          <w:tcPr>
            <w:tcW w:w="15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322</w:t>
            </w:r>
          </w:p>
        </w:tc>
        <w:tc>
          <w:tcPr>
            <w:tcW w:w="227" w:type="dxa"/>
            <w:tcBorders/>
            <w:shd w:fill="auto" w:val="clear"/>
            <w:vAlign w:val="bottom"/>
          </w:tcPr>
          <w:p>
            <w:pPr>
              <w:pStyle w:val="TableContents"/>
              <w:spacing w:before="0" w:after="0"/>
              <w:ind w:left="0" w:right="0" w:hanging="0"/>
              <w:rPr/>
            </w:pPr>
            <w:r>
              <w:rPr/>
              <w:t> </w:t>
            </w:r>
          </w:p>
        </w:tc>
        <w:tc>
          <w:tcPr>
            <w:tcW w:w="15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275</w:t>
            </w:r>
          </w:p>
        </w:tc>
        <w:tc>
          <w:tcPr>
            <w:tcW w:w="212" w:type="dxa"/>
            <w:tcBorders/>
            <w:shd w:fill="auto" w:val="clear"/>
            <w:vAlign w:val="bottom"/>
          </w:tcPr>
          <w:p>
            <w:pPr>
              <w:pStyle w:val="TableContents"/>
              <w:spacing w:before="0" w:after="0"/>
              <w:ind w:left="0" w:right="0" w:hanging="0"/>
              <w:rPr/>
            </w:pPr>
            <w:r>
              <w:rPr/>
              <w:t> </w:t>
            </w:r>
          </w:p>
        </w:tc>
        <w:tc>
          <w:tcPr>
            <w:tcW w:w="1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1,106</w:t>
            </w:r>
          </w:p>
        </w:tc>
        <w:tc>
          <w:tcPr>
            <w:tcW w:w="217" w:type="dxa"/>
            <w:tcBorders/>
            <w:shd w:fill="auto" w:val="clear"/>
            <w:vAlign w:val="bottom"/>
          </w:tcPr>
          <w:p>
            <w:pPr>
              <w:pStyle w:val="TableContents"/>
              <w:spacing w:before="0" w:after="0"/>
              <w:ind w:left="0" w:right="0" w:hanging="0"/>
              <w:rPr/>
            </w:pPr>
            <w:r>
              <w:rPr/>
              <w:t> </w:t>
            </w:r>
          </w:p>
        </w:tc>
        <w:tc>
          <w:tcPr>
            <w:tcW w:w="1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1,022</w:t>
            </w:r>
          </w:p>
        </w:tc>
        <w:tc>
          <w:tcPr>
            <w:tcW w:w="132" w:type="dxa"/>
            <w:tcBorders/>
            <w:shd w:fill="auto" w:val="clear"/>
            <w:vAlign w:val="bottom"/>
          </w:tcPr>
          <w:p>
            <w:pPr>
              <w:pStyle w:val="TableContents"/>
              <w:spacing w:before="0" w:after="0"/>
              <w:ind w:left="0" w:right="0" w:hanging="0"/>
              <w:rPr/>
            </w:pPr>
            <w:r>
              <w:rPr/>
              <w:t> </w:t>
            </w:r>
          </w:p>
        </w:tc>
      </w:tr>
      <w:tr>
        <w:trPr/>
        <w:tc>
          <w:tcPr>
            <w:tcW w:w="4975"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203" w:type="dxa"/>
            <w:tcBorders/>
            <w:shd w:fill="CCEEFF" w:val="clear"/>
            <w:vAlign w:val="bottom"/>
          </w:tcPr>
          <w:p>
            <w:pPr>
              <w:pStyle w:val="TableContents"/>
              <w:spacing w:before="0" w:after="0"/>
              <w:ind w:left="0" w:right="0" w:hanging="0"/>
              <w:rPr/>
            </w:pPr>
            <w:r>
              <w:rPr/>
              <w:t> </w:t>
            </w:r>
          </w:p>
        </w:tc>
        <w:tc>
          <w:tcPr>
            <w:tcW w:w="10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2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(248</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(224</w:t>
            </w:r>
          </w:p>
        </w:tc>
        <w:tc>
          <w:tcPr>
            <w:tcW w:w="1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97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03" w:type="dxa"/>
            <w:tcBorders/>
            <w:shd w:fill="auto" w:val="clear"/>
            <w:vAlign w:val="bottom"/>
          </w:tcPr>
          <w:p>
            <w:pPr>
              <w:pStyle w:val="TableContents"/>
              <w:spacing w:before="0" w:after="0"/>
              <w:ind w:left="0" w:right="0" w:hanging="0"/>
              <w:rPr/>
            </w:pPr>
            <w:r>
              <w:rPr/>
              <w:t> </w:t>
            </w:r>
          </w:p>
        </w:tc>
        <w:tc>
          <w:tcPr>
            <w:tcW w:w="10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1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975"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Current income tax (expense)/benefit</w:t>
            </w:r>
          </w:p>
        </w:tc>
        <w:tc>
          <w:tcPr>
            <w:tcW w:w="203" w:type="dxa"/>
            <w:tcBorders/>
            <w:shd w:fill="CCEEFF" w:val="clear"/>
            <w:vAlign w:val="bottom"/>
          </w:tcPr>
          <w:p>
            <w:pPr>
              <w:pStyle w:val="TableContents"/>
              <w:spacing w:before="0" w:after="0"/>
              <w:ind w:left="0" w:right="0" w:hanging="0"/>
              <w:rPr/>
            </w:pPr>
            <w:r>
              <w:rPr/>
              <w:t> </w:t>
            </w:r>
          </w:p>
        </w:tc>
        <w:tc>
          <w:tcPr>
            <w:tcW w:w="10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7" w:type="dxa"/>
            <w:tcBorders/>
            <w:shd w:fill="CCEEFF" w:val="clear"/>
            <w:vAlign w:val="bottom"/>
          </w:tcPr>
          <w:p>
            <w:pPr>
              <w:pStyle w:val="TableContents"/>
              <w:spacing w:before="0" w:after="0"/>
              <w:ind w:left="0" w:right="0" w:hanging="0"/>
              <w:rPr/>
            </w:pPr>
            <w:r>
              <w:rPr/>
              <w:t> </w:t>
            </w:r>
          </w:p>
        </w:tc>
        <w:tc>
          <w:tcPr>
            <w:tcW w:w="10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CCEEFF" w:val="clear"/>
            <w:vAlign w:val="bottom"/>
          </w:tcPr>
          <w:p>
            <w:pPr>
              <w:pStyle w:val="TableContents"/>
              <w:spacing w:before="0" w:after="0"/>
              <w:ind w:left="0" w:right="0" w:hanging="0"/>
              <w:rPr/>
            </w:pPr>
            <w:r>
              <w:rPr/>
              <w:t> </w:t>
            </w:r>
          </w:p>
        </w:tc>
        <w:tc>
          <w:tcPr>
            <w:tcW w:w="10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97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 net of distributions</w:t>
            </w:r>
          </w:p>
        </w:tc>
        <w:tc>
          <w:tcPr>
            <w:tcW w:w="203" w:type="dxa"/>
            <w:tcBorders/>
            <w:shd w:fill="auto" w:val="clear"/>
            <w:vAlign w:val="bottom"/>
          </w:tcPr>
          <w:p>
            <w:pPr>
              <w:pStyle w:val="TableContents"/>
              <w:spacing w:before="0" w:after="0"/>
              <w:ind w:left="0" w:right="0" w:hanging="0"/>
              <w:rPr/>
            </w:pPr>
            <w:r>
              <w:rPr/>
              <w:t> </w:t>
            </w:r>
          </w:p>
        </w:tc>
        <w:tc>
          <w:tcPr>
            <w:tcW w:w="10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27" w:type="dxa"/>
            <w:tcBorders/>
            <w:shd w:fill="auto" w:val="clear"/>
            <w:vAlign w:val="bottom"/>
          </w:tcPr>
          <w:p>
            <w:pPr>
              <w:pStyle w:val="TableContents"/>
              <w:spacing w:before="0" w:after="0"/>
              <w:ind w:left="0" w:right="0" w:hanging="0"/>
              <w:rPr/>
            </w:pPr>
            <w:r>
              <w:rPr/>
              <w:t> </w:t>
            </w:r>
          </w:p>
        </w:tc>
        <w:tc>
          <w:tcPr>
            <w:tcW w:w="10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7" w:type="dxa"/>
            <w:tcBorders/>
            <w:shd w:fill="auto" w:val="clear"/>
            <w:vAlign w:val="bottom"/>
          </w:tcPr>
          <w:p>
            <w:pPr>
              <w:pStyle w:val="TableContents"/>
              <w:spacing w:before="0" w:after="0"/>
              <w:ind w:left="0" w:right="0" w:hanging="0"/>
              <w:rPr/>
            </w:pPr>
            <w:r>
              <w:rPr/>
              <w:t> </w:t>
            </w:r>
          </w:p>
        </w:tc>
        <w:tc>
          <w:tcPr>
            <w:tcW w:w="10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975" w:type="dxa"/>
            <w:tcBorders/>
            <w:shd w:fill="CCEEFF" w:val="clear"/>
            <w:vAlign w:val="center"/>
          </w:tcPr>
          <w:p>
            <w:pPr>
              <w:pStyle w:val="TableContents"/>
              <w:spacing w:before="0" w:after="0"/>
              <w:ind w:left="0" w:right="0" w:hanging="0"/>
              <w:rPr/>
            </w:pPr>
            <w:r>
              <w:rPr>
                <w:rFonts w:ascii="Times New Roman" w:hAnsi="Times New Roman"/>
                <w:sz w:val="17"/>
              </w:rPr>
              <w:t xml:space="preserve">Distributions to noncontrolling interests </w:t>
            </w:r>
            <w:r>
              <w:rPr>
                <w:sz w:val="11"/>
              </w:rPr>
              <w:t>(1)</w:t>
            </w:r>
          </w:p>
        </w:tc>
        <w:tc>
          <w:tcPr>
            <w:tcW w:w="203" w:type="dxa"/>
            <w:tcBorders/>
            <w:shd w:fill="CCEEFF" w:val="clear"/>
            <w:vAlign w:val="bottom"/>
          </w:tcPr>
          <w:p>
            <w:pPr>
              <w:pStyle w:val="TableContents"/>
              <w:spacing w:before="0" w:after="0"/>
              <w:ind w:left="0" w:right="0" w:hanging="0"/>
              <w:rPr/>
            </w:pPr>
            <w:r>
              <w:rPr/>
              <w:t> </w:t>
            </w:r>
          </w:p>
        </w:tc>
        <w:tc>
          <w:tcPr>
            <w:tcW w:w="104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97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DCF</w:t>
            </w:r>
          </w:p>
        </w:tc>
        <w:tc>
          <w:tcPr>
            <w:tcW w:w="203" w:type="dxa"/>
            <w:tcBorders/>
            <w:shd w:fill="auto" w:val="clear"/>
            <w:vAlign w:val="bottom"/>
          </w:tcPr>
          <w:p>
            <w:pPr>
              <w:pStyle w:val="TableContents"/>
              <w:spacing w:before="0" w:after="0"/>
              <w:ind w:left="0" w:right="0" w:hanging="0"/>
              <w:rPr/>
            </w:pPr>
            <w:r>
              <w:rPr/>
              <w:t> </w:t>
            </w:r>
          </w:p>
        </w:tc>
        <w:tc>
          <w:tcPr>
            <w:tcW w:w="15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229</w:t>
            </w:r>
          </w:p>
        </w:tc>
        <w:tc>
          <w:tcPr>
            <w:tcW w:w="227" w:type="dxa"/>
            <w:tcBorders/>
            <w:shd w:fill="auto" w:val="clear"/>
            <w:vAlign w:val="bottom"/>
          </w:tcPr>
          <w:p>
            <w:pPr>
              <w:pStyle w:val="TableContents"/>
              <w:spacing w:before="0" w:after="0"/>
              <w:ind w:left="0" w:right="0" w:hanging="0"/>
              <w:rPr/>
            </w:pPr>
            <w:r>
              <w:rPr/>
              <w:t> </w:t>
            </w:r>
          </w:p>
        </w:tc>
        <w:tc>
          <w:tcPr>
            <w:tcW w:w="15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178</w:t>
            </w:r>
          </w:p>
        </w:tc>
        <w:tc>
          <w:tcPr>
            <w:tcW w:w="212" w:type="dxa"/>
            <w:tcBorders/>
            <w:shd w:fill="auto" w:val="clear"/>
            <w:vAlign w:val="bottom"/>
          </w:tcPr>
          <w:p>
            <w:pPr>
              <w:pStyle w:val="TableContents"/>
              <w:spacing w:before="0" w:after="0"/>
              <w:ind w:left="0" w:right="0" w:hanging="0"/>
              <w:rPr/>
            </w:pPr>
            <w:r>
              <w:rPr/>
              <w:t> </w:t>
            </w:r>
          </w:p>
        </w:tc>
        <w:tc>
          <w:tcPr>
            <w:tcW w:w="14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757</w:t>
            </w:r>
          </w:p>
        </w:tc>
        <w:tc>
          <w:tcPr>
            <w:tcW w:w="217" w:type="dxa"/>
            <w:tcBorders/>
            <w:shd w:fill="auto" w:val="clear"/>
            <w:vAlign w:val="bottom"/>
          </w:tcPr>
          <w:p>
            <w:pPr>
              <w:pStyle w:val="TableContents"/>
              <w:spacing w:before="0" w:after="0"/>
              <w:ind w:left="0" w:right="0" w:hanging="0"/>
              <w:rPr/>
            </w:pPr>
            <w:r>
              <w:rPr/>
              <w:t> </w:t>
            </w:r>
          </w:p>
        </w:tc>
        <w:tc>
          <w:tcPr>
            <w:tcW w:w="14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692</w:t>
            </w:r>
          </w:p>
        </w:tc>
        <w:tc>
          <w:tcPr>
            <w:tcW w:w="132"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Includes distributions that pertain to the current quarters net income and are to be paid in the subsequent quarter.</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043"/>
        <w:gridCol w:w="205"/>
        <w:gridCol w:w="146"/>
        <w:gridCol w:w="905"/>
        <w:gridCol w:w="222"/>
        <w:gridCol w:w="146"/>
        <w:gridCol w:w="876"/>
        <w:gridCol w:w="212"/>
        <w:gridCol w:w="138"/>
        <w:gridCol w:w="914"/>
        <w:gridCol w:w="217"/>
        <w:gridCol w:w="137"/>
        <w:gridCol w:w="915"/>
        <w:gridCol w:w="129"/>
      </w:tblGrid>
      <w:tr>
        <w:trPr/>
        <w:tc>
          <w:tcPr>
            <w:tcW w:w="5043"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2295"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2" w:type="dxa"/>
            <w:tcBorders/>
            <w:shd w:fill="auto" w:val="clear"/>
            <w:vAlign w:val="bottom"/>
          </w:tcPr>
          <w:p>
            <w:pPr>
              <w:pStyle w:val="TableContents"/>
              <w:spacing w:before="0" w:after="0"/>
              <w:ind w:left="0" w:right="0" w:hanging="0"/>
              <w:jc w:val="center"/>
              <w:rPr/>
            </w:pPr>
            <w:r>
              <w:rPr/>
              <w:t> </w:t>
            </w:r>
          </w:p>
        </w:tc>
        <w:tc>
          <w:tcPr>
            <w:tcW w:w="2321"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 Ended</w:t>
            </w:r>
          </w:p>
        </w:tc>
        <w:tc>
          <w:tcPr>
            <w:tcW w:w="129" w:type="dxa"/>
            <w:tcBorders/>
            <w:shd w:fill="auto" w:val="clear"/>
            <w:vAlign w:val="bottom"/>
          </w:tcPr>
          <w:p>
            <w:pPr>
              <w:pStyle w:val="TableContents"/>
              <w:spacing w:before="0" w:after="0"/>
              <w:ind w:left="0" w:right="0" w:hanging="0"/>
              <w:jc w:val="center"/>
              <w:rPr/>
            </w:pPr>
            <w:r>
              <w:rPr/>
              <w:t> </w:t>
            </w:r>
          </w:p>
        </w:tc>
      </w:tr>
      <w:tr>
        <w:trPr/>
        <w:tc>
          <w:tcPr>
            <w:tcW w:w="5043"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229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212" w:type="dxa"/>
            <w:tcBorders/>
            <w:shd w:fill="auto" w:val="clear"/>
            <w:vAlign w:val="bottom"/>
          </w:tcPr>
          <w:p>
            <w:pPr>
              <w:pStyle w:val="TableContents"/>
              <w:spacing w:before="0" w:after="0"/>
              <w:ind w:left="0" w:right="0" w:hanging="0"/>
              <w:jc w:val="center"/>
              <w:rPr/>
            </w:pPr>
            <w:r>
              <w:rPr/>
              <w:t> </w:t>
            </w:r>
          </w:p>
        </w:tc>
        <w:tc>
          <w:tcPr>
            <w:tcW w:w="232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29" w:type="dxa"/>
            <w:tcBorders/>
            <w:shd w:fill="auto" w:val="clear"/>
            <w:vAlign w:val="bottom"/>
          </w:tcPr>
          <w:p>
            <w:pPr>
              <w:pStyle w:val="TableContents"/>
              <w:spacing w:before="0" w:after="0"/>
              <w:ind w:left="0" w:right="0" w:hanging="0"/>
              <w:jc w:val="center"/>
              <w:rPr/>
            </w:pPr>
            <w:r>
              <w:rPr/>
              <w:t> </w:t>
            </w:r>
          </w:p>
        </w:tc>
      </w:tr>
      <w:tr>
        <w:trPr/>
        <w:tc>
          <w:tcPr>
            <w:tcW w:w="5043"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105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2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2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2" w:type="dxa"/>
            <w:tcBorders/>
            <w:shd w:fill="auto" w:val="clear"/>
            <w:vAlign w:val="bottom"/>
          </w:tcPr>
          <w:p>
            <w:pPr>
              <w:pStyle w:val="TableContents"/>
              <w:spacing w:before="0" w:after="0"/>
              <w:ind w:left="0" w:right="0" w:hanging="0"/>
              <w:jc w:val="center"/>
              <w:rPr/>
            </w:pPr>
            <w:r>
              <w:rPr/>
              <w:t> </w:t>
            </w:r>
          </w:p>
        </w:tc>
        <w:tc>
          <w:tcPr>
            <w:tcW w:w="105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5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29" w:type="dxa"/>
            <w:tcBorders/>
            <w:shd w:fill="auto" w:val="clear"/>
            <w:vAlign w:val="bottom"/>
          </w:tcPr>
          <w:p>
            <w:pPr>
              <w:pStyle w:val="TableContents"/>
              <w:spacing w:before="0" w:after="0"/>
              <w:ind w:left="0" w:right="0" w:hanging="0"/>
              <w:jc w:val="center"/>
              <w:rPr/>
            </w:pPr>
            <w:r>
              <w:rPr/>
              <w:t> </w:t>
            </w:r>
          </w:p>
        </w:tc>
      </w:tr>
      <w:tr>
        <w:trPr/>
        <w:tc>
          <w:tcPr>
            <w:tcW w:w="5043"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Cash flow from operating activities reconciliation</w:t>
            </w:r>
          </w:p>
        </w:tc>
        <w:tc>
          <w:tcPr>
            <w:tcW w:w="205" w:type="dxa"/>
            <w:tcBorders/>
            <w:shd w:fill="CCEEFF" w:val="clear"/>
            <w:vAlign w:val="bottom"/>
          </w:tcPr>
          <w:p>
            <w:pPr>
              <w:pStyle w:val="TableContents"/>
              <w:spacing w:before="0" w:after="0"/>
              <w:ind w:left="0" w:right="0" w:hanging="0"/>
              <w:rPr/>
            </w:pPr>
            <w:r>
              <w:rPr/>
              <w:t> </w:t>
            </w:r>
          </w:p>
        </w:tc>
        <w:tc>
          <w:tcPr>
            <w:tcW w:w="1051" w:type="dxa"/>
            <w:gridSpan w:val="2"/>
            <w:tcBorders/>
            <w:shd w:fill="CCEEFF" w:val="clear"/>
            <w:vAlign w:val="bottom"/>
          </w:tcPr>
          <w:p>
            <w:pPr>
              <w:pStyle w:val="TableContents"/>
              <w:spacing w:before="0" w:after="0"/>
              <w:ind w:left="0" w:right="0" w:hanging="0"/>
              <w:jc w:val="right"/>
              <w:rPr/>
            </w:pPr>
            <w:r>
              <w:rPr/>
              <w:t> </w:t>
            </w:r>
          </w:p>
        </w:tc>
        <w:tc>
          <w:tcPr>
            <w:tcW w:w="222" w:type="dxa"/>
            <w:tcBorders/>
            <w:shd w:fill="CCEEFF" w:val="clear"/>
            <w:vAlign w:val="bottom"/>
          </w:tcPr>
          <w:p>
            <w:pPr>
              <w:pStyle w:val="TableContents"/>
              <w:spacing w:before="0" w:after="0"/>
              <w:ind w:left="0" w:right="0" w:hanging="0"/>
              <w:rPr/>
            </w:pPr>
            <w:r>
              <w:rPr/>
              <w:t> </w:t>
            </w:r>
          </w:p>
        </w:tc>
        <w:tc>
          <w:tcPr>
            <w:tcW w:w="1022"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1052"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052" w:type="dxa"/>
            <w:gridSpan w:val="2"/>
            <w:tcBorders/>
            <w:shd w:fill="CCEEFF" w:val="clear"/>
            <w:vAlign w:val="bottom"/>
          </w:tcPr>
          <w:p>
            <w:pPr>
              <w:pStyle w:val="TableContents"/>
              <w:spacing w:before="0" w:after="0"/>
              <w:ind w:left="0" w:right="0" w:hanging="0"/>
              <w:jc w:val="right"/>
              <w:rPr/>
            </w:pPr>
            <w:r>
              <w:rPr/>
              <w:t> </w:t>
            </w:r>
          </w:p>
        </w:tc>
        <w:tc>
          <w:tcPr>
            <w:tcW w:w="129" w:type="dxa"/>
            <w:tcBorders/>
            <w:shd w:fill="CCEEFF" w:val="clear"/>
            <w:vAlign w:val="bottom"/>
          </w:tcPr>
          <w:p>
            <w:pPr>
              <w:pStyle w:val="TableContents"/>
              <w:spacing w:before="0" w:after="0"/>
              <w:ind w:left="0" w:right="0" w:hanging="0"/>
              <w:rPr/>
            </w:pPr>
            <w:r>
              <w:rPr/>
              <w:t> </w:t>
            </w:r>
          </w:p>
        </w:tc>
      </w:tr>
      <w:tr>
        <w:trPr/>
        <w:tc>
          <w:tcPr>
            <w:tcW w:w="5043"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205" w:type="dxa"/>
            <w:tcBorders/>
            <w:shd w:fill="auto" w:val="clear"/>
            <w:vAlign w:val="bottom"/>
          </w:tcPr>
          <w:p>
            <w:pPr>
              <w:pStyle w:val="TableContents"/>
              <w:spacing w:before="0" w:after="0"/>
              <w:ind w:left="0" w:right="0" w:hanging="0"/>
              <w:rPr/>
            </w:pPr>
            <w:r>
              <w:rPr/>
              <w:t> </w:t>
            </w:r>
          </w:p>
        </w:tc>
        <w:tc>
          <w:tcPr>
            <w:tcW w:w="14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277</w:t>
            </w:r>
          </w:p>
        </w:tc>
        <w:tc>
          <w:tcPr>
            <w:tcW w:w="222" w:type="dxa"/>
            <w:tcBorders/>
            <w:shd w:fill="auto" w:val="clear"/>
            <w:vAlign w:val="bottom"/>
          </w:tcPr>
          <w:p>
            <w:pPr>
              <w:pStyle w:val="TableContents"/>
              <w:spacing w:before="0" w:after="0"/>
              <w:ind w:left="0" w:right="0" w:hanging="0"/>
              <w:rPr/>
            </w:pPr>
            <w:r>
              <w:rPr/>
              <w:t> </w:t>
            </w:r>
          </w:p>
        </w:tc>
        <w:tc>
          <w:tcPr>
            <w:tcW w:w="14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w:t>
            </w:r>
          </w:p>
        </w:tc>
        <w:tc>
          <w:tcPr>
            <w:tcW w:w="212" w:type="dxa"/>
            <w:tcBorders/>
            <w:shd w:fill="auto" w:val="clear"/>
            <w:vAlign w:val="bottom"/>
          </w:tcPr>
          <w:p>
            <w:pPr>
              <w:pStyle w:val="TableContents"/>
              <w:spacing w:before="0" w:after="0"/>
              <w:ind w:left="0" w:right="0" w:hanging="0"/>
              <w:rPr/>
            </w:pPr>
            <w:r>
              <w:rPr/>
              <w:t> </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1,017</w:t>
            </w:r>
          </w:p>
        </w:tc>
        <w:tc>
          <w:tcPr>
            <w:tcW w:w="217" w:type="dxa"/>
            <w:tcBorders/>
            <w:shd w:fill="auto" w:val="clear"/>
            <w:vAlign w:val="bottom"/>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1,046</w:t>
            </w:r>
          </w:p>
        </w:tc>
        <w:tc>
          <w:tcPr>
            <w:tcW w:w="129" w:type="dxa"/>
            <w:tcBorders/>
            <w:shd w:fill="auto" w:val="clear"/>
            <w:vAlign w:val="bottom"/>
          </w:tcPr>
          <w:p>
            <w:pPr>
              <w:pStyle w:val="TableContents"/>
              <w:spacing w:before="0" w:after="0"/>
              <w:ind w:left="0" w:right="0" w:hanging="0"/>
              <w:rPr/>
            </w:pPr>
            <w:r>
              <w:rPr/>
              <w:t> </w:t>
            </w:r>
          </w:p>
        </w:tc>
      </w:tr>
      <w:tr>
        <w:trPr/>
        <w:tc>
          <w:tcPr>
            <w:tcW w:w="5043"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Current income tax (expense)/benefit</w:t>
            </w:r>
          </w:p>
        </w:tc>
        <w:tc>
          <w:tcPr>
            <w:tcW w:w="205" w:type="dxa"/>
            <w:tcBorders/>
            <w:shd w:fill="CCEEFF" w:val="clear"/>
            <w:vAlign w:val="bottom"/>
          </w:tcPr>
          <w:p>
            <w:pPr>
              <w:pStyle w:val="TableContents"/>
              <w:spacing w:before="0" w:after="0"/>
              <w:ind w:left="0" w:right="0" w:hanging="0"/>
              <w:rPr/>
            </w:pPr>
            <w:r>
              <w:rPr/>
              <w:t> </w:t>
            </w:r>
          </w:p>
        </w:tc>
        <w:tc>
          <w:tcPr>
            <w:tcW w:w="10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2" w:type="dxa"/>
            <w:tcBorders/>
            <w:shd w:fill="CCEEFF" w:val="clear"/>
            <w:vAlign w:val="bottom"/>
          </w:tcPr>
          <w:p>
            <w:pPr>
              <w:pStyle w:val="TableContents"/>
              <w:spacing w:before="0" w:after="0"/>
              <w:ind w:left="0" w:right="0" w:hanging="0"/>
              <w:rPr/>
            </w:pPr>
            <w:r>
              <w:rPr/>
              <w:t> </w:t>
            </w:r>
          </w:p>
        </w:tc>
        <w:tc>
          <w:tcPr>
            <w:tcW w:w="10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CCEEFF" w:val="clear"/>
            <w:vAlign w:val="bottom"/>
          </w:tcPr>
          <w:p>
            <w:pPr>
              <w:pStyle w:val="TableContents"/>
              <w:spacing w:before="0" w:after="0"/>
              <w:ind w:left="0" w:right="0" w:hanging="0"/>
              <w:rPr/>
            </w:pPr>
            <w:r>
              <w:rPr/>
              <w:t> </w:t>
            </w:r>
          </w:p>
        </w:tc>
        <w:tc>
          <w:tcPr>
            <w:tcW w:w="10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43"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205" w:type="dxa"/>
            <w:tcBorders/>
            <w:shd w:fill="auto" w:val="clear"/>
            <w:vAlign w:val="bottom"/>
          </w:tcPr>
          <w:p>
            <w:pPr>
              <w:pStyle w:val="TableContents"/>
              <w:spacing w:before="0" w:after="0"/>
              <w:ind w:left="0" w:right="0" w:hanging="0"/>
              <w:rPr/>
            </w:pPr>
            <w:r>
              <w:rPr/>
              <w:t> </w:t>
            </w:r>
          </w:p>
        </w:tc>
        <w:tc>
          <w:tcPr>
            <w:tcW w:w="105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2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(248</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(224</w:t>
            </w:r>
          </w:p>
        </w:tc>
        <w:tc>
          <w:tcPr>
            <w:tcW w:w="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43"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Net change in assets and liabilities, net of acquisitions</w:t>
            </w:r>
          </w:p>
        </w:tc>
        <w:tc>
          <w:tcPr>
            <w:tcW w:w="205" w:type="dxa"/>
            <w:tcBorders/>
            <w:shd w:fill="CCEEFF" w:val="clear"/>
            <w:vAlign w:val="bottom"/>
          </w:tcPr>
          <w:p>
            <w:pPr>
              <w:pStyle w:val="TableContents"/>
              <w:spacing w:before="0" w:after="0"/>
              <w:ind w:left="0" w:right="0" w:hanging="0"/>
              <w:rPr/>
            </w:pPr>
            <w:r>
              <w:rPr/>
              <w:t> </w:t>
            </w:r>
          </w:p>
        </w:tc>
        <w:tc>
          <w:tcPr>
            <w:tcW w:w="10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(467</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(170</w:t>
            </w:r>
          </w:p>
        </w:tc>
        <w:tc>
          <w:tcPr>
            <w:tcW w:w="2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(609</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(510</w:t>
            </w:r>
          </w:p>
        </w:tc>
        <w:tc>
          <w:tcPr>
            <w:tcW w:w="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43"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Other items to reconcile to cash flows from operating activities:</w:t>
            </w:r>
          </w:p>
        </w:tc>
        <w:tc>
          <w:tcPr>
            <w:tcW w:w="205" w:type="dxa"/>
            <w:tcBorders/>
            <w:shd w:fill="auto" w:val="clear"/>
            <w:vAlign w:val="bottom"/>
          </w:tcPr>
          <w:p>
            <w:pPr>
              <w:pStyle w:val="TableContents"/>
              <w:spacing w:before="0" w:after="0"/>
              <w:ind w:left="0" w:right="0" w:hanging="0"/>
              <w:rPr/>
            </w:pPr>
            <w:r>
              <w:rPr/>
              <w:t> </w:t>
            </w:r>
          </w:p>
        </w:tc>
        <w:tc>
          <w:tcPr>
            <w:tcW w:w="1051" w:type="dxa"/>
            <w:gridSpan w:val="2"/>
            <w:tcBorders/>
            <w:shd w:fill="auto" w:val="clear"/>
            <w:vAlign w:val="bottom"/>
          </w:tcPr>
          <w:p>
            <w:pPr>
              <w:pStyle w:val="TableContents"/>
              <w:spacing w:before="0" w:after="0"/>
              <w:ind w:left="0" w:right="0" w:hanging="0"/>
              <w:jc w:val="right"/>
              <w:rPr/>
            </w:pPr>
            <w:r>
              <w:rPr/>
              <w:t> </w:t>
            </w:r>
          </w:p>
        </w:tc>
        <w:tc>
          <w:tcPr>
            <w:tcW w:w="222" w:type="dxa"/>
            <w:tcBorders/>
            <w:shd w:fill="auto" w:val="clear"/>
            <w:vAlign w:val="bottom"/>
          </w:tcPr>
          <w:p>
            <w:pPr>
              <w:pStyle w:val="TableContents"/>
              <w:spacing w:before="0" w:after="0"/>
              <w:ind w:left="0" w:right="0" w:hanging="0"/>
              <w:rPr/>
            </w:pPr>
            <w:r>
              <w:rPr/>
              <w:t> </w:t>
            </w:r>
          </w:p>
        </w:tc>
        <w:tc>
          <w:tcPr>
            <w:tcW w:w="1022"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1052"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052" w:type="dxa"/>
            <w:gridSpan w:val="2"/>
            <w:tcBorders/>
            <w:shd w:fill="auto" w:val="clear"/>
            <w:vAlign w:val="bottom"/>
          </w:tcPr>
          <w:p>
            <w:pPr>
              <w:pStyle w:val="TableContents"/>
              <w:spacing w:before="0" w:after="0"/>
              <w:ind w:left="0" w:right="0" w:hanging="0"/>
              <w:jc w:val="right"/>
              <w:rPr/>
            </w:pPr>
            <w:r>
              <w:rPr/>
              <w:t> </w:t>
            </w:r>
          </w:p>
        </w:tc>
        <w:tc>
          <w:tcPr>
            <w:tcW w:w="129" w:type="dxa"/>
            <w:tcBorders/>
            <w:shd w:fill="auto" w:val="clear"/>
            <w:vAlign w:val="bottom"/>
          </w:tcPr>
          <w:p>
            <w:pPr>
              <w:pStyle w:val="TableContents"/>
              <w:spacing w:before="0" w:after="0"/>
              <w:ind w:left="0" w:right="0" w:hanging="0"/>
              <w:rPr/>
            </w:pPr>
            <w:r>
              <w:rPr/>
              <w:t> </w:t>
            </w:r>
          </w:p>
        </w:tc>
      </w:tr>
      <w:tr>
        <w:trPr/>
        <w:tc>
          <w:tcPr>
            <w:tcW w:w="5043"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w:t>
            </w:r>
          </w:p>
        </w:tc>
        <w:tc>
          <w:tcPr>
            <w:tcW w:w="205" w:type="dxa"/>
            <w:tcBorders/>
            <w:shd w:fill="CCEEFF" w:val="clear"/>
            <w:vAlign w:val="bottom"/>
          </w:tcPr>
          <w:p>
            <w:pPr>
              <w:pStyle w:val="TableContents"/>
              <w:spacing w:before="0" w:after="0"/>
              <w:ind w:left="0" w:right="0" w:hanging="0"/>
              <w:rPr/>
            </w:pPr>
            <w:r>
              <w:rPr/>
              <w:t> </w:t>
            </w:r>
          </w:p>
        </w:tc>
        <w:tc>
          <w:tcPr>
            <w:tcW w:w="105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222" w:type="dxa"/>
            <w:tcBorders/>
            <w:shd w:fill="CCEEFF" w:val="clear"/>
            <w:vAlign w:val="bottom"/>
          </w:tcPr>
          <w:p>
            <w:pPr>
              <w:pStyle w:val="TableContents"/>
              <w:spacing w:before="0" w:after="0"/>
              <w:ind w:left="0" w:right="0" w:hanging="0"/>
              <w:rPr/>
            </w:pPr>
            <w:r>
              <w:rPr/>
              <w:t> </w:t>
            </w:r>
          </w:p>
        </w:tc>
        <w:tc>
          <w:tcPr>
            <w:tcW w:w="102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12" w:type="dxa"/>
            <w:tcBorders/>
            <w:shd w:fill="CCEEFF" w:val="clear"/>
            <w:vAlign w:val="bottom"/>
          </w:tcPr>
          <w:p>
            <w:pPr>
              <w:pStyle w:val="TableContents"/>
              <w:spacing w:before="0" w:after="0"/>
              <w:ind w:left="0" w:right="0" w:hanging="0"/>
              <w:rPr/>
            </w:pPr>
            <w:r>
              <w:rPr/>
              <w:t> </w:t>
            </w:r>
          </w:p>
        </w:tc>
        <w:tc>
          <w:tcPr>
            <w:tcW w:w="105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w:t>
            </w:r>
          </w:p>
        </w:tc>
        <w:tc>
          <w:tcPr>
            <w:tcW w:w="217" w:type="dxa"/>
            <w:tcBorders/>
            <w:shd w:fill="CCEEFF" w:val="clear"/>
            <w:vAlign w:val="bottom"/>
          </w:tcPr>
          <w:p>
            <w:pPr>
              <w:pStyle w:val="TableContents"/>
              <w:spacing w:before="0" w:after="0"/>
              <w:ind w:left="0" w:right="0" w:hanging="0"/>
              <w:rPr/>
            </w:pPr>
            <w:r>
              <w:rPr/>
              <w:t> </w:t>
            </w:r>
          </w:p>
        </w:tc>
        <w:tc>
          <w:tcPr>
            <w:tcW w:w="105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129" w:type="dxa"/>
            <w:tcBorders/>
            <w:shd w:fill="CCEEFF" w:val="clear"/>
            <w:vAlign w:val="bottom"/>
          </w:tcPr>
          <w:p>
            <w:pPr>
              <w:pStyle w:val="TableContents"/>
              <w:spacing w:before="0" w:after="0"/>
              <w:ind w:left="0" w:right="0" w:hanging="0"/>
              <w:rPr/>
            </w:pPr>
            <w:r>
              <w:rPr/>
              <w:t> </w:t>
            </w:r>
          </w:p>
        </w:tc>
      </w:tr>
      <w:tr>
        <w:trPr/>
        <w:tc>
          <w:tcPr>
            <w:tcW w:w="5043" w:type="dxa"/>
            <w:tcBorders/>
            <w:shd w:fill="auto" w:val="clear"/>
            <w:vAlign w:val="cente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1051" w:type="dxa"/>
            <w:gridSpan w:val="2"/>
            <w:tcBorders/>
            <w:shd w:fill="auto" w:val="clear"/>
            <w:vAlign w:val="bottom"/>
          </w:tcPr>
          <w:p>
            <w:pPr>
              <w:pStyle w:val="TableContents"/>
              <w:spacing w:before="0" w:after="0"/>
              <w:ind w:left="0" w:right="0" w:hanging="0"/>
              <w:jc w:val="right"/>
              <w:rPr/>
            </w:pPr>
            <w:r>
              <w:rPr/>
              <w:t> </w:t>
            </w:r>
          </w:p>
        </w:tc>
        <w:tc>
          <w:tcPr>
            <w:tcW w:w="222" w:type="dxa"/>
            <w:tcBorders/>
            <w:shd w:fill="auto" w:val="clear"/>
            <w:vAlign w:val="bottom"/>
          </w:tcPr>
          <w:p>
            <w:pPr>
              <w:pStyle w:val="TableContents"/>
              <w:spacing w:before="0" w:after="0"/>
              <w:ind w:left="0" w:right="0" w:hanging="0"/>
              <w:rPr/>
            </w:pPr>
            <w:r>
              <w:rPr/>
              <w:t> </w:t>
            </w:r>
          </w:p>
        </w:tc>
        <w:tc>
          <w:tcPr>
            <w:tcW w:w="1022"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1052"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052" w:type="dxa"/>
            <w:gridSpan w:val="2"/>
            <w:tcBorders/>
            <w:shd w:fill="auto" w:val="clear"/>
            <w:vAlign w:val="bottom"/>
          </w:tcPr>
          <w:p>
            <w:pPr>
              <w:pStyle w:val="TableContents"/>
              <w:spacing w:before="0" w:after="0"/>
              <w:ind w:left="0" w:right="0" w:hanging="0"/>
              <w:jc w:val="right"/>
              <w:rPr/>
            </w:pPr>
            <w:r>
              <w:rPr/>
              <w:t> </w:t>
            </w:r>
          </w:p>
        </w:tc>
        <w:tc>
          <w:tcPr>
            <w:tcW w:w="129" w:type="dxa"/>
            <w:tcBorders/>
            <w:shd w:fill="auto" w:val="clear"/>
            <w:vAlign w:val="bottom"/>
          </w:tcPr>
          <w:p>
            <w:pPr>
              <w:pStyle w:val="TableContents"/>
              <w:spacing w:before="0" w:after="0"/>
              <w:ind w:left="0" w:right="0" w:hanging="0"/>
              <w:rPr/>
            </w:pPr>
            <w:r>
              <w:rPr/>
              <w:t> </w:t>
            </w:r>
          </w:p>
        </w:tc>
      </w:tr>
      <w:tr>
        <w:trPr/>
        <w:tc>
          <w:tcPr>
            <w:tcW w:w="5043"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Net cash provided by/(used in) operating activities</w:t>
            </w:r>
          </w:p>
        </w:tc>
        <w:tc>
          <w:tcPr>
            <w:tcW w:w="205"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(205</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12" w:type="dxa"/>
            <w:tcBorders/>
            <w:shd w:fill="CCEEFF" w:val="clear"/>
            <w:vAlign w:val="bottom"/>
          </w:tcPr>
          <w:p>
            <w:pPr>
              <w:pStyle w:val="TableContents"/>
              <w:spacing w:before="0" w:after="0"/>
              <w:ind w:left="0" w:right="0" w:hanging="0"/>
              <w:rPr/>
            </w:pPr>
            <w:r>
              <w:rPr/>
              <w:t> </w:t>
            </w:r>
          </w:p>
        </w:tc>
        <w:tc>
          <w:tcPr>
            <w:tcW w:w="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259</w:t>
            </w:r>
          </w:p>
        </w:tc>
        <w:tc>
          <w:tcPr>
            <w:tcW w:w="217" w:type="dxa"/>
            <w:tcBorders/>
            <w:shd w:fill="CCEEFF" w:val="clear"/>
            <w:vAlign w:val="bottom"/>
          </w:tcPr>
          <w:p>
            <w:pPr>
              <w:pStyle w:val="TableContents"/>
              <w:spacing w:before="0" w:after="0"/>
              <w:ind w:left="0" w:right="0" w:hanging="0"/>
              <w:rPr/>
            </w:pPr>
            <w:r>
              <w:rPr/>
              <w:t> </w:t>
            </w:r>
          </w:p>
        </w:tc>
        <w:tc>
          <w:tcPr>
            <w:tcW w:w="1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365</w:t>
            </w:r>
          </w:p>
        </w:tc>
        <w:tc>
          <w:tcPr>
            <w:tcW w:w="129"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pBdr/>
        <w:spacing w:before="0" w:after="0"/>
        <w:ind w:left="0" w:right="0" w:hanging="0"/>
        <w:jc w:val="center"/>
        <w:rPr>
          <w:bdr w:val="single" w:sz="8" w:space="1" w:color="000000"/>
        </w:rPr>
      </w:pPr>
      <w:r>
        <w:rPr>
          <w:bdr w:val="single" w:sz="8"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1500          Houston, Texas 77002          713-646-4100 / 800-564-3036</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12</w:t>
      </w:r>
      <w:bookmarkStart w:id="26" w:name="PB_12_223903_455"/>
      <w:bookmarkEnd w:id="26"/>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ALL AMERICAN PIPELINE, L.P. AND SUBSIDIARIES</w:t>
            </w:r>
          </w:p>
        </w:tc>
      </w:tr>
      <w:tr>
        <w:trPr/>
        <w:tc>
          <w:tcPr>
            <w:tcW w:w="10205" w:type="dxa"/>
            <w:tcBorders>
              <w:bottom w:val="single" w:sz="8" w:space="0" w:color="000000"/>
            </w:tcBorders>
            <w:shd w:fill="auto" w:val="clear"/>
            <w:tcMar>
              <w:bottom w:w="28" w:type="dxa"/>
            </w:tcMar>
          </w:tcPr>
          <w:p>
            <w:pPr>
              <w:pStyle w:val="TableContents"/>
              <w:spacing w:before="0" w:after="0"/>
              <w:ind w:left="0" w:right="0" w:hanging="0"/>
              <w:rPr/>
            </w:pPr>
            <w:r>
              <w:rPr>
                <w:rFonts w:ascii="Times New Roman" w:hAnsi="Times New Roman"/>
                <w:b/>
                <w:sz w:val="17"/>
              </w:rPr>
              <w:t>FINANCIAL SUMMARY</w:t>
            </w:r>
            <w:r>
              <w:rPr/>
              <w:t xml:space="preserve"> </w:t>
            </w:r>
            <w:r>
              <w:rPr>
                <w:sz w:val="17"/>
              </w:rPr>
              <w:t>(unaudited)</w:t>
            </w:r>
          </w:p>
        </w:tc>
      </w:tr>
    </w:tbl>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FINANCIAL DATA RECONCILIATIONS</w:t>
      </w:r>
    </w:p>
    <w:p>
      <w:pPr>
        <w:pStyle w:val="TextBody"/>
        <w:spacing w:before="0" w:after="0"/>
        <w:ind w:left="0" w:right="0" w:hanging="0"/>
        <w:rPr>
          <w:rFonts w:ascii="Times New Roman" w:hAnsi="Times New Roman"/>
          <w:sz w:val="17"/>
        </w:rPr>
      </w:pPr>
      <w:r>
        <w:rPr>
          <w:rFonts w:ascii="Times New Roman" w:hAnsi="Times New Roman"/>
          <w:sz w:val="17"/>
        </w:rPr>
        <w:t>(In millions, except per unit data) (continued)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988"/>
        <w:gridCol w:w="203"/>
        <w:gridCol w:w="151"/>
        <w:gridCol w:w="904"/>
        <w:gridCol w:w="211"/>
        <w:gridCol w:w="151"/>
        <w:gridCol w:w="906"/>
        <w:gridCol w:w="203"/>
        <w:gridCol w:w="155"/>
        <w:gridCol w:w="916"/>
        <w:gridCol w:w="213"/>
        <w:gridCol w:w="155"/>
        <w:gridCol w:w="916"/>
        <w:gridCol w:w="133"/>
      </w:tblGrid>
      <w:tr>
        <w:trPr/>
        <w:tc>
          <w:tcPr>
            <w:tcW w:w="4988" w:type="dxa"/>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jc w:val="center"/>
              <w:rPr/>
            </w:pPr>
            <w:r>
              <w:rPr/>
              <w:t> </w:t>
            </w:r>
          </w:p>
        </w:tc>
        <w:tc>
          <w:tcPr>
            <w:tcW w:w="232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03" w:type="dxa"/>
            <w:tcBorders/>
            <w:shd w:fill="auto" w:val="clear"/>
            <w:vAlign w:val="bottom"/>
          </w:tcPr>
          <w:p>
            <w:pPr>
              <w:pStyle w:val="TableContents"/>
              <w:spacing w:before="0" w:after="0"/>
              <w:ind w:left="0" w:right="0" w:hanging="0"/>
              <w:jc w:val="center"/>
              <w:rPr/>
            </w:pPr>
            <w:r>
              <w:rPr/>
              <w:t> </w:t>
            </w:r>
          </w:p>
        </w:tc>
        <w:tc>
          <w:tcPr>
            <w:tcW w:w="2355"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 Ended</w:t>
            </w:r>
          </w:p>
        </w:tc>
        <w:tc>
          <w:tcPr>
            <w:tcW w:w="133" w:type="dxa"/>
            <w:tcBorders/>
            <w:shd w:fill="auto" w:val="clear"/>
            <w:vAlign w:val="bottom"/>
          </w:tcPr>
          <w:p>
            <w:pPr>
              <w:pStyle w:val="TableContents"/>
              <w:spacing w:before="0" w:after="0"/>
              <w:ind w:left="0" w:right="0" w:hanging="0"/>
              <w:jc w:val="center"/>
              <w:rPr/>
            </w:pPr>
            <w:r>
              <w:rPr/>
              <w:t> </w:t>
            </w:r>
          </w:p>
        </w:tc>
      </w:tr>
      <w:tr>
        <w:trPr/>
        <w:tc>
          <w:tcPr>
            <w:tcW w:w="4988" w:type="dxa"/>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jc w:val="center"/>
              <w:rPr/>
            </w:pPr>
            <w:r>
              <w:rPr/>
              <w:t> </w:t>
            </w:r>
          </w:p>
        </w:tc>
        <w:tc>
          <w:tcPr>
            <w:tcW w:w="232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203" w:type="dxa"/>
            <w:tcBorders/>
            <w:shd w:fill="auto" w:val="clear"/>
            <w:vAlign w:val="bottom"/>
          </w:tcPr>
          <w:p>
            <w:pPr>
              <w:pStyle w:val="TableContents"/>
              <w:spacing w:before="0" w:after="0"/>
              <w:ind w:left="0" w:right="0" w:hanging="0"/>
              <w:jc w:val="center"/>
              <w:rPr/>
            </w:pPr>
            <w:r>
              <w:rPr/>
              <w:t> </w:t>
            </w:r>
          </w:p>
        </w:tc>
        <w:tc>
          <w:tcPr>
            <w:tcW w:w="235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33" w:type="dxa"/>
            <w:tcBorders/>
            <w:shd w:fill="auto" w:val="clear"/>
            <w:vAlign w:val="bottom"/>
          </w:tcPr>
          <w:p>
            <w:pPr>
              <w:pStyle w:val="TableContents"/>
              <w:spacing w:before="0" w:after="0"/>
              <w:ind w:left="0" w:right="0" w:hanging="0"/>
              <w:jc w:val="center"/>
              <w:rPr/>
            </w:pPr>
            <w:r>
              <w:rPr/>
              <w:t> </w:t>
            </w:r>
          </w:p>
        </w:tc>
      </w:tr>
      <w:tr>
        <w:trPr/>
        <w:tc>
          <w:tcPr>
            <w:tcW w:w="4988" w:type="dxa"/>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jc w:val="center"/>
              <w:rPr/>
            </w:pPr>
            <w:r>
              <w:rPr/>
              <w:t> </w:t>
            </w:r>
          </w:p>
        </w:tc>
        <w:tc>
          <w:tcPr>
            <w:tcW w:w="105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5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03" w:type="dxa"/>
            <w:tcBorders/>
            <w:shd w:fill="auto" w:val="clear"/>
            <w:vAlign w:val="bottom"/>
          </w:tcPr>
          <w:p>
            <w:pPr>
              <w:pStyle w:val="TableContents"/>
              <w:spacing w:before="0" w:after="0"/>
              <w:ind w:left="0" w:right="0" w:hanging="0"/>
              <w:jc w:val="center"/>
              <w:rPr/>
            </w:pPr>
            <w:r>
              <w:rPr/>
              <w:t> </w:t>
            </w:r>
          </w:p>
        </w:tc>
        <w:tc>
          <w:tcPr>
            <w:tcW w:w="107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71"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33" w:type="dxa"/>
            <w:tcBorders/>
            <w:shd w:fill="auto" w:val="clear"/>
            <w:vAlign w:val="bottom"/>
          </w:tcPr>
          <w:p>
            <w:pPr>
              <w:pStyle w:val="TableContents"/>
              <w:spacing w:before="0" w:after="0"/>
              <w:ind w:left="0" w:right="0" w:hanging="0"/>
              <w:jc w:val="center"/>
              <w:rPr/>
            </w:pPr>
            <w:r>
              <w:rPr/>
              <w:t> </w:t>
            </w:r>
          </w:p>
        </w:tc>
      </w:tr>
      <w:tr>
        <w:trPr/>
        <w:tc>
          <w:tcPr>
            <w:tcW w:w="4988"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Net income and earnings per limited partner unit excluding selected items impacting comparability</w:t>
            </w:r>
          </w:p>
        </w:tc>
        <w:tc>
          <w:tcPr>
            <w:tcW w:w="203" w:type="dxa"/>
            <w:tcBorders/>
            <w:shd w:fill="CCEEFF" w:val="clear"/>
            <w:vAlign w:val="bottom"/>
          </w:tcPr>
          <w:p>
            <w:pPr>
              <w:pStyle w:val="TableContents"/>
              <w:spacing w:before="0" w:after="0"/>
              <w:ind w:left="0" w:right="0" w:hanging="0"/>
              <w:rPr/>
            </w:pPr>
            <w:r>
              <w:rPr/>
              <w:t> </w:t>
            </w:r>
          </w:p>
        </w:tc>
        <w:tc>
          <w:tcPr>
            <w:tcW w:w="1055"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057" w:type="dxa"/>
            <w:gridSpan w:val="2"/>
            <w:tcBorders/>
            <w:shd w:fill="CCEEFF" w:val="clear"/>
            <w:vAlign w:val="bottom"/>
          </w:tcPr>
          <w:p>
            <w:pPr>
              <w:pStyle w:val="TableContents"/>
              <w:spacing w:before="0" w:after="0"/>
              <w:ind w:left="0" w:right="0" w:hanging="0"/>
              <w:jc w:val="right"/>
              <w:rPr/>
            </w:pPr>
            <w:r>
              <w:rPr/>
              <w:t> </w:t>
            </w:r>
          </w:p>
        </w:tc>
        <w:tc>
          <w:tcPr>
            <w:tcW w:w="203" w:type="dxa"/>
            <w:tcBorders/>
            <w:shd w:fill="CCEEFF" w:val="clear"/>
            <w:vAlign w:val="bottom"/>
          </w:tcPr>
          <w:p>
            <w:pPr>
              <w:pStyle w:val="TableContents"/>
              <w:spacing w:before="0" w:after="0"/>
              <w:ind w:left="0" w:right="0" w:hanging="0"/>
              <w:rPr/>
            </w:pPr>
            <w:r>
              <w:rPr/>
              <w:t> </w:t>
            </w:r>
          </w:p>
        </w:tc>
        <w:tc>
          <w:tcPr>
            <w:tcW w:w="1071"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1071" w:type="dxa"/>
            <w:gridSpan w:val="2"/>
            <w:tcBorders/>
            <w:shd w:fill="CCEEFF" w:val="clear"/>
            <w:vAlign w:val="bottom"/>
          </w:tcPr>
          <w:p>
            <w:pPr>
              <w:pStyle w:val="TableContents"/>
              <w:spacing w:before="0" w:after="0"/>
              <w:ind w:left="0" w:right="0" w:hanging="0"/>
              <w:jc w:val="right"/>
              <w:rPr/>
            </w:pPr>
            <w:r>
              <w:rPr/>
              <w:t> </w:t>
            </w:r>
          </w:p>
        </w:tc>
        <w:tc>
          <w:tcPr>
            <w:tcW w:w="133" w:type="dxa"/>
            <w:tcBorders/>
            <w:shd w:fill="CCEEFF" w:val="clear"/>
            <w:vAlign w:val="bottom"/>
          </w:tcPr>
          <w:p>
            <w:pPr>
              <w:pStyle w:val="TableContents"/>
              <w:spacing w:before="0" w:after="0"/>
              <w:ind w:left="0" w:right="0" w:hanging="0"/>
              <w:rPr/>
            </w:pPr>
            <w:r>
              <w:rPr/>
              <w:t> </w:t>
            </w:r>
          </w:p>
        </w:tc>
      </w:tr>
      <w:tr>
        <w:trPr/>
        <w:tc>
          <w:tcPr>
            <w:tcW w:w="4988" w:type="dxa"/>
            <w:tcBorders/>
            <w:shd w:fill="auto" w:val="clear"/>
            <w:vAlign w:val="center"/>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1055"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057" w:type="dxa"/>
            <w:gridSpan w:val="2"/>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1071"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1071" w:type="dxa"/>
            <w:gridSpan w:val="2"/>
            <w:tcBorders/>
            <w:shd w:fill="auto" w:val="clear"/>
            <w:vAlign w:val="bottom"/>
          </w:tcPr>
          <w:p>
            <w:pPr>
              <w:pStyle w:val="TableContents"/>
              <w:spacing w:before="0" w:after="0"/>
              <w:ind w:left="0" w:right="0" w:hanging="0"/>
              <w:jc w:val="right"/>
              <w:rPr/>
            </w:pPr>
            <w:r>
              <w:rPr/>
              <w:t> </w:t>
            </w:r>
          </w:p>
        </w:tc>
        <w:tc>
          <w:tcPr>
            <w:tcW w:w="133" w:type="dxa"/>
            <w:tcBorders/>
            <w:shd w:fill="auto" w:val="clear"/>
            <w:vAlign w:val="bottom"/>
          </w:tcPr>
          <w:p>
            <w:pPr>
              <w:pStyle w:val="TableContents"/>
              <w:spacing w:before="0" w:after="0"/>
              <w:ind w:left="0" w:right="0" w:hanging="0"/>
              <w:rPr/>
            </w:pPr>
            <w:r>
              <w:rPr/>
              <w:t> </w:t>
            </w:r>
          </w:p>
        </w:tc>
      </w:tr>
      <w:tr>
        <w:trPr/>
        <w:tc>
          <w:tcPr>
            <w:tcW w:w="4988"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03" w:type="dxa"/>
            <w:tcBorders/>
            <w:shd w:fill="CCEEFF" w:val="clear"/>
            <w:vAlign w:val="bottom"/>
          </w:tcPr>
          <w:p>
            <w:pPr>
              <w:pStyle w:val="TableContents"/>
              <w:spacing w:before="0" w:after="0"/>
              <w:ind w:left="0" w:right="0" w:hanging="0"/>
              <w:rPr/>
            </w:pPr>
            <w:r>
              <w:rPr/>
              <w:t> </w:t>
            </w:r>
          </w:p>
        </w:tc>
        <w:tc>
          <w:tcPr>
            <w:tcW w:w="1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211" w:type="dxa"/>
            <w:tcBorders/>
            <w:shd w:fill="CCEEFF" w:val="clear"/>
            <w:vAlign w:val="bottom"/>
          </w:tcPr>
          <w:p>
            <w:pPr>
              <w:pStyle w:val="TableContents"/>
              <w:spacing w:before="0" w:after="0"/>
              <w:ind w:left="0" w:right="0" w:hanging="0"/>
              <w:rPr/>
            </w:pPr>
            <w:r>
              <w:rPr/>
              <w:t> </w:t>
            </w:r>
          </w:p>
        </w:tc>
        <w:tc>
          <w:tcPr>
            <w:tcW w:w="1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203" w:type="dxa"/>
            <w:tcBorders/>
            <w:shd w:fill="CCEEFF" w:val="clear"/>
            <w:vAlign w:val="bottom"/>
          </w:tcPr>
          <w:p>
            <w:pPr>
              <w:pStyle w:val="TableContents"/>
              <w:spacing w:before="0" w:after="0"/>
              <w:ind w:left="0" w:right="0" w:hanging="0"/>
              <w:rPr/>
            </w:pPr>
            <w:r>
              <w:rPr/>
              <w:t> </w:t>
            </w:r>
          </w:p>
        </w:tc>
        <w:tc>
          <w:tcPr>
            <w:tcW w:w="1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505</w:t>
            </w:r>
          </w:p>
        </w:tc>
        <w:tc>
          <w:tcPr>
            <w:tcW w:w="213" w:type="dxa"/>
            <w:tcBorders/>
            <w:shd w:fill="CCEEFF" w:val="clear"/>
            <w:vAlign w:val="bottom"/>
          </w:tcPr>
          <w:p>
            <w:pPr>
              <w:pStyle w:val="TableContents"/>
              <w:spacing w:before="0" w:after="0"/>
              <w:ind w:left="0" w:right="0" w:hanging="0"/>
              <w:rPr/>
            </w:pPr>
            <w:r>
              <w:rPr/>
              <w:t> </w:t>
            </w:r>
          </w:p>
        </w:tc>
        <w:tc>
          <w:tcPr>
            <w:tcW w:w="1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579</w:t>
            </w:r>
          </w:p>
        </w:tc>
        <w:tc>
          <w:tcPr>
            <w:tcW w:w="133" w:type="dxa"/>
            <w:tcBorders/>
            <w:shd w:fill="CCEEFF" w:val="clear"/>
            <w:vAlign w:val="bottom"/>
          </w:tcPr>
          <w:p>
            <w:pPr>
              <w:pStyle w:val="TableContents"/>
              <w:spacing w:before="0" w:after="0"/>
              <w:ind w:left="0" w:right="0" w:hanging="0"/>
              <w:rPr/>
            </w:pPr>
            <w:r>
              <w:rPr/>
              <w:t> </w:t>
            </w:r>
          </w:p>
        </w:tc>
      </w:tr>
      <w:tr>
        <w:trPr/>
        <w:tc>
          <w:tcPr>
            <w:tcW w:w="4988"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w:t>
            </w:r>
          </w:p>
        </w:tc>
        <w:tc>
          <w:tcPr>
            <w:tcW w:w="203" w:type="dxa"/>
            <w:tcBorders/>
            <w:shd w:fill="auto" w:val="clear"/>
            <w:vAlign w:val="bottom"/>
          </w:tcPr>
          <w:p>
            <w:pPr>
              <w:pStyle w:val="TableContents"/>
              <w:spacing w:before="0" w:after="0"/>
              <w:ind w:left="0" w:right="0" w:hanging="0"/>
              <w:rPr/>
            </w:pPr>
            <w:r>
              <w:rPr/>
              <w:t> </w:t>
            </w:r>
          </w:p>
        </w:tc>
        <w:tc>
          <w:tcPr>
            <w:tcW w:w="105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211" w:type="dxa"/>
            <w:tcBorders/>
            <w:shd w:fill="auto" w:val="clear"/>
            <w:vAlign w:val="bottom"/>
          </w:tcPr>
          <w:p>
            <w:pPr>
              <w:pStyle w:val="TableContents"/>
              <w:spacing w:before="0" w:after="0"/>
              <w:ind w:left="0" w:right="0" w:hanging="0"/>
              <w:rPr/>
            </w:pPr>
            <w:r>
              <w:rPr/>
              <w:t> </w:t>
            </w:r>
          </w:p>
        </w:tc>
        <w:tc>
          <w:tcPr>
            <w:tcW w:w="105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203" w:type="dxa"/>
            <w:tcBorders/>
            <w:shd w:fill="auto" w:val="clear"/>
            <w:vAlign w:val="bottom"/>
          </w:tcPr>
          <w:p>
            <w:pPr>
              <w:pStyle w:val="TableContents"/>
              <w:spacing w:before="0" w:after="0"/>
              <w:ind w:left="0" w:right="0" w:hanging="0"/>
              <w:rPr/>
            </w:pPr>
            <w:r>
              <w:rPr/>
              <w:t> </w:t>
            </w:r>
          </w:p>
        </w:tc>
        <w:tc>
          <w:tcPr>
            <w:tcW w:w="107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w:t>
            </w:r>
          </w:p>
        </w:tc>
        <w:tc>
          <w:tcPr>
            <w:tcW w:w="213" w:type="dxa"/>
            <w:tcBorders/>
            <w:shd w:fill="auto" w:val="clear"/>
            <w:vAlign w:val="bottom"/>
          </w:tcPr>
          <w:p>
            <w:pPr>
              <w:pStyle w:val="TableContents"/>
              <w:spacing w:before="0" w:after="0"/>
              <w:ind w:left="0" w:right="0" w:hanging="0"/>
              <w:rPr/>
            </w:pPr>
            <w:r>
              <w:rPr/>
              <w:t> </w:t>
            </w:r>
          </w:p>
        </w:tc>
        <w:tc>
          <w:tcPr>
            <w:tcW w:w="107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988"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Adjusted Net Income Attributable to Plains</w:t>
            </w:r>
          </w:p>
        </w:tc>
        <w:tc>
          <w:tcPr>
            <w:tcW w:w="203" w:type="dxa"/>
            <w:tcBorders/>
            <w:shd w:fill="CCEEFF" w:val="clear"/>
            <w:vAlign w:val="bottom"/>
          </w:tcPr>
          <w:p>
            <w:pPr>
              <w:pStyle w:val="TableContents"/>
              <w:spacing w:before="0" w:after="0"/>
              <w:ind w:left="0" w:right="0" w:hanging="0"/>
              <w:rPr/>
            </w:pPr>
            <w:r>
              <w:rPr/>
              <w:t> </w:t>
            </w:r>
          </w:p>
        </w:tc>
        <w:tc>
          <w:tcPr>
            <w:tcW w:w="15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187</w:t>
            </w:r>
          </w:p>
        </w:tc>
        <w:tc>
          <w:tcPr>
            <w:tcW w:w="211" w:type="dxa"/>
            <w:tcBorders/>
            <w:shd w:fill="CCEEFF" w:val="clear"/>
            <w:vAlign w:val="bottom"/>
          </w:tcPr>
          <w:p>
            <w:pPr>
              <w:pStyle w:val="TableContents"/>
              <w:spacing w:before="0" w:after="0"/>
              <w:ind w:left="0" w:right="0" w:hanging="0"/>
              <w:rPr/>
            </w:pPr>
            <w:r>
              <w:rPr/>
              <w:t> </w:t>
            </w:r>
          </w:p>
        </w:tc>
        <w:tc>
          <w:tcPr>
            <w:tcW w:w="15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203" w:type="dxa"/>
            <w:tcBorders/>
            <w:shd w:fill="CCEEFF" w:val="clear"/>
            <w:vAlign w:val="bottom"/>
          </w:tcPr>
          <w:p>
            <w:pPr>
              <w:pStyle w:val="TableContents"/>
              <w:spacing w:before="0" w:after="0"/>
              <w:ind w:left="0" w:right="0" w:hanging="0"/>
              <w:rPr/>
            </w:pPr>
            <w:r>
              <w:rPr/>
              <w:t> </w:t>
            </w:r>
          </w:p>
        </w:tc>
        <w:tc>
          <w:tcPr>
            <w:tcW w:w="15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594</w:t>
            </w:r>
          </w:p>
        </w:tc>
        <w:tc>
          <w:tcPr>
            <w:tcW w:w="213" w:type="dxa"/>
            <w:tcBorders/>
            <w:shd w:fill="CCEEFF" w:val="clear"/>
            <w:vAlign w:val="bottom"/>
          </w:tcPr>
          <w:p>
            <w:pPr>
              <w:pStyle w:val="TableContents"/>
              <w:spacing w:before="0" w:after="0"/>
              <w:ind w:left="0" w:right="0" w:hanging="0"/>
              <w:rPr/>
            </w:pPr>
            <w:r>
              <w:rPr/>
              <w:t> </w:t>
            </w:r>
          </w:p>
        </w:tc>
        <w:tc>
          <w:tcPr>
            <w:tcW w:w="15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555</w:t>
            </w:r>
          </w:p>
        </w:tc>
        <w:tc>
          <w:tcPr>
            <w:tcW w:w="133" w:type="dxa"/>
            <w:tcBorders/>
            <w:shd w:fill="CCEEFF" w:val="clear"/>
            <w:vAlign w:val="bottom"/>
          </w:tcPr>
          <w:p>
            <w:pPr>
              <w:pStyle w:val="TableContents"/>
              <w:spacing w:before="0" w:after="0"/>
              <w:ind w:left="0" w:right="0" w:hanging="0"/>
              <w:rPr/>
            </w:pPr>
            <w:r>
              <w:rPr/>
              <w:t> </w:t>
            </w:r>
          </w:p>
        </w:tc>
      </w:tr>
      <w:tr>
        <w:trPr/>
        <w:tc>
          <w:tcPr>
            <w:tcW w:w="4988" w:type="dxa"/>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1055"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057" w:type="dxa"/>
            <w:gridSpan w:val="2"/>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1071"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1071" w:type="dxa"/>
            <w:gridSpan w:val="2"/>
            <w:tcBorders/>
            <w:shd w:fill="auto" w:val="clear"/>
            <w:vAlign w:val="bottom"/>
          </w:tcPr>
          <w:p>
            <w:pPr>
              <w:pStyle w:val="TableContents"/>
              <w:spacing w:before="0" w:after="0"/>
              <w:ind w:left="0" w:right="0" w:hanging="0"/>
              <w:jc w:val="right"/>
              <w:rPr/>
            </w:pPr>
            <w:r>
              <w:rPr/>
              <w:t> </w:t>
            </w:r>
          </w:p>
        </w:tc>
        <w:tc>
          <w:tcPr>
            <w:tcW w:w="133" w:type="dxa"/>
            <w:tcBorders/>
            <w:shd w:fill="auto" w:val="clear"/>
            <w:vAlign w:val="bottom"/>
          </w:tcPr>
          <w:p>
            <w:pPr>
              <w:pStyle w:val="TableContents"/>
              <w:spacing w:before="0" w:after="0"/>
              <w:ind w:left="0" w:right="0" w:hanging="0"/>
              <w:rPr/>
            </w:pPr>
            <w:r>
              <w:rPr/>
              <w:t> </w:t>
            </w:r>
          </w:p>
        </w:tc>
      </w:tr>
      <w:tr>
        <w:trPr/>
        <w:tc>
          <w:tcPr>
            <w:tcW w:w="49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 in accordance with application of the two-class method for MLPs</w:t>
            </w:r>
          </w:p>
        </w:tc>
        <w:tc>
          <w:tcPr>
            <w:tcW w:w="203" w:type="dxa"/>
            <w:tcBorders/>
            <w:shd w:fill="CCEEFF" w:val="clear"/>
            <w:vAlign w:val="bottom"/>
          </w:tcPr>
          <w:p>
            <w:pPr>
              <w:pStyle w:val="TableContents"/>
              <w:spacing w:before="0" w:after="0"/>
              <w:ind w:left="0" w:right="0" w:hanging="0"/>
              <w:rPr/>
            </w:pPr>
            <w:r>
              <w:rPr/>
              <w:t> </w:t>
            </w:r>
          </w:p>
        </w:tc>
        <w:tc>
          <w:tcPr>
            <w:tcW w:w="1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211" w:type="dxa"/>
            <w:tcBorders/>
            <w:shd w:fill="CCEEFF" w:val="clear"/>
            <w:vAlign w:val="bottom"/>
          </w:tcPr>
          <w:p>
            <w:pPr>
              <w:pStyle w:val="TableContents"/>
              <w:spacing w:before="0" w:after="0"/>
              <w:ind w:left="0" w:right="0" w:hanging="0"/>
              <w:rPr/>
            </w:pPr>
            <w:r>
              <w:rPr/>
              <w:t> </w:t>
            </w:r>
          </w:p>
        </w:tc>
        <w:tc>
          <w:tcPr>
            <w:tcW w:w="1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w:t>
            </w:r>
          </w:p>
        </w:tc>
        <w:tc>
          <w:tcPr>
            <w:tcW w:w="203" w:type="dxa"/>
            <w:tcBorders/>
            <w:shd w:fill="CCEEFF" w:val="clear"/>
            <w:vAlign w:val="bottom"/>
          </w:tcPr>
          <w:p>
            <w:pPr>
              <w:pStyle w:val="TableContents"/>
              <w:spacing w:before="0" w:after="0"/>
              <w:ind w:left="0" w:right="0" w:hanging="0"/>
              <w:rPr/>
            </w:pPr>
            <w:r>
              <w:rPr/>
              <w:t> </w:t>
            </w:r>
          </w:p>
        </w:tc>
        <w:tc>
          <w:tcPr>
            <w:tcW w:w="1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330</w:t>
            </w:r>
          </w:p>
        </w:tc>
        <w:tc>
          <w:tcPr>
            <w:tcW w:w="213" w:type="dxa"/>
            <w:tcBorders/>
            <w:shd w:fill="CCEEFF" w:val="clear"/>
            <w:vAlign w:val="bottom"/>
          </w:tcPr>
          <w:p>
            <w:pPr>
              <w:pStyle w:val="TableContents"/>
              <w:spacing w:before="0" w:after="0"/>
              <w:ind w:left="0" w:right="0" w:hanging="0"/>
              <w:rPr/>
            </w:pPr>
            <w:r>
              <w:rPr/>
              <w:t> </w:t>
            </w:r>
          </w:p>
        </w:tc>
        <w:tc>
          <w:tcPr>
            <w:tcW w:w="1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434</w:t>
            </w:r>
          </w:p>
        </w:tc>
        <w:tc>
          <w:tcPr>
            <w:tcW w:w="133" w:type="dxa"/>
            <w:tcBorders/>
            <w:shd w:fill="CCEEFF" w:val="clear"/>
            <w:vAlign w:val="bottom"/>
          </w:tcPr>
          <w:p>
            <w:pPr>
              <w:pStyle w:val="TableContents"/>
              <w:spacing w:before="0" w:after="0"/>
              <w:ind w:left="0" w:right="0" w:hanging="0"/>
              <w:rPr/>
            </w:pPr>
            <w:r>
              <w:rPr/>
              <w:t> </w:t>
            </w:r>
          </w:p>
        </w:tc>
      </w:tr>
      <w:tr>
        <w:trPr/>
        <w:tc>
          <w:tcPr>
            <w:tcW w:w="498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Limited partners 98% of selected items impacting comparability</w:t>
            </w:r>
          </w:p>
        </w:tc>
        <w:tc>
          <w:tcPr>
            <w:tcW w:w="203" w:type="dxa"/>
            <w:tcBorders/>
            <w:shd w:fill="auto" w:val="clear"/>
            <w:vAlign w:val="bottom"/>
          </w:tcPr>
          <w:p>
            <w:pPr>
              <w:pStyle w:val="TableContents"/>
              <w:spacing w:before="0" w:after="0"/>
              <w:ind w:left="0" w:right="0" w:hanging="0"/>
              <w:rPr/>
            </w:pPr>
            <w:r>
              <w:rPr/>
              <w:t> </w:t>
            </w:r>
          </w:p>
        </w:tc>
        <w:tc>
          <w:tcPr>
            <w:tcW w:w="105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211" w:type="dxa"/>
            <w:tcBorders/>
            <w:shd w:fill="auto" w:val="clear"/>
            <w:vAlign w:val="bottom"/>
          </w:tcPr>
          <w:p>
            <w:pPr>
              <w:pStyle w:val="TableContents"/>
              <w:spacing w:before="0" w:after="0"/>
              <w:ind w:left="0" w:right="0" w:hanging="0"/>
              <w:rPr/>
            </w:pPr>
            <w:r>
              <w:rPr/>
              <w:t> </w:t>
            </w:r>
          </w:p>
        </w:tc>
        <w:tc>
          <w:tcPr>
            <w:tcW w:w="105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203" w:type="dxa"/>
            <w:tcBorders/>
            <w:shd w:fill="auto" w:val="clear"/>
            <w:vAlign w:val="bottom"/>
          </w:tcPr>
          <w:p>
            <w:pPr>
              <w:pStyle w:val="TableContents"/>
              <w:spacing w:before="0" w:after="0"/>
              <w:ind w:left="0" w:right="0" w:hanging="0"/>
              <w:rPr/>
            </w:pPr>
            <w:r>
              <w:rPr/>
              <w:t> </w:t>
            </w:r>
          </w:p>
        </w:tc>
        <w:tc>
          <w:tcPr>
            <w:tcW w:w="107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w:t>
            </w:r>
          </w:p>
        </w:tc>
        <w:tc>
          <w:tcPr>
            <w:tcW w:w="213" w:type="dxa"/>
            <w:tcBorders/>
            <w:shd w:fill="auto" w:val="clear"/>
            <w:vAlign w:val="bottom"/>
          </w:tcPr>
          <w:p>
            <w:pPr>
              <w:pStyle w:val="TableContents"/>
              <w:spacing w:before="0" w:after="0"/>
              <w:ind w:left="0" w:right="0" w:hanging="0"/>
              <w:rPr/>
            </w:pPr>
            <w:r>
              <w:rPr/>
              <w:t> </w:t>
            </w:r>
          </w:p>
        </w:tc>
        <w:tc>
          <w:tcPr>
            <w:tcW w:w="107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9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limited partners net income</w:t>
            </w:r>
          </w:p>
        </w:tc>
        <w:tc>
          <w:tcPr>
            <w:tcW w:w="203" w:type="dxa"/>
            <w:tcBorders/>
            <w:shd w:fill="CCEEFF" w:val="clear"/>
            <w:vAlign w:val="bottom"/>
          </w:tcPr>
          <w:p>
            <w:pPr>
              <w:pStyle w:val="TableContents"/>
              <w:spacing w:before="0" w:after="0"/>
              <w:ind w:left="0" w:right="0" w:hanging="0"/>
              <w:rPr/>
            </w:pPr>
            <w:r>
              <w:rPr/>
              <w:t> </w:t>
            </w:r>
          </w:p>
        </w:tc>
        <w:tc>
          <w:tcPr>
            <w:tcW w:w="15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138</w:t>
            </w:r>
          </w:p>
        </w:tc>
        <w:tc>
          <w:tcPr>
            <w:tcW w:w="211" w:type="dxa"/>
            <w:tcBorders/>
            <w:shd w:fill="CCEEFF" w:val="clear"/>
            <w:vAlign w:val="bottom"/>
          </w:tcPr>
          <w:p>
            <w:pPr>
              <w:pStyle w:val="TableContents"/>
              <w:spacing w:before="0" w:after="0"/>
              <w:ind w:left="0" w:right="0" w:hanging="0"/>
              <w:rPr/>
            </w:pPr>
            <w:r>
              <w:rPr/>
              <w:t> </w:t>
            </w:r>
          </w:p>
        </w:tc>
        <w:tc>
          <w:tcPr>
            <w:tcW w:w="15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203" w:type="dxa"/>
            <w:tcBorders/>
            <w:shd w:fill="CCEEFF" w:val="clear"/>
            <w:vAlign w:val="bottom"/>
          </w:tcPr>
          <w:p>
            <w:pPr>
              <w:pStyle w:val="TableContents"/>
              <w:spacing w:before="0" w:after="0"/>
              <w:ind w:left="0" w:right="0" w:hanging="0"/>
              <w:rPr/>
            </w:pPr>
            <w:r>
              <w:rPr/>
              <w:t> </w:t>
            </w:r>
          </w:p>
        </w:tc>
        <w:tc>
          <w:tcPr>
            <w:tcW w:w="15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417</w:t>
            </w:r>
          </w:p>
        </w:tc>
        <w:tc>
          <w:tcPr>
            <w:tcW w:w="213" w:type="dxa"/>
            <w:tcBorders/>
            <w:shd w:fill="CCEEFF" w:val="clear"/>
            <w:vAlign w:val="bottom"/>
          </w:tcPr>
          <w:p>
            <w:pPr>
              <w:pStyle w:val="TableContents"/>
              <w:spacing w:before="0" w:after="0"/>
              <w:ind w:left="0" w:right="0" w:hanging="0"/>
              <w:rPr/>
            </w:pPr>
            <w:r>
              <w:rPr/>
              <w:t> </w:t>
            </w:r>
          </w:p>
        </w:tc>
        <w:tc>
          <w:tcPr>
            <w:tcW w:w="15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410</w:t>
            </w:r>
          </w:p>
        </w:tc>
        <w:tc>
          <w:tcPr>
            <w:tcW w:w="133" w:type="dxa"/>
            <w:tcBorders/>
            <w:shd w:fill="CCEEFF" w:val="clear"/>
            <w:vAlign w:val="bottom"/>
          </w:tcPr>
          <w:p>
            <w:pPr>
              <w:pStyle w:val="TableContents"/>
              <w:spacing w:before="0" w:after="0"/>
              <w:ind w:left="0" w:right="0" w:hanging="0"/>
              <w:rPr/>
            </w:pPr>
            <w:r>
              <w:rPr/>
              <w:t> </w:t>
            </w:r>
          </w:p>
        </w:tc>
      </w:tr>
      <w:tr>
        <w:trPr/>
        <w:tc>
          <w:tcPr>
            <w:tcW w:w="4988" w:type="dxa"/>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1055"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057" w:type="dxa"/>
            <w:gridSpan w:val="2"/>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1071"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1071" w:type="dxa"/>
            <w:gridSpan w:val="2"/>
            <w:tcBorders/>
            <w:shd w:fill="auto" w:val="clear"/>
            <w:vAlign w:val="bottom"/>
          </w:tcPr>
          <w:p>
            <w:pPr>
              <w:pStyle w:val="TableContents"/>
              <w:spacing w:before="0" w:after="0"/>
              <w:ind w:left="0" w:right="0" w:hanging="0"/>
              <w:jc w:val="right"/>
              <w:rPr/>
            </w:pPr>
            <w:r>
              <w:rPr/>
              <w:t> </w:t>
            </w:r>
          </w:p>
        </w:tc>
        <w:tc>
          <w:tcPr>
            <w:tcW w:w="133" w:type="dxa"/>
            <w:tcBorders/>
            <w:shd w:fill="auto" w:val="clear"/>
            <w:vAlign w:val="bottom"/>
          </w:tcPr>
          <w:p>
            <w:pPr>
              <w:pStyle w:val="TableContents"/>
              <w:spacing w:before="0" w:after="0"/>
              <w:ind w:left="0" w:right="0" w:hanging="0"/>
              <w:rPr/>
            </w:pPr>
            <w:r>
              <w:rPr/>
              <w:t> </w:t>
            </w:r>
          </w:p>
        </w:tc>
      </w:tr>
      <w:tr>
        <w:trPr/>
        <w:tc>
          <w:tcPr>
            <w:tcW w:w="4988"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Adjusted basic net income per limited partner unit </w:t>
            </w:r>
          </w:p>
        </w:tc>
        <w:tc>
          <w:tcPr>
            <w:tcW w:w="203" w:type="dxa"/>
            <w:tcBorders/>
            <w:shd w:fill="CCEEFF" w:val="clear"/>
            <w:vAlign w:val="bottom"/>
          </w:tcPr>
          <w:p>
            <w:pPr>
              <w:pStyle w:val="TableContents"/>
              <w:spacing w:before="0" w:after="0"/>
              <w:ind w:left="0" w:right="0" w:hanging="0"/>
              <w:rPr/>
            </w:pPr>
            <w:r>
              <w:rPr/>
              <w:t> </w:t>
            </w:r>
          </w:p>
        </w:tc>
        <w:tc>
          <w:tcPr>
            <w:tcW w:w="15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0.99</w:t>
            </w:r>
          </w:p>
        </w:tc>
        <w:tc>
          <w:tcPr>
            <w:tcW w:w="211" w:type="dxa"/>
            <w:tcBorders/>
            <w:shd w:fill="CCEEFF" w:val="clear"/>
            <w:vAlign w:val="bottom"/>
          </w:tcPr>
          <w:p>
            <w:pPr>
              <w:pStyle w:val="TableContents"/>
              <w:spacing w:before="0" w:after="0"/>
              <w:ind w:left="0" w:right="0" w:hanging="0"/>
              <w:rPr/>
            </w:pPr>
            <w:r>
              <w:rPr/>
              <w:t> </w:t>
            </w:r>
          </w:p>
        </w:tc>
        <w:tc>
          <w:tcPr>
            <w:tcW w:w="15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0.81</w:t>
            </w:r>
          </w:p>
        </w:tc>
        <w:tc>
          <w:tcPr>
            <w:tcW w:w="203" w:type="dxa"/>
            <w:tcBorders/>
            <w:shd w:fill="CCEEFF" w:val="clear"/>
            <w:vAlign w:val="bottom"/>
          </w:tcPr>
          <w:p>
            <w:pPr>
              <w:pStyle w:val="TableContents"/>
              <w:spacing w:before="0" w:after="0"/>
              <w:ind w:left="0" w:right="0" w:hanging="0"/>
              <w:rPr/>
            </w:pPr>
            <w:r>
              <w:rPr/>
              <w:t> </w:t>
            </w:r>
          </w:p>
        </w:tc>
        <w:tc>
          <w:tcPr>
            <w:tcW w:w="15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3.05</w:t>
            </w:r>
          </w:p>
        </w:tc>
        <w:tc>
          <w:tcPr>
            <w:tcW w:w="213" w:type="dxa"/>
            <w:tcBorders/>
            <w:shd w:fill="CCEEFF" w:val="clear"/>
            <w:vAlign w:val="bottom"/>
          </w:tcPr>
          <w:p>
            <w:pPr>
              <w:pStyle w:val="TableContents"/>
              <w:spacing w:before="0" w:after="0"/>
              <w:ind w:left="0" w:right="0" w:hanging="0"/>
              <w:rPr/>
            </w:pPr>
            <w:r>
              <w:rPr/>
              <w:t> </w:t>
            </w:r>
          </w:p>
        </w:tc>
        <w:tc>
          <w:tcPr>
            <w:tcW w:w="15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3.16</w:t>
            </w:r>
          </w:p>
        </w:tc>
        <w:tc>
          <w:tcPr>
            <w:tcW w:w="133" w:type="dxa"/>
            <w:tcBorders/>
            <w:shd w:fill="CCEEFF" w:val="clear"/>
            <w:vAlign w:val="bottom"/>
          </w:tcPr>
          <w:p>
            <w:pPr>
              <w:pStyle w:val="TableContents"/>
              <w:spacing w:before="0" w:after="0"/>
              <w:ind w:left="0" w:right="0" w:hanging="0"/>
              <w:rPr/>
            </w:pPr>
            <w:r>
              <w:rPr/>
              <w:t> </w:t>
            </w:r>
          </w:p>
        </w:tc>
      </w:tr>
      <w:tr>
        <w:trPr/>
        <w:tc>
          <w:tcPr>
            <w:tcW w:w="4988" w:type="dxa"/>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1055"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057" w:type="dxa"/>
            <w:gridSpan w:val="2"/>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1071"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1071" w:type="dxa"/>
            <w:gridSpan w:val="2"/>
            <w:tcBorders/>
            <w:shd w:fill="auto" w:val="clear"/>
            <w:vAlign w:val="bottom"/>
          </w:tcPr>
          <w:p>
            <w:pPr>
              <w:pStyle w:val="TableContents"/>
              <w:spacing w:before="0" w:after="0"/>
              <w:ind w:left="0" w:right="0" w:hanging="0"/>
              <w:jc w:val="right"/>
              <w:rPr/>
            </w:pPr>
            <w:r>
              <w:rPr/>
              <w:t> </w:t>
            </w:r>
          </w:p>
        </w:tc>
        <w:tc>
          <w:tcPr>
            <w:tcW w:w="133" w:type="dxa"/>
            <w:tcBorders/>
            <w:shd w:fill="auto" w:val="clear"/>
            <w:vAlign w:val="bottom"/>
          </w:tcPr>
          <w:p>
            <w:pPr>
              <w:pStyle w:val="TableContents"/>
              <w:spacing w:before="0" w:after="0"/>
              <w:ind w:left="0" w:right="0" w:hanging="0"/>
              <w:rPr/>
            </w:pPr>
            <w:r>
              <w:rPr/>
              <w:t> </w:t>
            </w:r>
          </w:p>
        </w:tc>
      </w:tr>
      <w:tr>
        <w:trPr/>
        <w:tc>
          <w:tcPr>
            <w:tcW w:w="4988"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Adjusted diluted net income per limited partner unit </w:t>
            </w:r>
          </w:p>
        </w:tc>
        <w:tc>
          <w:tcPr>
            <w:tcW w:w="203" w:type="dxa"/>
            <w:tcBorders/>
            <w:shd w:fill="CCEEFF" w:val="clear"/>
            <w:vAlign w:val="bottom"/>
          </w:tcPr>
          <w:p>
            <w:pPr>
              <w:pStyle w:val="TableContents"/>
              <w:spacing w:before="0" w:after="0"/>
              <w:ind w:left="0" w:right="0" w:hanging="0"/>
              <w:rPr/>
            </w:pPr>
            <w:r>
              <w:rPr/>
              <w:t> </w:t>
            </w:r>
          </w:p>
        </w:tc>
        <w:tc>
          <w:tcPr>
            <w:tcW w:w="15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0.99</w:t>
            </w:r>
          </w:p>
        </w:tc>
        <w:tc>
          <w:tcPr>
            <w:tcW w:w="211" w:type="dxa"/>
            <w:tcBorders/>
            <w:shd w:fill="CCEEFF" w:val="clear"/>
            <w:vAlign w:val="bottom"/>
          </w:tcPr>
          <w:p>
            <w:pPr>
              <w:pStyle w:val="TableContents"/>
              <w:spacing w:before="0" w:after="0"/>
              <w:ind w:left="0" w:right="0" w:hanging="0"/>
              <w:rPr/>
            </w:pPr>
            <w:r>
              <w:rPr/>
              <w:t> </w:t>
            </w:r>
          </w:p>
        </w:tc>
        <w:tc>
          <w:tcPr>
            <w:tcW w:w="15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0.80</w:t>
            </w:r>
          </w:p>
        </w:tc>
        <w:tc>
          <w:tcPr>
            <w:tcW w:w="203" w:type="dxa"/>
            <w:tcBorders/>
            <w:shd w:fill="CCEEFF" w:val="clear"/>
            <w:vAlign w:val="bottom"/>
          </w:tcPr>
          <w:p>
            <w:pPr>
              <w:pStyle w:val="TableContents"/>
              <w:spacing w:before="0" w:after="0"/>
              <w:ind w:left="0" w:right="0" w:hanging="0"/>
              <w:rPr/>
            </w:pPr>
            <w:r>
              <w:rPr/>
              <w:t> </w:t>
            </w:r>
          </w:p>
        </w:tc>
        <w:tc>
          <w:tcPr>
            <w:tcW w:w="15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3.03</w:t>
            </w:r>
          </w:p>
        </w:tc>
        <w:tc>
          <w:tcPr>
            <w:tcW w:w="213" w:type="dxa"/>
            <w:tcBorders/>
            <w:shd w:fill="CCEEFF" w:val="clear"/>
            <w:vAlign w:val="bottom"/>
          </w:tcPr>
          <w:p>
            <w:pPr>
              <w:pStyle w:val="TableContents"/>
              <w:spacing w:before="0" w:after="0"/>
              <w:ind w:left="0" w:right="0" w:hanging="0"/>
              <w:rPr/>
            </w:pPr>
            <w:r>
              <w:rPr/>
              <w:t> </w:t>
            </w:r>
          </w:p>
        </w:tc>
        <w:tc>
          <w:tcPr>
            <w:tcW w:w="15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3.14</w:t>
            </w:r>
          </w:p>
        </w:tc>
        <w:tc>
          <w:tcPr>
            <w:tcW w:w="133" w:type="dxa"/>
            <w:tcBorders/>
            <w:shd w:fill="CCEEFF" w:val="clear"/>
            <w:vAlign w:val="bottom"/>
          </w:tcPr>
          <w:p>
            <w:pPr>
              <w:pStyle w:val="TableContents"/>
              <w:spacing w:before="0" w:after="0"/>
              <w:ind w:left="0" w:right="0" w:hanging="0"/>
              <w:rPr/>
            </w:pPr>
            <w:r>
              <w:rPr/>
              <w:t> </w:t>
            </w:r>
          </w:p>
        </w:tc>
      </w:tr>
      <w:tr>
        <w:trPr/>
        <w:tc>
          <w:tcPr>
            <w:tcW w:w="4988" w:type="dxa"/>
            <w:tcBorders/>
            <w:shd w:fill="auto" w:val="clear"/>
            <w:vAlign w:val="center"/>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1055"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057" w:type="dxa"/>
            <w:gridSpan w:val="2"/>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1071"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1071" w:type="dxa"/>
            <w:gridSpan w:val="2"/>
            <w:tcBorders/>
            <w:shd w:fill="auto" w:val="clear"/>
            <w:vAlign w:val="bottom"/>
          </w:tcPr>
          <w:p>
            <w:pPr>
              <w:pStyle w:val="TableContents"/>
              <w:spacing w:before="0" w:after="0"/>
              <w:ind w:left="0" w:right="0" w:hanging="0"/>
              <w:jc w:val="right"/>
              <w:rPr/>
            </w:pPr>
            <w:r>
              <w:rPr/>
              <w:t> </w:t>
            </w:r>
          </w:p>
        </w:tc>
        <w:tc>
          <w:tcPr>
            <w:tcW w:w="133" w:type="dxa"/>
            <w:tcBorders/>
            <w:shd w:fill="auto" w:val="clear"/>
            <w:vAlign w:val="bottom"/>
          </w:tcPr>
          <w:p>
            <w:pPr>
              <w:pStyle w:val="TableContents"/>
              <w:spacing w:before="0" w:after="0"/>
              <w:ind w:left="0" w:right="0" w:hanging="0"/>
              <w:rPr/>
            </w:pPr>
            <w:r>
              <w:rPr/>
              <w:t> </w:t>
            </w:r>
          </w:p>
        </w:tc>
      </w:tr>
      <w:tr>
        <w:trPr/>
        <w:tc>
          <w:tcPr>
            <w:tcW w:w="4988"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Basic weighted average units outstanding</w:t>
            </w:r>
          </w:p>
        </w:tc>
        <w:tc>
          <w:tcPr>
            <w:tcW w:w="203" w:type="dxa"/>
            <w:tcBorders/>
            <w:shd w:fill="CCEEFF" w:val="clear"/>
            <w:vAlign w:val="bottom"/>
          </w:tcPr>
          <w:p>
            <w:pPr>
              <w:pStyle w:val="TableContents"/>
              <w:spacing w:before="0" w:after="0"/>
              <w:ind w:left="0" w:right="0" w:hanging="0"/>
              <w:rPr/>
            </w:pPr>
            <w:r>
              <w:rPr/>
              <w:t> </w:t>
            </w:r>
          </w:p>
        </w:tc>
        <w:tc>
          <w:tcPr>
            <w:tcW w:w="1055"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138</w:t>
            </w:r>
          </w:p>
        </w:tc>
        <w:tc>
          <w:tcPr>
            <w:tcW w:w="211" w:type="dxa"/>
            <w:tcBorders/>
            <w:shd w:fill="CCEEFF" w:val="clear"/>
            <w:vAlign w:val="bottom"/>
          </w:tcPr>
          <w:p>
            <w:pPr>
              <w:pStyle w:val="TableContents"/>
              <w:spacing w:before="0" w:after="0"/>
              <w:ind w:left="0" w:right="0" w:hanging="0"/>
              <w:rPr/>
            </w:pPr>
            <w:r>
              <w:rPr/>
              <w:t> </w:t>
            </w:r>
          </w:p>
        </w:tc>
        <w:tc>
          <w:tcPr>
            <w:tcW w:w="1057"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03" w:type="dxa"/>
            <w:tcBorders/>
            <w:shd w:fill="CCEEFF" w:val="clear"/>
            <w:vAlign w:val="bottom"/>
          </w:tcPr>
          <w:p>
            <w:pPr>
              <w:pStyle w:val="TableContents"/>
              <w:spacing w:before="0" w:after="0"/>
              <w:ind w:left="0" w:right="0" w:hanging="0"/>
              <w:rPr/>
            </w:pPr>
            <w:r>
              <w:rPr/>
              <w:t> </w:t>
            </w:r>
          </w:p>
        </w:tc>
        <w:tc>
          <w:tcPr>
            <w:tcW w:w="1071"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213" w:type="dxa"/>
            <w:tcBorders/>
            <w:shd w:fill="CCEEFF" w:val="clear"/>
            <w:vAlign w:val="bottom"/>
          </w:tcPr>
          <w:p>
            <w:pPr>
              <w:pStyle w:val="TableContents"/>
              <w:spacing w:before="0" w:after="0"/>
              <w:ind w:left="0" w:right="0" w:hanging="0"/>
              <w:rPr/>
            </w:pPr>
            <w:r>
              <w:rPr/>
              <w:t> </w:t>
            </w:r>
          </w:p>
        </w:tc>
        <w:tc>
          <w:tcPr>
            <w:tcW w:w="1071"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133" w:type="dxa"/>
            <w:tcBorders/>
            <w:shd w:fill="CCEEFF" w:val="clear"/>
            <w:vAlign w:val="bottom"/>
          </w:tcPr>
          <w:p>
            <w:pPr>
              <w:pStyle w:val="TableContents"/>
              <w:spacing w:before="0" w:after="0"/>
              <w:ind w:left="0" w:right="0" w:hanging="0"/>
              <w:rPr/>
            </w:pPr>
            <w:r>
              <w:rPr/>
              <w:t> </w:t>
            </w:r>
          </w:p>
        </w:tc>
      </w:tr>
      <w:tr>
        <w:trPr/>
        <w:tc>
          <w:tcPr>
            <w:tcW w:w="4988" w:type="dxa"/>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1055"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057" w:type="dxa"/>
            <w:gridSpan w:val="2"/>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1071"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1071" w:type="dxa"/>
            <w:gridSpan w:val="2"/>
            <w:tcBorders/>
            <w:shd w:fill="auto" w:val="clear"/>
            <w:vAlign w:val="bottom"/>
          </w:tcPr>
          <w:p>
            <w:pPr>
              <w:pStyle w:val="TableContents"/>
              <w:spacing w:before="0" w:after="0"/>
              <w:ind w:left="0" w:right="0" w:hanging="0"/>
              <w:jc w:val="right"/>
              <w:rPr/>
            </w:pPr>
            <w:r>
              <w:rPr/>
              <w:t> </w:t>
            </w:r>
          </w:p>
        </w:tc>
        <w:tc>
          <w:tcPr>
            <w:tcW w:w="133" w:type="dxa"/>
            <w:tcBorders/>
            <w:shd w:fill="auto" w:val="clear"/>
            <w:vAlign w:val="bottom"/>
          </w:tcPr>
          <w:p>
            <w:pPr>
              <w:pStyle w:val="TableContents"/>
              <w:spacing w:before="0" w:after="0"/>
              <w:ind w:left="0" w:right="0" w:hanging="0"/>
              <w:rPr/>
            </w:pPr>
            <w:r>
              <w:rPr/>
              <w:t> </w:t>
            </w:r>
          </w:p>
        </w:tc>
      </w:tr>
      <w:tr>
        <w:trPr/>
        <w:tc>
          <w:tcPr>
            <w:tcW w:w="4988"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Diluted weighted average units outstanding</w:t>
            </w:r>
          </w:p>
        </w:tc>
        <w:tc>
          <w:tcPr>
            <w:tcW w:w="203" w:type="dxa"/>
            <w:tcBorders/>
            <w:shd w:fill="CCEEFF" w:val="clear"/>
            <w:vAlign w:val="bottom"/>
          </w:tcPr>
          <w:p>
            <w:pPr>
              <w:pStyle w:val="TableContents"/>
              <w:spacing w:before="0" w:after="0"/>
              <w:ind w:left="0" w:right="0" w:hanging="0"/>
              <w:rPr/>
            </w:pPr>
            <w:r>
              <w:rPr/>
              <w:t> </w:t>
            </w:r>
          </w:p>
        </w:tc>
        <w:tc>
          <w:tcPr>
            <w:tcW w:w="1055"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139</w:t>
            </w:r>
          </w:p>
        </w:tc>
        <w:tc>
          <w:tcPr>
            <w:tcW w:w="211" w:type="dxa"/>
            <w:tcBorders/>
            <w:shd w:fill="CCEEFF" w:val="clear"/>
            <w:vAlign w:val="bottom"/>
          </w:tcPr>
          <w:p>
            <w:pPr>
              <w:pStyle w:val="TableContents"/>
              <w:spacing w:before="0" w:after="0"/>
              <w:ind w:left="0" w:right="0" w:hanging="0"/>
              <w:rPr/>
            </w:pPr>
            <w:r>
              <w:rPr/>
              <w:t> </w:t>
            </w:r>
          </w:p>
        </w:tc>
        <w:tc>
          <w:tcPr>
            <w:tcW w:w="1057"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203" w:type="dxa"/>
            <w:tcBorders/>
            <w:shd w:fill="CCEEFF" w:val="clear"/>
            <w:vAlign w:val="bottom"/>
          </w:tcPr>
          <w:p>
            <w:pPr>
              <w:pStyle w:val="TableContents"/>
              <w:spacing w:before="0" w:after="0"/>
              <w:ind w:left="0" w:right="0" w:hanging="0"/>
              <w:rPr/>
            </w:pPr>
            <w:r>
              <w:rPr/>
              <w:t> </w:t>
            </w:r>
          </w:p>
        </w:tc>
        <w:tc>
          <w:tcPr>
            <w:tcW w:w="1071"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138</w:t>
            </w:r>
          </w:p>
        </w:tc>
        <w:tc>
          <w:tcPr>
            <w:tcW w:w="213" w:type="dxa"/>
            <w:tcBorders/>
            <w:shd w:fill="CCEEFF" w:val="clear"/>
            <w:vAlign w:val="bottom"/>
          </w:tcPr>
          <w:p>
            <w:pPr>
              <w:pStyle w:val="TableContents"/>
              <w:spacing w:before="0" w:after="0"/>
              <w:ind w:left="0" w:right="0" w:hanging="0"/>
              <w:rPr/>
            </w:pPr>
            <w:r>
              <w:rPr/>
              <w:t> </w:t>
            </w:r>
          </w:p>
        </w:tc>
        <w:tc>
          <w:tcPr>
            <w:tcW w:w="1071"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133"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w:t>
      </w:r>
    </w:p>
    <w:p>
      <w:pPr>
        <w:pStyle w:val="TextBody"/>
        <w:pBdr/>
        <w:spacing w:before="0" w:after="0"/>
        <w:ind w:left="0" w:right="0" w:hanging="0"/>
        <w:jc w:val="center"/>
        <w:rPr>
          <w:bdr w:val="single" w:sz="8" w:space="1" w:color="000000"/>
        </w:rPr>
      </w:pPr>
      <w:r>
        <w:rPr>
          <w:bdr w:val="single" w:sz="8"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1500          Houston, Texas 77002          713-646-4100 / 800-564-3036</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p>
    <w:p>
      <w:pPr>
        <w:pStyle w:val="TextBody"/>
        <w:spacing w:before="0" w:after="0"/>
        <w:ind w:left="0" w:right="0" w:hanging="0"/>
        <w:jc w:val="center"/>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24</Pages>
  <Words>10244</Words>
  <CharactersWithSpaces>65342</CharactersWithSpaces>
  <Paragraphs>4508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