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01206d8k.htm"/>
      <w:bookmarkStart w:id="1" w:name="ksd401206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 August 21,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54"/>
        <w:gridCol w:w="262"/>
        <w:gridCol w:w="3262"/>
        <w:gridCol w:w="60"/>
        <w:gridCol w:w="3267"/>
      </w:tblGrid>
      <w:tr>
        <w:trPr/>
        <w:tc>
          <w:tcPr>
            <w:tcW w:w="335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32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6878" w:type="dxa"/>
            <w:gridSpan w:val="3"/>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60"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6878"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6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Representatives of Plains All American Pipeline, L.P. (PAA) and PAA Natural Gas Storage, L.P. (PNG) intend to conduct a series of one-on-one meetings with members of the financial and investment community in conjunction with the Citi Master Limited Partnership/Midstream Infrastructure Conference in Las Vegas, Nevada on August 22 and August 23, 2012. Topics to be discussed will include PAAs strategic positioning, expansion capital projects, organic growth activities, financial growth strategies and related matters. On the morning of August 22, 2012, the prepared presentation materials will be made available for viewing on PAAs website at </w:t>
      </w:r>
      <w:r>
        <w:rPr>
          <w:rFonts w:ascii="Times New Roman" w:hAnsi="Times New Roman"/>
          <w:sz w:val="20"/>
          <w:u w:val="single"/>
        </w:rPr>
        <w:t>www.paalp.com</w:t>
      </w:r>
      <w:r>
        <w:rPr>
          <w:rFonts w:ascii="Times New Roman" w:hAnsi="Times New Roman"/>
          <w:sz w:val="20"/>
        </w:rPr>
        <w:t xml:space="preserve"> as well as on PNGs website at </w:t>
      </w:r>
      <w:r>
        <w:rPr>
          <w:rFonts w:ascii="Times New Roman" w:hAnsi="Times New Roman"/>
          <w:sz w:val="20"/>
          <w:u w:val="single"/>
        </w:rPr>
        <w:t>www.pnglp.com</w:t>
      </w:r>
      <w:r>
        <w:rPr>
          <w:rFonts w:ascii="Times New Roman" w:hAnsi="Times New Roman"/>
          <w:sz w:val="20"/>
        </w:rPr>
        <w:t xml:space="preserve">. PAA does not undertake to update the information as posted on its website; however, it may post additional information included in future press releases and Forms 8-K, as well as posting its periodic Exchange Act reports.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7"/>
        <w:gridCol w:w="101"/>
        <w:gridCol w:w="408"/>
        <w:gridCol w:w="101"/>
        <w:gridCol w:w="4798"/>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30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Date: August 21, 2012</w:t>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Richard McGee</w:t>
            </w:r>
          </w:p>
          <w:p>
            <w:pPr>
              <w:pStyle w:val="TableContents"/>
              <w:spacing w:before="0" w:after="15"/>
              <w:rPr>
                <w:rFonts w:ascii="Times New Roman" w:hAnsi="Times New Roman"/>
                <w:sz w:val="20"/>
              </w:rPr>
            </w:pPr>
            <w:r>
              <w:rPr>
                <w:rFonts w:ascii="Times New Roman" w:hAnsi="Times New Roman"/>
                <w:sz w:val="20"/>
              </w:rPr>
              <w:t>Title: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483</Words>
  <CharactersWithSpaces>3051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