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1630e8vk.htm"/>
        <w:bookmarkStart w:id="1" w:name="ksh41630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 November 29,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2"/>
        <w:gridCol w:w="289"/>
        <w:gridCol w:w="283"/>
        <w:gridCol w:w="283"/>
        <w:gridCol w:w="283"/>
        <w:gridCol w:w="283"/>
        <w:gridCol w:w="283"/>
        <w:gridCol w:w="283"/>
        <w:gridCol w:w="6925"/>
      </w:tblGrid>
      <w:tr>
        <w:trPr/>
        <w:tc>
          <w:tcPr>
            <w:tcW w:w="27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925" w:type="dxa"/>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vAlign w:val="center"/>
          </w:tcPr>
          <w:p>
            <w:pPr>
              <w:pStyle w:val="TableContents"/>
              <w:spacing w:before="0" w:after="283"/>
              <w:rPr>
                <w:sz w:val="4"/>
                <w:szCs w:val="4"/>
              </w:rPr>
            </w:pPr>
            <w:r>
              <w:rPr>
                <w:sz w:val="4"/>
                <w:szCs w:val="4"/>
              </w:rPr>
            </w:r>
          </w:p>
        </w:tc>
        <w:tc>
          <w:tcPr>
            <w:tcW w:w="8912" w:type="dxa"/>
            <w:gridSpan w:val="8"/>
            <w:tcBorders/>
            <w:shd w:fill="auto" w:val="clear"/>
            <w:vAlign w:val="center"/>
          </w:tcPr>
          <w:p>
            <w:pPr>
              <w:pStyle w:val="TableContents"/>
              <w:spacing w:before="0" w:after="283"/>
              <w:rPr/>
            </w:pPr>
            <w:hyperlink w:anchor="000">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2006 Friedman Billings Ramsey Investor Conference in New York on November 29, 2006. Such presentation will give an overview of PAA, including recent history, organic growth projects, acquisitions and outlook. On the morning of November 29, 2006,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November 29, 2006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447</Words>
  <CharactersWithSpaces>2908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