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580"/>
        <w:spacing w:after="0"/>
        <w:rPr>
          <w:sz w:val="20"/>
          <w:szCs w:val="20"/>
          <w:color w:val="auto"/>
        </w:rPr>
      </w:pPr>
      <w:r>
        <w:rPr>
          <w:rFonts w:ascii="Arial" w:cs="Arial" w:eastAsia="Arial" w:hAnsi="Arial"/>
          <w:sz w:val="19"/>
          <w:szCs w:val="19"/>
          <w:b w:val="1"/>
          <w:bCs w:val="1"/>
          <w:color w:val="auto"/>
        </w:rPr>
        <w:t>Date of Report (Date of earliest event reported) – September 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135890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Plains All American Pipeline, L.P.</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76-0582150</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419"/>
        <w:spacing w:after="0"/>
        <w:rPr>
          <w:sz w:val="20"/>
          <w:szCs w:val="20"/>
          <w:color w:val="auto"/>
        </w:rPr>
      </w:pPr>
      <w:r>
        <w:rPr>
          <w:rFonts w:ascii="Arial" w:cs="Arial" w:eastAsia="Arial" w:hAnsi="Arial"/>
          <w:sz w:val="15"/>
          <w:szCs w:val="15"/>
          <w:b w:val="1"/>
          <w:bCs w:val="1"/>
          <w:color w:val="auto"/>
        </w:rPr>
        <w:t>333 Clay Street, Suite 1600, Houston, Texas 77002</w:t>
      </w:r>
    </w:p>
    <w:p>
      <w:pPr>
        <w:spacing w:after="0" w:line="56"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9" w:lineRule="exact"/>
        <w:rPr>
          <w:sz w:val="24"/>
          <w:szCs w:val="24"/>
          <w:color w:val="auto"/>
        </w:rPr>
      </w:pPr>
    </w:p>
    <w:p>
      <w:pPr>
        <w:jc w:val="center"/>
        <w:ind w:right="-41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7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40"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 xml:space="preserve">Representatives of Plains All American Pipeline, L.P. (“PAA”) intend to make a presentation at the 2012 Barclays CEO Energy-Power Conference in New York on Wednesday, September 5, 2012. Such presentation will give an overview of PAA, including strategic positioning, expansion capital projects, organic growth activities, financial growth strategies and related matters. On the morning of September 5, 2012, the prepared presentation materials will be made available for viewing on PAA’s website at </w:t>
      </w:r>
      <w:r>
        <w:rPr>
          <w:rFonts w:ascii="Arial" w:cs="Arial" w:eastAsia="Arial" w:hAnsi="Arial"/>
          <w:sz w:val="18"/>
          <w:szCs w:val="18"/>
          <w:u w:val="single" w:color="auto"/>
          <w:color w:val="auto"/>
        </w:rPr>
        <w:t>www.paalp.com.</w:t>
      </w:r>
      <w:r>
        <w:rPr>
          <w:rFonts w:ascii="Arial" w:cs="Arial" w:eastAsia="Arial" w:hAnsi="Arial"/>
          <w:sz w:val="18"/>
          <w:szCs w:val="18"/>
          <w:color w:val="auto"/>
        </w:rPr>
        <w:t xml:space="preserve"> PAA does not undertake to update the information as posted on its website; however, it may post additional information included in future press releases and Forms 8-K, as well as posting its periodic Exchange Act reports. A live webcast of the presentation will begin at approximately 11:45 a.m. EDT and will be available for a period of 30 days thereafter at the following weblink: </w:t>
      </w:r>
      <w:r>
        <w:rPr>
          <w:rFonts w:ascii="Arial" w:cs="Arial" w:eastAsia="Arial" w:hAnsi="Arial"/>
          <w:sz w:val="18"/>
          <w:szCs w:val="18"/>
          <w:u w:val="single" w:color="auto"/>
          <w:color w:val="auto"/>
        </w:rPr>
        <w:t>http://cc.talkpoint.com/barc002/090412a_lp/?entity=9_NB0HLRU.</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PLAINS ALL AMERICAN PIPELINE, L.P.</w:t>
      </w:r>
    </w:p>
    <w:p>
      <w:pPr>
        <w:spacing w:after="0" w:line="117"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September 4, 2012</w:t>
      </w:r>
      <w:r>
        <w:rPr>
          <w:sz w:val="20"/>
          <w:szCs w:val="20"/>
          <w:color w:val="auto"/>
        </w:rPr>
        <w:tab/>
      </w:r>
      <w:r>
        <w:rPr>
          <w:rFonts w:ascii="Arial" w:cs="Arial" w:eastAsia="Arial" w:hAnsi="Arial"/>
          <w:sz w:val="16"/>
          <w:szCs w:val="16"/>
          <w:color w:val="auto"/>
        </w:rPr>
        <w:t>By: PAA GP LLC, its general partner</w:t>
      </w:r>
    </w:p>
    <w:p>
      <w:pPr>
        <w:spacing w:after="0" w:line="11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Plains AAP, L.P., its sole member</w:t>
      </w:r>
    </w:p>
    <w:p>
      <w:pPr>
        <w:spacing w:after="0" w:line="11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Richard McGee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2020-02-24T05:43:22Z</dcterms:created>
  <dcterms:modified xsi:type="dcterms:W3CDTF">2020-02-24T05:43:22Z</dcterms:modified>
</cp:coreProperties>
</file>