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color w:val="auto"/>
        </w:rPr>
        <w:t>SEC Form 3</w:t>
      </w:r>
    </w:p>
    <w:p>
      <w:pPr>
        <w:spacing w:after="0" w:line="29" w:lineRule="exact"/>
        <w:rPr>
          <w:sz w:val="24"/>
          <w:szCs w:val="24"/>
          <w:color w:val="auto"/>
        </w:rPr>
      </w:pPr>
    </w:p>
    <w:tbl>
      <w:tblPr>
        <w:tblLayout w:type="fixed"/>
        <w:tblInd w:w="840" w:type="dxa"/>
        <w:tblCellMar>
          <w:top w:w="0" w:type="dxa"/>
          <w:left w:w="0" w:type="dxa"/>
          <w:bottom w:w="0" w:type="dxa"/>
          <w:right w:w="0" w:type="dxa"/>
        </w:tblCellMar>
      </w:tblPr>
      <w:tr>
        <w:trPr>
          <w:trHeight w:val="184"/>
        </w:trPr>
        <w:tc>
          <w:tcPr>
            <w:tcW w:w="1600" w:type="dxa"/>
            <w:vAlign w:val="bottom"/>
          </w:tcPr>
          <w:p>
            <w:pPr>
              <w:spacing w:after="0"/>
              <w:rPr>
                <w:sz w:val="20"/>
                <w:szCs w:val="20"/>
                <w:color w:val="auto"/>
              </w:rPr>
            </w:pPr>
            <w:r>
              <w:rPr>
                <w:rFonts w:ascii="Arial" w:cs="Arial" w:eastAsia="Arial" w:hAnsi="Arial"/>
                <w:sz w:val="16"/>
                <w:szCs w:val="16"/>
                <w:b w:val="1"/>
                <w:bCs w:val="1"/>
                <w:color w:val="auto"/>
              </w:rPr>
              <w:t>FORM 3</w:t>
            </w:r>
          </w:p>
        </w:tc>
        <w:tc>
          <w:tcPr>
            <w:tcW w:w="6780" w:type="dxa"/>
            <w:vAlign w:val="bottom"/>
          </w:tcPr>
          <w:p>
            <w:pPr>
              <w:jc w:val="center"/>
              <w:ind w:right="141"/>
              <w:spacing w:after="0"/>
              <w:rPr>
                <w:sz w:val="20"/>
                <w:szCs w:val="20"/>
                <w:color w:val="auto"/>
              </w:rPr>
            </w:pPr>
            <w:r>
              <w:rPr>
                <w:rFonts w:ascii="Arial" w:cs="Arial" w:eastAsia="Arial" w:hAnsi="Arial"/>
                <w:sz w:val="14"/>
                <w:szCs w:val="14"/>
                <w:b w:val="1"/>
                <w:bCs w:val="1"/>
                <w:color w:val="auto"/>
              </w:rPr>
              <w:t>UNITED STATES SECURITIES AND EXCHANGE COMMISSION</w:t>
            </w:r>
          </w:p>
        </w:tc>
        <w:tc>
          <w:tcPr>
            <w:tcW w:w="20" w:type="dxa"/>
            <w:vAlign w:val="bottom"/>
            <w:tcBorders>
              <w:bottom w:val="single" w:sz="8" w:color="808080"/>
            </w:tcBorders>
          </w:tcPr>
          <w:p>
            <w:pPr>
              <w:spacing w:after="0"/>
              <w:rPr>
                <w:sz w:val="16"/>
                <w:szCs w:val="16"/>
                <w:color w:val="auto"/>
              </w:rPr>
            </w:pPr>
          </w:p>
        </w:tc>
        <w:tc>
          <w:tcPr>
            <w:tcW w:w="1640" w:type="dxa"/>
            <w:vAlign w:val="bottom"/>
            <w:tcBorders>
              <w:bottom w:val="single" w:sz="8" w:color="808080"/>
            </w:tcBorders>
          </w:tcPr>
          <w:p>
            <w:pPr>
              <w:spacing w:after="0"/>
              <w:rPr>
                <w:sz w:val="16"/>
                <w:szCs w:val="16"/>
                <w:color w:val="auto"/>
              </w:rPr>
            </w:pPr>
          </w:p>
        </w:tc>
        <w:tc>
          <w:tcPr>
            <w:tcW w:w="54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restart"/>
          </w:tcPr>
          <w:p>
            <w:pPr>
              <w:jc w:val="center"/>
              <w:ind w:right="141"/>
              <w:spacing w:after="0" w:line="88" w:lineRule="exact"/>
              <w:rPr>
                <w:sz w:val="20"/>
                <w:szCs w:val="20"/>
                <w:color w:val="auto"/>
              </w:rPr>
            </w:pPr>
            <w:r>
              <w:rPr>
                <w:rFonts w:ascii="Arial" w:cs="Arial" w:eastAsia="Arial" w:hAnsi="Arial"/>
                <w:sz w:val="9"/>
                <w:szCs w:val="9"/>
                <w:color w:val="auto"/>
                <w:w w:val="99"/>
              </w:rPr>
              <w:t>Washington, D.C. 20549</w:t>
            </w:r>
          </w:p>
        </w:tc>
        <w:tc>
          <w:tcPr>
            <w:tcW w:w="20" w:type="dxa"/>
            <w:vAlign w:val="bottom"/>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1600" w:type="dxa"/>
            <w:vAlign w:val="bottom"/>
          </w:tcPr>
          <w:p>
            <w:pPr>
              <w:spacing w:after="0"/>
              <w:rPr>
                <w:sz w:val="4"/>
                <w:szCs w:val="4"/>
                <w:color w:val="auto"/>
              </w:rPr>
            </w:pPr>
          </w:p>
        </w:tc>
        <w:tc>
          <w:tcPr>
            <w:tcW w:w="67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1640" w:type="dxa"/>
            <w:vAlign w:val="bottom"/>
            <w:vMerge w:val="restart"/>
          </w:tcPr>
          <w:p>
            <w:pPr>
              <w:ind w:left="620"/>
              <w:spacing w:after="0" w:line="128" w:lineRule="exact"/>
              <w:rPr>
                <w:sz w:val="20"/>
                <w:szCs w:val="20"/>
                <w:color w:val="auto"/>
              </w:rPr>
            </w:pPr>
            <w:r>
              <w:rPr>
                <w:rFonts w:ascii="Arial" w:cs="Arial" w:eastAsia="Arial" w:hAnsi="Arial"/>
                <w:sz w:val="12"/>
                <w:szCs w:val="12"/>
                <w:color w:val="auto"/>
              </w:rPr>
              <w:t>OMB APPROVAL</w:t>
            </w: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1600" w:type="dxa"/>
            <w:vAlign w:val="bottom"/>
          </w:tcPr>
          <w:p>
            <w:pPr>
              <w:spacing w:after="0"/>
              <w:rPr>
                <w:sz w:val="6"/>
                <w:szCs w:val="6"/>
                <w:color w:val="auto"/>
              </w:rPr>
            </w:pPr>
          </w:p>
        </w:tc>
        <w:tc>
          <w:tcPr>
            <w:tcW w:w="67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40" w:type="dxa"/>
            <w:vAlign w:val="bottom"/>
            <w:tcBorders>
              <w:bottom w:val="single" w:sz="8" w:color="808080"/>
            </w:tcBorders>
            <w:vMerge w:val="continue"/>
          </w:tcPr>
          <w:p>
            <w:pPr>
              <w:spacing w:after="0"/>
              <w:rPr>
                <w:sz w:val="6"/>
                <w:szCs w:val="6"/>
                <w:color w:val="auto"/>
              </w:rPr>
            </w:pPr>
          </w:p>
        </w:tc>
        <w:tc>
          <w:tcPr>
            <w:tcW w:w="54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restart"/>
          </w:tcPr>
          <w:p>
            <w:pPr>
              <w:jc w:val="center"/>
              <w:ind w:right="141"/>
              <w:spacing w:after="0" w:line="127" w:lineRule="exact"/>
              <w:rPr>
                <w:sz w:val="20"/>
                <w:szCs w:val="20"/>
                <w:color w:val="auto"/>
              </w:rPr>
            </w:pPr>
            <w:r>
              <w:rPr>
                <w:rFonts w:ascii="Arial" w:cs="Arial" w:eastAsia="Arial" w:hAnsi="Arial"/>
                <w:sz w:val="14"/>
                <w:szCs w:val="14"/>
                <w:b w:val="1"/>
                <w:bCs w:val="1"/>
                <w:color w:val="auto"/>
              </w:rPr>
              <w:t>INITIAL STATEMENT OF BENEFICIAL OWNERSHIP OF SECURITIES</w:t>
            </w:r>
          </w:p>
        </w:tc>
        <w:tc>
          <w:tcPr>
            <w:tcW w:w="20" w:type="dxa"/>
            <w:vAlign w:val="bottom"/>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1600" w:type="dxa"/>
            <w:vAlign w:val="bottom"/>
          </w:tcPr>
          <w:p>
            <w:pPr>
              <w:spacing w:after="0"/>
              <w:rPr>
                <w:sz w:val="7"/>
                <w:szCs w:val="7"/>
                <w:color w:val="auto"/>
              </w:rPr>
            </w:pPr>
          </w:p>
        </w:tc>
        <w:tc>
          <w:tcPr>
            <w:tcW w:w="678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640" w:type="dxa"/>
            <w:vAlign w:val="bottom"/>
            <w:vMerge w:val="restart"/>
          </w:tcPr>
          <w:p>
            <w:pPr>
              <w:ind w:left="40"/>
              <w:spacing w:after="0"/>
              <w:rPr>
                <w:sz w:val="20"/>
                <w:szCs w:val="20"/>
                <w:color w:val="auto"/>
              </w:rPr>
            </w:pPr>
            <w:r>
              <w:rPr>
                <w:rFonts w:ascii="Arial" w:cs="Arial" w:eastAsia="Arial" w:hAnsi="Arial"/>
                <w:sz w:val="8"/>
                <w:szCs w:val="8"/>
                <w:color w:val="auto"/>
              </w:rPr>
              <w:t>OMB Number:</w:t>
            </w:r>
          </w:p>
        </w:tc>
        <w:tc>
          <w:tcPr>
            <w:tcW w:w="540" w:type="dxa"/>
            <w:vAlign w:val="bottom"/>
            <w:vMerge w:val="restart"/>
          </w:tcPr>
          <w:p>
            <w:pPr>
              <w:jc w:val="right"/>
              <w:ind w:right="19"/>
              <w:spacing w:after="0"/>
              <w:rPr>
                <w:sz w:val="20"/>
                <w:szCs w:val="20"/>
                <w:color w:val="auto"/>
              </w:rPr>
            </w:pPr>
            <w:r>
              <w:rPr>
                <w:rFonts w:ascii="Arial" w:cs="Arial" w:eastAsia="Arial" w:hAnsi="Arial"/>
                <w:sz w:val="8"/>
                <w:szCs w:val="8"/>
                <w:color w:val="auto"/>
              </w:rPr>
              <w:t>3235-0104</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
        </w:trPr>
        <w:tc>
          <w:tcPr>
            <w:tcW w:w="1600" w:type="dxa"/>
            <w:vAlign w:val="bottom"/>
          </w:tcPr>
          <w:p>
            <w:pPr>
              <w:spacing w:after="0"/>
              <w:rPr>
                <w:sz w:val="2"/>
                <w:szCs w:val="2"/>
                <w:color w:val="auto"/>
              </w:rPr>
            </w:pPr>
          </w:p>
        </w:tc>
        <w:tc>
          <w:tcPr>
            <w:tcW w:w="6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40" w:type="dxa"/>
            <w:vAlign w:val="bottom"/>
            <w:vMerge w:val="continue"/>
          </w:tcPr>
          <w:p>
            <w:pPr>
              <w:spacing w:after="0"/>
              <w:rPr>
                <w:sz w:val="2"/>
                <w:szCs w:val="2"/>
                <w:color w:val="auto"/>
              </w:rPr>
            </w:pPr>
          </w:p>
        </w:tc>
        <w:tc>
          <w:tcPr>
            <w:tcW w:w="54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1600" w:type="dxa"/>
            <w:vAlign w:val="bottom"/>
          </w:tcPr>
          <w:p>
            <w:pPr>
              <w:spacing w:after="0"/>
              <w:rPr>
                <w:sz w:val="10"/>
                <w:szCs w:val="10"/>
                <w:color w:val="auto"/>
              </w:rPr>
            </w:pPr>
          </w:p>
        </w:tc>
        <w:tc>
          <w:tcPr>
            <w:tcW w:w="6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40" w:type="dxa"/>
            <w:vAlign w:val="bottom"/>
          </w:tcPr>
          <w:p>
            <w:pPr>
              <w:ind w:left="40"/>
              <w:spacing w:after="0"/>
              <w:rPr>
                <w:sz w:val="20"/>
                <w:szCs w:val="20"/>
                <w:color w:val="auto"/>
              </w:rPr>
            </w:pPr>
            <w:r>
              <w:rPr>
                <w:rFonts w:ascii="Arial" w:cs="Arial" w:eastAsia="Arial" w:hAnsi="Arial"/>
                <w:sz w:val="8"/>
                <w:szCs w:val="8"/>
                <w:color w:val="auto"/>
              </w:rPr>
              <w:t>Estimated average burden</w:t>
            </w: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600" w:type="dxa"/>
            <w:vAlign w:val="bottom"/>
          </w:tcPr>
          <w:p>
            <w:pPr>
              <w:spacing w:after="0"/>
              <w:rPr>
                <w:sz w:val="10"/>
                <w:szCs w:val="10"/>
                <w:color w:val="auto"/>
              </w:rPr>
            </w:pPr>
          </w:p>
        </w:tc>
        <w:tc>
          <w:tcPr>
            <w:tcW w:w="6780" w:type="dxa"/>
            <w:vAlign w:val="bottom"/>
            <w:vMerge w:val="restart"/>
          </w:tcPr>
          <w:p>
            <w:pPr>
              <w:jc w:val="center"/>
              <w:ind w:right="141"/>
              <w:spacing w:after="0"/>
              <w:rPr>
                <w:sz w:val="20"/>
                <w:szCs w:val="20"/>
                <w:color w:val="auto"/>
              </w:rPr>
            </w:pPr>
            <w:r>
              <w:rPr>
                <w:rFonts w:ascii="Arial" w:cs="Arial" w:eastAsia="Arial" w:hAnsi="Arial"/>
                <w:sz w:val="9"/>
                <w:szCs w:val="9"/>
                <w:color w:val="auto"/>
              </w:rPr>
              <w:t>Filed pursuant to Section 16(a) of the Securities Exchange Act of 1934</w:t>
            </w:r>
          </w:p>
        </w:tc>
        <w:tc>
          <w:tcPr>
            <w:tcW w:w="20" w:type="dxa"/>
            <w:vAlign w:val="bottom"/>
          </w:tcPr>
          <w:p>
            <w:pPr>
              <w:spacing w:after="0"/>
              <w:rPr>
                <w:sz w:val="10"/>
                <w:szCs w:val="10"/>
                <w:color w:val="auto"/>
              </w:rPr>
            </w:pPr>
          </w:p>
        </w:tc>
        <w:tc>
          <w:tcPr>
            <w:tcW w:w="1640" w:type="dxa"/>
            <w:vAlign w:val="bottom"/>
          </w:tcPr>
          <w:p>
            <w:pPr>
              <w:ind w:left="40"/>
              <w:spacing w:after="0"/>
              <w:rPr>
                <w:sz w:val="20"/>
                <w:szCs w:val="20"/>
                <w:color w:val="auto"/>
              </w:rPr>
            </w:pPr>
            <w:r>
              <w:rPr>
                <w:rFonts w:ascii="Arial" w:cs="Arial" w:eastAsia="Arial" w:hAnsi="Arial"/>
                <w:sz w:val="8"/>
                <w:szCs w:val="8"/>
                <w:color w:val="auto"/>
              </w:rPr>
              <w:t>hours per response:</w:t>
            </w:r>
          </w:p>
        </w:tc>
        <w:tc>
          <w:tcPr>
            <w:tcW w:w="540" w:type="dxa"/>
            <w:vAlign w:val="bottom"/>
          </w:tcPr>
          <w:p>
            <w:pPr>
              <w:jc w:val="right"/>
              <w:ind w:right="19"/>
              <w:spacing w:after="0"/>
              <w:rPr>
                <w:sz w:val="20"/>
                <w:szCs w:val="20"/>
                <w:color w:val="auto"/>
              </w:rPr>
            </w:pPr>
            <w:r>
              <w:rPr>
                <w:rFonts w:ascii="Arial" w:cs="Arial" w:eastAsia="Arial" w:hAnsi="Arial"/>
                <w:sz w:val="8"/>
                <w:szCs w:val="8"/>
                <w:color w:val="auto"/>
              </w:rPr>
              <w:t>0.5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1600" w:type="dxa"/>
            <w:vAlign w:val="bottom"/>
          </w:tcPr>
          <w:p>
            <w:pPr>
              <w:spacing w:after="0"/>
              <w:rPr>
                <w:sz w:val="2"/>
                <w:szCs w:val="2"/>
                <w:color w:val="auto"/>
              </w:rPr>
            </w:pPr>
          </w:p>
        </w:tc>
        <w:tc>
          <w:tcPr>
            <w:tcW w:w="67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640" w:type="dxa"/>
            <w:vAlign w:val="bottom"/>
            <w:tcBorders>
              <w:bottom w:val="single" w:sz="8" w:color="808080"/>
            </w:tcBorders>
          </w:tcPr>
          <w:p>
            <w:pPr>
              <w:spacing w:after="0"/>
              <w:rPr>
                <w:sz w:val="2"/>
                <w:szCs w:val="2"/>
                <w:color w:val="auto"/>
              </w:rPr>
            </w:pPr>
          </w:p>
        </w:tc>
        <w:tc>
          <w:tcPr>
            <w:tcW w:w="540" w:type="dxa"/>
            <w:vAlign w:val="bottom"/>
            <w:tcBorders>
              <w:bottom w:val="single" w:sz="8" w:color="808080"/>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7228840</wp:posOffset>
            </wp:positionH>
            <wp:positionV relativeFrom="paragraph">
              <wp:posOffset>-441325</wp:posOffset>
            </wp:positionV>
            <wp:extent cx="48260" cy="4546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8260" cy="454660"/>
                    </a:xfrm>
                    <a:prstGeom prst="rect">
                      <a:avLst/>
                    </a:prstGeom>
                    <a:noFill/>
                  </pic:spPr>
                </pic:pic>
              </a:graphicData>
            </a:graphic>
          </wp:anchor>
        </w:drawing>
        <w:drawing>
          <wp:anchor simplePos="0" relativeHeight="251657728" behindDoc="1" locked="0" layoutInCell="0" allowOverlap="1">
            <wp:simplePos x="0" y="0"/>
            <wp:positionH relativeFrom="column">
              <wp:posOffset>5838825</wp:posOffset>
            </wp:positionH>
            <wp:positionV relativeFrom="paragraph">
              <wp:posOffset>-441325</wp:posOffset>
            </wp:positionV>
            <wp:extent cx="48260" cy="4546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8260" cy="45466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9"/>
          <w:szCs w:val="9"/>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7620</wp:posOffset>
            </wp:positionV>
            <wp:extent cx="7317740" cy="24618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317740" cy="2461895"/>
                    </a:xfrm>
                    <a:prstGeom prst="rect">
                      <a:avLst/>
                    </a:prstGeom>
                    <a:noFill/>
                  </pic:spPr>
                </pic:pic>
              </a:graphicData>
            </a:graphic>
          </wp:anchor>
        </w:drawing>
      </w:r>
    </w:p>
    <w:p>
      <w:pPr>
        <w:sectPr>
          <w:pgSz w:w="11900" w:h="16838" w:orient="portrait"/>
          <w:cols w:equalWidth="0" w:num="1">
            <w:col w:w="11480"/>
          </w:cols>
          <w:pgMar w:left="220" w:top="197" w:right="199" w:bottom="1440" w:gutter="0" w:footer="0" w:header="0"/>
        </w:sectPr>
      </w:pPr>
    </w:p>
    <w:p>
      <w:pPr>
        <w:spacing w:after="0" w:line="64" w:lineRule="exact"/>
        <w:rPr>
          <w:sz w:val="24"/>
          <w:szCs w:val="24"/>
          <w:color w:val="auto"/>
        </w:rPr>
      </w:pPr>
    </w:p>
    <w:p>
      <w:pPr>
        <w:ind w:left="40"/>
        <w:spacing w:after="0"/>
        <w:rPr>
          <w:sz w:val="20"/>
          <w:szCs w:val="20"/>
          <w:color w:val="auto"/>
        </w:rPr>
      </w:pPr>
      <w:r>
        <w:rPr>
          <w:rFonts w:ascii="Arial" w:cs="Arial" w:eastAsia="Arial" w:hAnsi="Arial"/>
          <w:sz w:val="9"/>
          <w:szCs w:val="9"/>
          <w:color w:val="auto"/>
        </w:rPr>
        <w:t>1. Name and Address of Reporting Person</w:t>
      </w:r>
      <w:r>
        <w:rPr>
          <w:rFonts w:ascii="Arial" w:cs="Arial" w:eastAsia="Arial" w:hAnsi="Arial"/>
          <w:sz w:val="15"/>
          <w:szCs w:val="15"/>
          <w:color w:val="auto"/>
          <w:vertAlign w:val="superscript"/>
        </w:rPr>
        <w:t>*</w:t>
      </w:r>
    </w:p>
    <w:p>
      <w:pPr>
        <w:ind w:left="80"/>
        <w:spacing w:after="0"/>
        <w:rPr>
          <w:rFonts w:ascii="Arial" w:cs="Arial" w:eastAsia="Arial" w:hAnsi="Arial"/>
          <w:sz w:val="14"/>
          <w:szCs w:val="14"/>
          <w:u w:val="single" w:color="auto"/>
          <w:color w:val="0000EE"/>
        </w:rPr>
      </w:pPr>
      <w:hyperlink r:id="rId11">
        <w:r>
          <w:rPr>
            <w:rFonts w:ascii="Arial" w:cs="Arial" w:eastAsia="Arial" w:hAnsi="Arial"/>
            <w:sz w:val="14"/>
            <w:szCs w:val="14"/>
            <w:u w:val="single" w:color="auto"/>
            <w:color w:val="0000EE"/>
          </w:rPr>
          <w:t>Temple Chris</w:t>
        </w:r>
      </w:hyperlink>
    </w:p>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ind w:left="2" w:hanging="2"/>
        <w:spacing w:after="0" w:line="234" w:lineRule="auto"/>
        <w:tabs>
          <w:tab w:leader="none" w:pos="102" w:val="left"/>
        </w:tabs>
        <w:numPr>
          <w:ilvl w:val="0"/>
          <w:numId w:val="1"/>
        </w:numPr>
        <w:rPr>
          <w:rFonts w:ascii="Arial" w:cs="Arial" w:eastAsia="Arial" w:hAnsi="Arial"/>
          <w:sz w:val="9"/>
          <w:szCs w:val="9"/>
          <w:color w:val="auto"/>
        </w:rPr>
      </w:pPr>
      <w:r>
        <w:rPr>
          <w:rFonts w:ascii="Arial" w:cs="Arial" w:eastAsia="Arial" w:hAnsi="Arial"/>
          <w:sz w:val="9"/>
          <w:szCs w:val="9"/>
          <w:color w:val="auto"/>
        </w:rPr>
        <w:t>Date of Event Requiring Statement (Month/Day/Year)</w:t>
      </w:r>
    </w:p>
    <w:p>
      <w:pPr>
        <w:spacing w:after="0" w:line="1" w:lineRule="exact"/>
        <w:rPr>
          <w:sz w:val="24"/>
          <w:szCs w:val="24"/>
          <w:color w:val="auto"/>
        </w:rPr>
      </w:pPr>
    </w:p>
    <w:p>
      <w:pPr>
        <w:ind w:left="2"/>
        <w:spacing w:after="0"/>
        <w:rPr>
          <w:sz w:val="20"/>
          <w:szCs w:val="20"/>
          <w:color w:val="auto"/>
        </w:rPr>
      </w:pPr>
      <w:r>
        <w:rPr>
          <w:rFonts w:ascii="Arial" w:cs="Arial" w:eastAsia="Arial" w:hAnsi="Arial"/>
          <w:sz w:val="12"/>
          <w:szCs w:val="12"/>
          <w:color w:val="0000FF"/>
        </w:rPr>
        <w:t>11/15/2016</w:t>
      </w:r>
    </w:p>
    <w:p>
      <w:pPr>
        <w:spacing w:after="0" w:line="20" w:lineRule="exact"/>
        <w:rPr>
          <w:sz w:val="24"/>
          <w:szCs w:val="24"/>
          <w:color w:val="auto"/>
        </w:rPr>
      </w:pPr>
      <w:r>
        <w:rPr>
          <w:sz w:val="24"/>
          <w:szCs w:val="24"/>
          <w:color w:val="auto"/>
        </w:rPr>
        <w:br w:type="column"/>
      </w:r>
    </w:p>
    <w:p>
      <w:pPr>
        <w:spacing w:after="0" w:line="56" w:lineRule="exact"/>
        <w:rPr>
          <w:sz w:val="24"/>
          <w:szCs w:val="24"/>
          <w:color w:val="auto"/>
        </w:rPr>
      </w:pPr>
    </w:p>
    <w:p>
      <w:pPr>
        <w:spacing w:after="0"/>
        <w:rPr>
          <w:sz w:val="20"/>
          <w:szCs w:val="20"/>
          <w:color w:val="auto"/>
        </w:rPr>
      </w:pPr>
      <w:r>
        <w:rPr>
          <w:rFonts w:ascii="Arial" w:cs="Arial" w:eastAsia="Arial" w:hAnsi="Arial"/>
          <w:sz w:val="9"/>
          <w:szCs w:val="9"/>
          <w:color w:val="auto"/>
        </w:rPr>
        <w:t xml:space="preserve">3. Issuer Name </w:t>
      </w:r>
      <w:r>
        <w:rPr>
          <w:rFonts w:ascii="Arial" w:cs="Arial" w:eastAsia="Arial" w:hAnsi="Arial"/>
          <w:sz w:val="9"/>
          <w:szCs w:val="9"/>
          <w:b w:val="1"/>
          <w:bCs w:val="1"/>
          <w:color w:val="auto"/>
        </w:rPr>
        <w:t>and</w:t>
      </w:r>
      <w:r>
        <w:rPr>
          <w:rFonts w:ascii="Arial" w:cs="Arial" w:eastAsia="Arial" w:hAnsi="Arial"/>
          <w:sz w:val="9"/>
          <w:szCs w:val="9"/>
          <w:color w:val="auto"/>
        </w:rPr>
        <w:t xml:space="preserve"> Ticker or Trading Symbol</w:t>
      </w:r>
    </w:p>
    <w:p>
      <w:pPr>
        <w:spacing w:after="0" w:line="4" w:lineRule="exact"/>
        <w:rPr>
          <w:sz w:val="24"/>
          <w:szCs w:val="24"/>
          <w:color w:val="auto"/>
        </w:rPr>
      </w:pPr>
    </w:p>
    <w:p>
      <w:pPr>
        <w:spacing w:after="0"/>
        <w:rPr>
          <w:rFonts w:ascii="Arial" w:cs="Arial" w:eastAsia="Arial" w:hAnsi="Arial"/>
          <w:sz w:val="13"/>
          <w:szCs w:val="13"/>
          <w:color w:val="0000EE"/>
        </w:rPr>
      </w:pPr>
      <w:hyperlink r:id="rId12">
        <w:r>
          <w:rPr>
            <w:rFonts w:ascii="Arial" w:cs="Arial" w:eastAsia="Arial" w:hAnsi="Arial"/>
            <w:sz w:val="13"/>
            <w:szCs w:val="13"/>
            <w:u w:val="single" w:color="auto"/>
            <w:color w:val="0000EE"/>
          </w:rPr>
          <w:t>PLAINS GP HOLDINGS LP</w:t>
        </w:r>
        <w:r>
          <w:rPr>
            <w:rFonts w:ascii="Arial" w:cs="Arial" w:eastAsia="Arial" w:hAnsi="Arial"/>
            <w:sz w:val="13"/>
            <w:szCs w:val="13"/>
            <w:color w:val="0000EE"/>
          </w:rPr>
          <w:t xml:space="preserve"> </w:t>
        </w:r>
      </w:hyperlink>
      <w:r>
        <w:rPr>
          <w:rFonts w:ascii="Arial" w:cs="Arial" w:eastAsia="Arial" w:hAnsi="Arial"/>
          <w:sz w:val="13"/>
          <w:szCs w:val="13"/>
          <w:color w:val="000000"/>
        </w:rPr>
        <w:t>[</w:t>
      </w:r>
      <w:r>
        <w:rPr>
          <w:rFonts w:ascii="Arial" w:cs="Arial" w:eastAsia="Arial" w:hAnsi="Arial"/>
          <w:sz w:val="13"/>
          <w:szCs w:val="13"/>
          <w:color w:val="0000EE"/>
        </w:rPr>
        <w:t xml:space="preserve"> </w:t>
      </w:r>
      <w:r>
        <w:rPr>
          <w:rFonts w:ascii="Arial" w:cs="Arial" w:eastAsia="Arial" w:hAnsi="Arial"/>
          <w:sz w:val="10"/>
          <w:szCs w:val="10"/>
          <w:color w:val="0000FF"/>
        </w:rPr>
        <w:t>PAGP</w:t>
      </w:r>
      <w:r>
        <w:rPr>
          <w:rFonts w:ascii="Arial" w:cs="Arial" w:eastAsia="Arial" w:hAnsi="Arial"/>
          <w:sz w:val="13"/>
          <w:szCs w:val="13"/>
          <w:color w:val="0000EE"/>
        </w:rPr>
        <w:t xml:space="preserve"> </w:t>
      </w:r>
      <w:r>
        <w:rPr>
          <w:rFonts w:ascii="Arial" w:cs="Arial" w:eastAsia="Arial" w:hAnsi="Arial"/>
          <w:sz w:val="13"/>
          <w:szCs w:val="13"/>
          <w:color w:val="000000"/>
        </w:rPr>
        <w:t>]</w:t>
      </w:r>
    </w:p>
    <w:p>
      <w:pPr>
        <w:spacing w:after="0" w:line="284" w:lineRule="exact"/>
        <w:rPr>
          <w:sz w:val="24"/>
          <w:szCs w:val="24"/>
          <w:color w:val="auto"/>
        </w:rPr>
      </w:pPr>
    </w:p>
    <w:p>
      <w:pPr>
        <w:sectPr>
          <w:pgSz w:w="11900" w:h="16838" w:orient="portrait"/>
          <w:cols w:equalWidth="0" w:num="3">
            <w:col w:w="2758" w:space="720"/>
            <w:col w:w="1482" w:space="220"/>
            <w:col w:w="6300"/>
          </w:cols>
          <w:pgMar w:left="220" w:top="197" w:right="199" w:bottom="1440" w:gutter="0" w:footer="0" w:header="0"/>
          <w:type w:val="continuous"/>
        </w:sectPr>
      </w:pPr>
    </w:p>
    <w:tbl>
      <w:tblPr>
        <w:tblLayout w:type="fixed"/>
        <w:tblInd w:w="40" w:type="dxa"/>
        <w:tblCellMar>
          <w:top w:w="0" w:type="dxa"/>
          <w:left w:w="0" w:type="dxa"/>
          <w:bottom w:w="0" w:type="dxa"/>
          <w:right w:w="0" w:type="dxa"/>
        </w:tblCellMar>
      </w:tblPr>
      <w:tr>
        <w:trPr>
          <w:trHeight w:val="108"/>
        </w:trPr>
        <w:tc>
          <w:tcPr>
            <w:tcW w:w="40" w:type="dxa"/>
            <w:vAlign w:val="bottom"/>
          </w:tcPr>
          <w:p>
            <w:pPr>
              <w:spacing w:after="0"/>
              <w:rPr>
                <w:sz w:val="9"/>
                <w:szCs w:val="9"/>
                <w:color w:val="auto"/>
              </w:rPr>
            </w:pPr>
          </w:p>
        </w:tc>
        <w:tc>
          <w:tcPr>
            <w:tcW w:w="900" w:type="dxa"/>
            <w:vAlign w:val="bottom"/>
          </w:tcPr>
          <w:p>
            <w:pPr>
              <w:spacing w:after="0"/>
              <w:rPr>
                <w:sz w:val="20"/>
                <w:szCs w:val="20"/>
                <w:color w:val="auto"/>
              </w:rPr>
            </w:pPr>
            <w:r>
              <w:rPr>
                <w:rFonts w:ascii="Arial" w:cs="Arial" w:eastAsia="Arial" w:hAnsi="Arial"/>
                <w:sz w:val="9"/>
                <w:szCs w:val="9"/>
                <w:color w:val="auto"/>
              </w:rPr>
              <w:t>(Last)</w:t>
            </w:r>
          </w:p>
        </w:tc>
        <w:tc>
          <w:tcPr>
            <w:tcW w:w="880" w:type="dxa"/>
            <w:vAlign w:val="bottom"/>
          </w:tcPr>
          <w:p>
            <w:pPr>
              <w:ind w:left="200"/>
              <w:spacing w:after="0"/>
              <w:rPr>
                <w:sz w:val="20"/>
                <w:szCs w:val="20"/>
                <w:color w:val="auto"/>
              </w:rPr>
            </w:pPr>
            <w:r>
              <w:rPr>
                <w:rFonts w:ascii="Arial" w:cs="Arial" w:eastAsia="Arial" w:hAnsi="Arial"/>
                <w:sz w:val="9"/>
                <w:szCs w:val="9"/>
                <w:color w:val="auto"/>
              </w:rPr>
              <w:t>(First)</w:t>
            </w:r>
          </w:p>
        </w:tc>
        <w:tc>
          <w:tcPr>
            <w:tcW w:w="1500" w:type="dxa"/>
            <w:vAlign w:val="bottom"/>
          </w:tcPr>
          <w:p>
            <w:pPr>
              <w:ind w:left="420"/>
              <w:spacing w:after="0"/>
              <w:rPr>
                <w:sz w:val="20"/>
                <w:szCs w:val="20"/>
                <w:color w:val="auto"/>
              </w:rPr>
            </w:pPr>
            <w:r>
              <w:rPr>
                <w:rFonts w:ascii="Arial" w:cs="Arial" w:eastAsia="Arial" w:hAnsi="Arial"/>
                <w:sz w:val="9"/>
                <w:szCs w:val="9"/>
                <w:color w:val="auto"/>
              </w:rPr>
              <w:t>(Middle)</w:t>
            </w:r>
          </w:p>
        </w:tc>
      </w:tr>
      <w:tr>
        <w:trPr>
          <w:trHeight w:val="188"/>
        </w:trPr>
        <w:tc>
          <w:tcPr>
            <w:tcW w:w="40" w:type="dxa"/>
            <w:vAlign w:val="bottom"/>
          </w:tcPr>
          <w:p>
            <w:pPr>
              <w:spacing w:after="0"/>
              <w:rPr>
                <w:sz w:val="16"/>
                <w:szCs w:val="16"/>
                <w:color w:val="auto"/>
              </w:rPr>
            </w:pPr>
          </w:p>
        </w:tc>
        <w:tc>
          <w:tcPr>
            <w:tcW w:w="900" w:type="dxa"/>
            <w:vAlign w:val="bottom"/>
          </w:tcPr>
          <w:p>
            <w:pPr>
              <w:spacing w:after="0"/>
              <w:rPr>
                <w:sz w:val="20"/>
                <w:szCs w:val="20"/>
                <w:color w:val="auto"/>
              </w:rPr>
            </w:pPr>
            <w:r>
              <w:rPr>
                <w:rFonts w:ascii="Arial" w:cs="Arial" w:eastAsia="Arial" w:hAnsi="Arial"/>
                <w:sz w:val="12"/>
                <w:szCs w:val="12"/>
                <w:color w:val="0000FF"/>
              </w:rPr>
              <w:t>333 CLAY ST.</w:t>
            </w:r>
          </w:p>
        </w:tc>
        <w:tc>
          <w:tcPr>
            <w:tcW w:w="88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80"/>
        </w:trPr>
        <w:tc>
          <w:tcPr>
            <w:tcW w:w="40" w:type="dxa"/>
            <w:vAlign w:val="bottom"/>
          </w:tcPr>
          <w:p>
            <w:pPr>
              <w:spacing w:after="0"/>
              <w:rPr>
                <w:sz w:val="15"/>
                <w:szCs w:val="15"/>
                <w:color w:val="auto"/>
              </w:rPr>
            </w:pPr>
          </w:p>
        </w:tc>
        <w:tc>
          <w:tcPr>
            <w:tcW w:w="900" w:type="dxa"/>
            <w:vAlign w:val="bottom"/>
          </w:tcPr>
          <w:p>
            <w:pPr>
              <w:spacing w:after="0"/>
              <w:rPr>
                <w:sz w:val="20"/>
                <w:szCs w:val="20"/>
                <w:color w:val="auto"/>
              </w:rPr>
            </w:pPr>
            <w:r>
              <w:rPr>
                <w:rFonts w:ascii="Arial" w:cs="Arial" w:eastAsia="Arial" w:hAnsi="Arial"/>
                <w:sz w:val="12"/>
                <w:szCs w:val="12"/>
                <w:color w:val="0000FF"/>
              </w:rPr>
              <w:t>SUITE 1600</w:t>
            </w:r>
          </w:p>
        </w:tc>
        <w:tc>
          <w:tcPr>
            <w:tcW w:w="88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01"/>
        </w:trPr>
        <w:tc>
          <w:tcPr>
            <w:tcW w:w="40" w:type="dxa"/>
            <w:vAlign w:val="bottom"/>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1500" w:type="dxa"/>
            <w:vAlign w:val="bottom"/>
            <w:tcBorders>
              <w:bottom w:val="single" w:sz="8" w:color="9A9A9A"/>
            </w:tcBorders>
          </w:tcPr>
          <w:p>
            <w:pPr>
              <w:spacing w:after="0"/>
              <w:rPr>
                <w:sz w:val="8"/>
                <w:szCs w:val="8"/>
                <w:color w:val="auto"/>
              </w:rPr>
            </w:pPr>
          </w:p>
        </w:tc>
      </w:tr>
      <w:tr>
        <w:trPr>
          <w:trHeight w:val="177"/>
        </w:trPr>
        <w:tc>
          <w:tcPr>
            <w:tcW w:w="940" w:type="dxa"/>
            <w:vAlign w:val="bottom"/>
            <w:gridSpan w:val="2"/>
          </w:tcPr>
          <w:p>
            <w:pPr>
              <w:spacing w:after="0"/>
              <w:rPr>
                <w:sz w:val="20"/>
                <w:szCs w:val="20"/>
                <w:color w:val="auto"/>
              </w:rPr>
            </w:pPr>
            <w:r>
              <w:rPr>
                <w:rFonts w:ascii="Arial" w:cs="Arial" w:eastAsia="Arial" w:hAnsi="Arial"/>
                <w:sz w:val="9"/>
                <w:szCs w:val="9"/>
                <w:color w:val="auto"/>
              </w:rPr>
              <w:t>(Street)</w:t>
            </w:r>
          </w:p>
        </w:tc>
        <w:tc>
          <w:tcPr>
            <w:tcW w:w="88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61"/>
        </w:trPr>
        <w:tc>
          <w:tcPr>
            <w:tcW w:w="40" w:type="dxa"/>
            <w:vAlign w:val="bottom"/>
          </w:tcPr>
          <w:p>
            <w:pPr>
              <w:spacing w:after="0"/>
              <w:rPr>
                <w:sz w:val="14"/>
                <w:szCs w:val="14"/>
                <w:color w:val="auto"/>
              </w:rPr>
            </w:pPr>
          </w:p>
        </w:tc>
        <w:tc>
          <w:tcPr>
            <w:tcW w:w="900" w:type="dxa"/>
            <w:vAlign w:val="bottom"/>
          </w:tcPr>
          <w:p>
            <w:pPr>
              <w:spacing w:after="0"/>
              <w:rPr>
                <w:sz w:val="20"/>
                <w:szCs w:val="20"/>
                <w:color w:val="auto"/>
              </w:rPr>
            </w:pPr>
            <w:r>
              <w:rPr>
                <w:rFonts w:ascii="Arial" w:cs="Arial" w:eastAsia="Arial" w:hAnsi="Arial"/>
                <w:sz w:val="12"/>
                <w:szCs w:val="12"/>
                <w:color w:val="0000FF"/>
              </w:rPr>
              <w:t>HOUSTON</w:t>
            </w:r>
          </w:p>
        </w:tc>
        <w:tc>
          <w:tcPr>
            <w:tcW w:w="880" w:type="dxa"/>
            <w:vAlign w:val="bottom"/>
          </w:tcPr>
          <w:p>
            <w:pPr>
              <w:ind w:left="200"/>
              <w:spacing w:after="0"/>
              <w:rPr>
                <w:sz w:val="20"/>
                <w:szCs w:val="20"/>
                <w:color w:val="auto"/>
              </w:rPr>
            </w:pPr>
            <w:r>
              <w:rPr>
                <w:rFonts w:ascii="Arial" w:cs="Arial" w:eastAsia="Arial" w:hAnsi="Arial"/>
                <w:sz w:val="12"/>
                <w:szCs w:val="12"/>
                <w:color w:val="0000FF"/>
              </w:rPr>
              <w:t>TX</w:t>
            </w:r>
          </w:p>
        </w:tc>
        <w:tc>
          <w:tcPr>
            <w:tcW w:w="1500" w:type="dxa"/>
            <w:vAlign w:val="bottom"/>
          </w:tcPr>
          <w:p>
            <w:pPr>
              <w:ind w:left="420"/>
              <w:spacing w:after="0"/>
              <w:rPr>
                <w:sz w:val="20"/>
                <w:szCs w:val="20"/>
                <w:color w:val="auto"/>
              </w:rPr>
            </w:pPr>
            <w:r>
              <w:rPr>
                <w:rFonts w:ascii="Arial" w:cs="Arial" w:eastAsia="Arial" w:hAnsi="Arial"/>
                <w:sz w:val="12"/>
                <w:szCs w:val="12"/>
                <w:color w:val="0000FF"/>
              </w:rPr>
              <w:t>77002</w:t>
            </w:r>
          </w:p>
        </w:tc>
      </w:tr>
    </w:tbl>
    <w:p>
      <w:pPr>
        <w:spacing w:after="0" w:line="20" w:lineRule="exact"/>
        <w:rPr>
          <w:sz w:val="24"/>
          <w:szCs w:val="24"/>
          <w:color w:val="auto"/>
        </w:rPr>
      </w:pPr>
      <w:r>
        <w:rPr>
          <w:sz w:val="24"/>
          <w:szCs w:val="24"/>
          <w:color w:val="auto"/>
        </w:rPr>
        <w:br w:type="column"/>
      </w:r>
    </w:p>
    <w:p>
      <w:pPr>
        <w:spacing w:after="0" w:line="70" w:lineRule="exact"/>
        <w:rPr>
          <w:sz w:val="24"/>
          <w:szCs w:val="24"/>
          <w:color w:val="auto"/>
        </w:rPr>
      </w:pPr>
    </w:p>
    <w:p>
      <w:pPr>
        <w:ind w:left="-9" w:right="1160" w:firstLine="9"/>
        <w:spacing w:after="0" w:line="239" w:lineRule="auto"/>
        <w:tabs>
          <w:tab w:leader="none" w:pos="91" w:val="left"/>
        </w:tabs>
        <w:numPr>
          <w:ilvl w:val="0"/>
          <w:numId w:val="2"/>
        </w:numPr>
        <w:rPr>
          <w:rFonts w:ascii="Arial" w:cs="Arial" w:eastAsia="Arial" w:hAnsi="Arial"/>
          <w:sz w:val="9"/>
          <w:szCs w:val="9"/>
          <w:color w:val="auto"/>
        </w:rPr>
      </w:pPr>
      <w:r>
        <w:rPr>
          <w:rFonts w:ascii="Arial" w:cs="Arial" w:eastAsia="Arial" w:hAnsi="Arial"/>
          <w:sz w:val="9"/>
          <w:szCs w:val="9"/>
          <w:color w:val="auto"/>
        </w:rPr>
        <w:t>Relationship of Reporting Person(s) to Issuer (Check all applicable)</w:t>
      </w:r>
    </w:p>
    <w:p>
      <w:pPr>
        <w:ind w:left="231"/>
        <w:spacing w:after="0"/>
        <w:tabs>
          <w:tab w:leader="none" w:pos="510" w:val="left"/>
          <w:tab w:leader="none" w:pos="2170" w:val="left"/>
        </w:tabs>
        <w:rPr>
          <w:sz w:val="20"/>
          <w:szCs w:val="20"/>
          <w:color w:val="auto"/>
        </w:rPr>
      </w:pPr>
      <w:r>
        <w:rPr>
          <w:rFonts w:ascii="Arial" w:cs="Arial" w:eastAsia="Arial" w:hAnsi="Arial"/>
          <w:sz w:val="12"/>
          <w:szCs w:val="12"/>
          <w:color w:val="0000FF"/>
        </w:rPr>
        <w:t>X</w:t>
      </w:r>
      <w:r>
        <w:rPr>
          <w:sz w:val="20"/>
          <w:szCs w:val="20"/>
          <w:color w:val="auto"/>
        </w:rPr>
        <w:tab/>
      </w:r>
      <w:r>
        <w:rPr>
          <w:rFonts w:ascii="Arial" w:cs="Arial" w:eastAsia="Arial" w:hAnsi="Arial"/>
          <w:sz w:val="9"/>
          <w:szCs w:val="9"/>
          <w:color w:val="auto"/>
        </w:rPr>
        <w:t>Director</w:t>
      </w:r>
      <w:r>
        <w:rPr>
          <w:sz w:val="20"/>
          <w:szCs w:val="20"/>
          <w:color w:val="auto"/>
        </w:rPr>
        <w:tab/>
      </w:r>
      <w:r>
        <w:rPr>
          <w:rFonts w:ascii="Arial" w:cs="Arial" w:eastAsia="Arial" w:hAnsi="Arial"/>
          <w:sz w:val="9"/>
          <w:szCs w:val="9"/>
          <w:color w:val="auto"/>
        </w:rPr>
        <w:t>10% Owner</w:t>
      </w:r>
    </w:p>
    <w:p>
      <w:pPr>
        <w:spacing w:after="0" w:line="78" w:lineRule="exact"/>
        <w:rPr>
          <w:sz w:val="24"/>
          <w:szCs w:val="24"/>
          <w:color w:val="auto"/>
        </w:rPr>
      </w:pPr>
    </w:p>
    <w:p>
      <w:pPr>
        <w:jc w:val="right"/>
        <w:spacing w:after="0"/>
        <w:tabs>
          <w:tab w:leader="none" w:pos="840" w:val="left"/>
        </w:tabs>
        <w:rPr>
          <w:sz w:val="20"/>
          <w:szCs w:val="20"/>
          <w:color w:val="auto"/>
        </w:rPr>
      </w:pPr>
      <w:r>
        <w:rPr>
          <w:rFonts w:ascii="Arial" w:cs="Arial" w:eastAsia="Arial" w:hAnsi="Arial"/>
          <w:sz w:val="9"/>
          <w:szCs w:val="9"/>
          <w:color w:val="auto"/>
        </w:rPr>
        <w:t>Officer (give title below)</w:t>
      </w:r>
      <w:r>
        <w:rPr>
          <w:sz w:val="20"/>
          <w:szCs w:val="20"/>
          <w:color w:val="auto"/>
        </w:rPr>
        <w:tab/>
      </w:r>
      <w:r>
        <w:rPr>
          <w:rFonts w:ascii="Arial" w:cs="Arial" w:eastAsia="Arial" w:hAnsi="Arial"/>
          <w:sz w:val="9"/>
          <w:szCs w:val="9"/>
          <w:color w:val="auto"/>
        </w:rPr>
        <w:t>Other (specify below)</w:t>
      </w:r>
    </w:p>
    <w:p>
      <w:pPr>
        <w:spacing w:after="0" w:line="20" w:lineRule="exact"/>
        <w:rPr>
          <w:sz w:val="24"/>
          <w:szCs w:val="24"/>
          <w:color w:val="auto"/>
        </w:rPr>
      </w:pPr>
      <w:r>
        <w:rPr>
          <w:sz w:val="24"/>
          <w:szCs w:val="24"/>
          <w:color w:val="auto"/>
        </w:rPr>
        <w:br w:type="column"/>
      </w:r>
    </w:p>
    <w:p>
      <w:pPr>
        <w:spacing w:after="0" w:line="70" w:lineRule="exact"/>
        <w:rPr>
          <w:sz w:val="24"/>
          <w:szCs w:val="24"/>
          <w:color w:val="auto"/>
        </w:rPr>
      </w:pPr>
    </w:p>
    <w:p>
      <w:pPr>
        <w:ind w:left="99" w:hanging="99"/>
        <w:spacing w:after="0"/>
        <w:tabs>
          <w:tab w:leader="none" w:pos="99" w:val="left"/>
        </w:tabs>
        <w:numPr>
          <w:ilvl w:val="0"/>
          <w:numId w:val="3"/>
        </w:numPr>
        <w:rPr>
          <w:rFonts w:ascii="Arial" w:cs="Arial" w:eastAsia="Arial" w:hAnsi="Arial"/>
          <w:sz w:val="9"/>
          <w:szCs w:val="9"/>
          <w:color w:val="auto"/>
        </w:rPr>
      </w:pPr>
      <w:r>
        <w:rPr>
          <w:rFonts w:ascii="Arial" w:cs="Arial" w:eastAsia="Arial" w:hAnsi="Arial"/>
          <w:sz w:val="9"/>
          <w:szCs w:val="9"/>
          <w:color w:val="auto"/>
        </w:rPr>
        <w:t>If Amendment, Date of Original Filed (Month/Day/Year)</w:t>
      </w:r>
    </w:p>
    <w:p>
      <w:pPr>
        <w:spacing w:after="0" w:line="238" w:lineRule="exact"/>
        <w:rPr>
          <w:rFonts w:ascii="Arial" w:cs="Arial" w:eastAsia="Arial" w:hAnsi="Arial"/>
          <w:sz w:val="9"/>
          <w:szCs w:val="9"/>
          <w:color w:val="auto"/>
        </w:rPr>
      </w:pPr>
    </w:p>
    <w:p>
      <w:pPr>
        <w:ind w:left="179" w:right="560" w:hanging="179"/>
        <w:spacing w:after="0" w:line="313" w:lineRule="auto"/>
        <w:tabs>
          <w:tab w:leader="none" w:pos="96" w:val="left"/>
        </w:tabs>
        <w:numPr>
          <w:ilvl w:val="0"/>
          <w:numId w:val="3"/>
        </w:numPr>
        <w:rPr>
          <w:rFonts w:ascii="Arial" w:cs="Arial" w:eastAsia="Arial" w:hAnsi="Arial"/>
          <w:sz w:val="9"/>
          <w:szCs w:val="9"/>
          <w:color w:val="auto"/>
        </w:rPr>
      </w:pPr>
      <w:r>
        <w:rPr>
          <w:rFonts w:ascii="Arial" w:cs="Arial" w:eastAsia="Arial" w:hAnsi="Arial"/>
          <w:sz w:val="9"/>
          <w:szCs w:val="9"/>
          <w:color w:val="auto"/>
        </w:rPr>
        <w:t xml:space="preserve">Individual or Joint/Group Filing (Check Applicable Line) </w:t>
      </w:r>
      <w:r>
        <w:rPr>
          <w:rFonts w:ascii="Arial" w:cs="Arial" w:eastAsia="Arial" w:hAnsi="Arial"/>
          <w:sz w:val="11"/>
          <w:szCs w:val="11"/>
          <w:color w:val="0000FF"/>
        </w:rPr>
        <w:t xml:space="preserve">X </w:t>
      </w:r>
      <w:r>
        <w:rPr>
          <w:rFonts w:ascii="Arial" w:cs="Arial" w:eastAsia="Arial" w:hAnsi="Arial"/>
          <w:sz w:val="9"/>
          <w:szCs w:val="9"/>
          <w:color w:val="000000"/>
        </w:rPr>
        <w:t>Form filed by One Reporting Person</w:t>
      </w:r>
    </w:p>
    <w:p>
      <w:pPr>
        <w:spacing w:after="0" w:line="6" w:lineRule="exact"/>
        <w:rPr>
          <w:rFonts w:ascii="Arial" w:cs="Arial" w:eastAsia="Arial" w:hAnsi="Arial"/>
          <w:sz w:val="9"/>
          <w:szCs w:val="9"/>
          <w:color w:val="auto"/>
        </w:rPr>
      </w:pPr>
    </w:p>
    <w:p>
      <w:pPr>
        <w:ind w:left="459"/>
        <w:spacing w:after="0"/>
        <w:rPr>
          <w:rFonts w:ascii="Arial" w:cs="Arial" w:eastAsia="Arial" w:hAnsi="Arial"/>
          <w:sz w:val="9"/>
          <w:szCs w:val="9"/>
          <w:color w:val="auto"/>
        </w:rPr>
      </w:pPr>
      <w:r>
        <w:rPr>
          <w:rFonts w:ascii="Arial" w:cs="Arial" w:eastAsia="Arial" w:hAnsi="Arial"/>
          <w:sz w:val="9"/>
          <w:szCs w:val="9"/>
          <w:color w:val="auto"/>
        </w:rPr>
        <w:t>Form filed by More than One Reporting Person</w:t>
      </w:r>
    </w:p>
    <w:p>
      <w:pPr>
        <w:spacing w:after="0" w:line="293" w:lineRule="exact"/>
        <w:rPr>
          <w:sz w:val="24"/>
          <w:szCs w:val="24"/>
          <w:color w:val="auto"/>
        </w:rPr>
      </w:pPr>
    </w:p>
    <w:p>
      <w:pPr>
        <w:sectPr>
          <w:pgSz w:w="11900" w:h="16838" w:orient="portrait"/>
          <w:cols w:equalWidth="0" w:num="3">
            <w:col w:w="4469" w:space="720"/>
            <w:col w:w="3051" w:space="381"/>
            <w:col w:w="2859"/>
          </w:cols>
          <w:pgMar w:left="220" w:top="197" w:right="199" w:bottom="1440" w:gutter="0" w:footer="0" w:header="0"/>
          <w:type w:val="continuous"/>
        </w:sectPr>
      </w:pPr>
    </w:p>
    <w:p>
      <w:pPr>
        <w:spacing w:after="0" w:line="18" w:lineRule="exact"/>
        <w:rPr>
          <w:sz w:val="24"/>
          <w:szCs w:val="24"/>
          <w:color w:val="auto"/>
        </w:rPr>
      </w:pPr>
    </w:p>
    <w:p>
      <w:pPr>
        <w:ind w:left="80"/>
        <w:spacing w:after="0"/>
        <w:tabs>
          <w:tab w:leader="none" w:pos="1160" w:val="left"/>
          <w:tab w:leader="none" w:pos="2260" w:val="left"/>
        </w:tabs>
        <w:rPr>
          <w:sz w:val="20"/>
          <w:szCs w:val="20"/>
          <w:color w:val="auto"/>
        </w:rPr>
      </w:pPr>
      <w:r>
        <w:rPr>
          <w:rFonts w:ascii="Arial" w:cs="Arial" w:eastAsia="Arial" w:hAnsi="Arial"/>
          <w:sz w:val="9"/>
          <w:szCs w:val="9"/>
          <w:color w:val="auto"/>
        </w:rPr>
        <w:t>(City)</w:t>
      </w:r>
      <w:r>
        <w:rPr>
          <w:sz w:val="20"/>
          <w:szCs w:val="20"/>
          <w:color w:val="auto"/>
        </w:rPr>
        <w:tab/>
      </w:r>
      <w:r>
        <w:rPr>
          <w:rFonts w:ascii="Arial" w:cs="Arial" w:eastAsia="Arial" w:hAnsi="Arial"/>
          <w:sz w:val="9"/>
          <w:szCs w:val="9"/>
          <w:color w:val="auto"/>
        </w:rPr>
        <w:t>(State)</w:t>
      </w:r>
      <w:r>
        <w:rPr>
          <w:sz w:val="20"/>
          <w:szCs w:val="20"/>
          <w:color w:val="auto"/>
        </w:rPr>
        <w:tab/>
      </w:r>
      <w:r>
        <w:rPr>
          <w:rFonts w:ascii="Arial" w:cs="Arial" w:eastAsia="Arial" w:hAnsi="Arial"/>
          <w:sz w:val="9"/>
          <w:szCs w:val="9"/>
          <w:color w:val="auto"/>
        </w:rPr>
        <w:t>(Zip)</w:t>
      </w:r>
    </w:p>
    <w:p>
      <w:pPr>
        <w:spacing w:after="0" w:line="119"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Table I - Non-Derivative Securities Beneficially Owned</w:t>
      </w:r>
    </w:p>
    <w:p>
      <w:pPr>
        <w:spacing w:after="0" w:line="84" w:lineRule="exact"/>
        <w:rPr>
          <w:sz w:val="24"/>
          <w:szCs w:val="24"/>
          <w:color w:val="auto"/>
        </w:rPr>
      </w:pPr>
    </w:p>
    <w:tbl>
      <w:tblPr>
        <w:tblLayout w:type="fixed"/>
        <w:tblInd w:w="0" w:type="dxa"/>
        <w:tblCellMar>
          <w:top w:w="0" w:type="dxa"/>
          <w:left w:w="0" w:type="dxa"/>
          <w:bottom w:w="0" w:type="dxa"/>
          <w:right w:w="0" w:type="dxa"/>
        </w:tblCellMar>
      </w:tblPr>
      <w:tr>
        <w:trPr>
          <w:trHeight w:val="103"/>
        </w:trPr>
        <w:tc>
          <w:tcPr>
            <w:tcW w:w="3940" w:type="dxa"/>
            <w:vAlign w:val="bottom"/>
          </w:tcPr>
          <w:p>
            <w:pPr>
              <w:ind w:left="40"/>
              <w:spacing w:after="0"/>
              <w:rPr>
                <w:sz w:val="20"/>
                <w:szCs w:val="20"/>
                <w:color w:val="auto"/>
              </w:rPr>
            </w:pPr>
            <w:r>
              <w:rPr>
                <w:rFonts w:ascii="Arial" w:cs="Arial" w:eastAsia="Arial" w:hAnsi="Arial"/>
                <w:sz w:val="9"/>
                <w:szCs w:val="9"/>
                <w:b w:val="1"/>
                <w:bCs w:val="1"/>
                <w:color w:val="auto"/>
              </w:rPr>
              <w:t>1. Title of Security (Instr. 4)</w:t>
            </w: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140" w:type="dxa"/>
            <w:vAlign w:val="bottom"/>
            <w:gridSpan w:val="2"/>
          </w:tcPr>
          <w:p>
            <w:pPr>
              <w:ind w:left="40"/>
              <w:spacing w:after="0"/>
              <w:rPr>
                <w:sz w:val="20"/>
                <w:szCs w:val="20"/>
                <w:color w:val="auto"/>
              </w:rPr>
            </w:pPr>
            <w:r>
              <w:rPr>
                <w:rFonts w:ascii="Arial" w:cs="Arial" w:eastAsia="Arial" w:hAnsi="Arial"/>
                <w:sz w:val="9"/>
                <w:szCs w:val="9"/>
                <w:b w:val="1"/>
                <w:bCs w:val="1"/>
                <w:color w:val="auto"/>
              </w:rPr>
              <w:t>2. Amount of Securities Beneficially Owned</w:t>
            </w:r>
          </w:p>
        </w:tc>
        <w:tc>
          <w:tcPr>
            <w:tcW w:w="4280" w:type="dxa"/>
            <w:vAlign w:val="bottom"/>
            <w:gridSpan w:val="8"/>
          </w:tcPr>
          <w:p>
            <w:pPr>
              <w:ind w:left="80"/>
              <w:spacing w:after="0"/>
              <w:rPr>
                <w:sz w:val="20"/>
                <w:szCs w:val="20"/>
                <w:color w:val="auto"/>
              </w:rPr>
            </w:pPr>
            <w:r>
              <w:rPr>
                <w:rFonts w:ascii="Arial" w:cs="Arial" w:eastAsia="Arial" w:hAnsi="Arial"/>
                <w:sz w:val="9"/>
                <w:szCs w:val="9"/>
                <w:b w:val="1"/>
                <w:bCs w:val="1"/>
                <w:color w:val="auto"/>
              </w:rPr>
              <w:t>3. Ownership Form: Direct   4. Nature of Indirect Beneficial Ownership (Instr. 5)</w:t>
            </w:r>
          </w:p>
        </w:tc>
        <w:tc>
          <w:tcPr>
            <w:tcW w:w="0" w:type="dxa"/>
            <w:vAlign w:val="bottom"/>
          </w:tcPr>
          <w:p>
            <w:pPr>
              <w:spacing w:after="0"/>
              <w:rPr>
                <w:sz w:val="1"/>
                <w:szCs w:val="1"/>
                <w:color w:val="auto"/>
              </w:rPr>
            </w:pPr>
          </w:p>
        </w:tc>
      </w:tr>
      <w:tr>
        <w:trPr>
          <w:trHeight w:val="118"/>
        </w:trPr>
        <w:tc>
          <w:tcPr>
            <w:tcW w:w="39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14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1660" w:type="dxa"/>
            <w:vAlign w:val="bottom"/>
            <w:gridSpan w:val="3"/>
          </w:tcPr>
          <w:p>
            <w:pPr>
              <w:ind w:left="80"/>
              <w:spacing w:after="0"/>
              <w:rPr>
                <w:sz w:val="20"/>
                <w:szCs w:val="20"/>
                <w:color w:val="auto"/>
              </w:rPr>
            </w:pPr>
            <w:r>
              <w:rPr>
                <w:rFonts w:ascii="Arial" w:cs="Arial" w:eastAsia="Arial" w:hAnsi="Arial"/>
                <w:sz w:val="9"/>
                <w:szCs w:val="9"/>
                <w:b w:val="1"/>
                <w:bCs w:val="1"/>
                <w:color w:val="auto"/>
              </w:rPr>
              <w:t>(D) or Indirect (I) (Instr. 5)</w:t>
            </w:r>
          </w:p>
        </w:tc>
        <w:tc>
          <w:tcPr>
            <w:tcW w:w="3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39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184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3940" w:type="dxa"/>
            <w:vAlign w:val="bottom"/>
          </w:tcPr>
          <w:p>
            <w:pPr>
              <w:ind w:left="40"/>
              <w:spacing w:after="0"/>
              <w:rPr>
                <w:sz w:val="20"/>
                <w:szCs w:val="20"/>
                <w:color w:val="auto"/>
              </w:rPr>
            </w:pPr>
            <w:r>
              <w:rPr>
                <w:rFonts w:ascii="Arial" w:cs="Arial" w:eastAsia="Arial" w:hAnsi="Arial"/>
                <w:sz w:val="12"/>
                <w:szCs w:val="12"/>
                <w:color w:val="0000FF"/>
              </w:rPr>
              <w:t>Class A Shares</w:t>
            </w:r>
          </w:p>
        </w:tc>
        <w:tc>
          <w:tcPr>
            <w:tcW w:w="6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40" w:type="dxa"/>
            <w:vAlign w:val="bottom"/>
          </w:tcPr>
          <w:p>
            <w:pPr>
              <w:ind w:left="1060"/>
              <w:spacing w:after="0"/>
              <w:rPr>
                <w:sz w:val="20"/>
                <w:szCs w:val="20"/>
                <w:color w:val="auto"/>
              </w:rPr>
            </w:pPr>
            <w:r>
              <w:rPr>
                <w:rFonts w:ascii="Arial" w:cs="Arial" w:eastAsia="Arial" w:hAnsi="Arial"/>
                <w:sz w:val="12"/>
                <w:szCs w:val="12"/>
                <w:color w:val="0000FF"/>
              </w:rPr>
              <w:t>0</w:t>
            </w:r>
          </w:p>
        </w:tc>
        <w:tc>
          <w:tcPr>
            <w:tcW w:w="300" w:type="dxa"/>
            <w:vAlign w:val="bottom"/>
          </w:tcPr>
          <w:p>
            <w:pPr>
              <w:spacing w:after="0"/>
              <w:rPr>
                <w:sz w:val="15"/>
                <w:szCs w:val="15"/>
                <w:color w:val="auto"/>
              </w:rPr>
            </w:pPr>
          </w:p>
        </w:tc>
        <w:tc>
          <w:tcPr>
            <w:tcW w:w="860" w:type="dxa"/>
            <w:vAlign w:val="bottom"/>
          </w:tcPr>
          <w:p>
            <w:pPr>
              <w:ind w:left="620"/>
              <w:spacing w:after="0"/>
              <w:rPr>
                <w:sz w:val="20"/>
                <w:szCs w:val="20"/>
                <w:color w:val="auto"/>
              </w:rPr>
            </w:pPr>
            <w:r>
              <w:rPr>
                <w:rFonts w:ascii="Arial" w:cs="Arial" w:eastAsia="Arial" w:hAnsi="Arial"/>
                <w:sz w:val="12"/>
                <w:szCs w:val="12"/>
                <w:color w:val="0000FF"/>
              </w:rPr>
              <w:t>D</w:t>
            </w: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3940" w:type="dxa"/>
            <w:vAlign w:val="bottom"/>
            <w:tcBorders>
              <w:bottom w:val="single" w:sz="8" w:color="2C2C2C"/>
            </w:tcBorders>
          </w:tcPr>
          <w:p>
            <w:pPr>
              <w:spacing w:after="0"/>
              <w:rPr>
                <w:sz w:val="4"/>
                <w:szCs w:val="4"/>
                <w:color w:val="auto"/>
              </w:rPr>
            </w:pPr>
          </w:p>
        </w:tc>
        <w:tc>
          <w:tcPr>
            <w:tcW w:w="29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59"/>
        </w:trPr>
        <w:tc>
          <w:tcPr>
            <w:tcW w:w="3940" w:type="dxa"/>
            <w:vAlign w:val="bottom"/>
          </w:tcPr>
          <w:p>
            <w:pPr>
              <w:spacing w:after="0"/>
              <w:rPr>
                <w:sz w:val="13"/>
                <w:szCs w:val="13"/>
                <w:color w:val="auto"/>
              </w:rPr>
            </w:pPr>
          </w:p>
        </w:tc>
        <w:tc>
          <w:tcPr>
            <w:tcW w:w="3260" w:type="dxa"/>
            <w:vAlign w:val="bottom"/>
            <w:gridSpan w:val="4"/>
          </w:tcPr>
          <w:p>
            <w:pPr>
              <w:ind w:left="420"/>
              <w:spacing w:after="0"/>
              <w:rPr>
                <w:sz w:val="20"/>
                <w:szCs w:val="20"/>
                <w:color w:val="auto"/>
              </w:rPr>
            </w:pPr>
            <w:r>
              <w:rPr>
                <w:rFonts w:ascii="Arial" w:cs="Arial" w:eastAsia="Arial" w:hAnsi="Arial"/>
                <w:sz w:val="12"/>
                <w:szCs w:val="12"/>
                <w:b w:val="1"/>
                <w:bCs w:val="1"/>
                <w:color w:val="auto"/>
                <w:w w:val="99"/>
              </w:rPr>
              <w:t>Table II - Derivative Securities Beneficially Owned</w:t>
            </w:r>
          </w:p>
        </w:tc>
        <w:tc>
          <w:tcPr>
            <w:tcW w:w="8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940" w:type="dxa"/>
            <w:vAlign w:val="bottom"/>
          </w:tcPr>
          <w:p>
            <w:pPr>
              <w:spacing w:after="0"/>
              <w:rPr>
                <w:sz w:val="13"/>
                <w:szCs w:val="13"/>
                <w:color w:val="auto"/>
              </w:rPr>
            </w:pPr>
          </w:p>
        </w:tc>
        <w:tc>
          <w:tcPr>
            <w:tcW w:w="4120" w:type="dxa"/>
            <w:vAlign w:val="bottom"/>
            <w:gridSpan w:val="5"/>
          </w:tcPr>
          <w:p>
            <w:pPr>
              <w:ind w:left="180"/>
              <w:spacing w:after="0"/>
              <w:rPr>
                <w:sz w:val="20"/>
                <w:szCs w:val="20"/>
                <w:color w:val="auto"/>
              </w:rPr>
            </w:pPr>
            <w:r>
              <w:rPr>
                <w:rFonts w:ascii="Arial" w:cs="Arial" w:eastAsia="Arial" w:hAnsi="Arial"/>
                <w:sz w:val="12"/>
                <w:szCs w:val="12"/>
                <w:b w:val="1"/>
                <w:bCs w:val="1"/>
                <w:color w:val="auto"/>
              </w:rPr>
              <w:t>(e.g., puts, calls, warrants, options, convertible securities)</w:t>
            </w: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39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gridSpan w:val="2"/>
          </w:tcPr>
          <w:p>
            <w:pPr>
              <w:spacing w:after="0"/>
              <w:rPr>
                <w:sz w:val="2"/>
                <w:szCs w:val="2"/>
                <w:color w:val="auto"/>
              </w:rPr>
            </w:pPr>
          </w:p>
        </w:tc>
        <w:tc>
          <w:tcPr>
            <w:tcW w:w="1840" w:type="dxa"/>
            <w:vAlign w:val="bottom"/>
            <w:tcBorders>
              <w:bottom w:val="single" w:sz="8" w:color="2C2C2C"/>
            </w:tcBorders>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3"/>
        </w:trPr>
        <w:tc>
          <w:tcPr>
            <w:tcW w:w="3940" w:type="dxa"/>
            <w:vAlign w:val="bottom"/>
          </w:tcPr>
          <w:p>
            <w:pPr>
              <w:ind w:left="40"/>
              <w:spacing w:after="0"/>
              <w:rPr>
                <w:sz w:val="20"/>
                <w:szCs w:val="20"/>
                <w:color w:val="auto"/>
              </w:rPr>
            </w:pPr>
            <w:r>
              <w:rPr>
                <w:rFonts w:ascii="Arial" w:cs="Arial" w:eastAsia="Arial" w:hAnsi="Arial"/>
                <w:sz w:val="9"/>
                <w:szCs w:val="9"/>
                <w:b w:val="1"/>
                <w:bCs w:val="1"/>
                <w:color w:val="auto"/>
              </w:rPr>
              <w:t>1. Title of Derivative Security (Instr. 4)</w:t>
            </w:r>
          </w:p>
        </w:tc>
        <w:tc>
          <w:tcPr>
            <w:tcW w:w="1120" w:type="dxa"/>
            <w:vAlign w:val="bottom"/>
            <w:gridSpan w:val="2"/>
          </w:tcPr>
          <w:p>
            <w:pPr>
              <w:ind w:left="60"/>
              <w:spacing w:after="0"/>
              <w:rPr>
                <w:sz w:val="20"/>
                <w:szCs w:val="20"/>
                <w:color w:val="auto"/>
              </w:rPr>
            </w:pPr>
            <w:r>
              <w:rPr>
                <w:rFonts w:ascii="Arial" w:cs="Arial" w:eastAsia="Arial" w:hAnsi="Arial"/>
                <w:sz w:val="9"/>
                <w:szCs w:val="9"/>
                <w:b w:val="1"/>
                <w:bCs w:val="1"/>
                <w:color w:val="auto"/>
              </w:rPr>
              <w:t>2. Date Exercisable and</w:t>
            </w:r>
          </w:p>
        </w:tc>
        <w:tc>
          <w:tcPr>
            <w:tcW w:w="3000" w:type="dxa"/>
            <w:vAlign w:val="bottom"/>
            <w:gridSpan w:val="3"/>
          </w:tcPr>
          <w:p>
            <w:pPr>
              <w:ind w:left="100"/>
              <w:spacing w:after="0"/>
              <w:rPr>
                <w:sz w:val="20"/>
                <w:szCs w:val="20"/>
                <w:color w:val="auto"/>
              </w:rPr>
            </w:pPr>
            <w:r>
              <w:rPr>
                <w:rFonts w:ascii="Arial" w:cs="Arial" w:eastAsia="Arial" w:hAnsi="Arial"/>
                <w:sz w:val="9"/>
                <w:szCs w:val="9"/>
                <w:b w:val="1"/>
                <w:bCs w:val="1"/>
                <w:color w:val="auto"/>
              </w:rPr>
              <w:t>3. Title and Amount of Securities Underlying Derivative Security</w:t>
            </w:r>
          </w:p>
        </w:tc>
        <w:tc>
          <w:tcPr>
            <w:tcW w:w="800" w:type="dxa"/>
            <w:vAlign w:val="bottom"/>
            <w:gridSpan w:val="2"/>
          </w:tcPr>
          <w:p>
            <w:pPr>
              <w:ind w:left="40"/>
              <w:spacing w:after="0"/>
              <w:rPr>
                <w:sz w:val="20"/>
                <w:szCs w:val="20"/>
                <w:color w:val="auto"/>
              </w:rPr>
            </w:pPr>
            <w:r>
              <w:rPr>
                <w:rFonts w:ascii="Arial" w:cs="Arial" w:eastAsia="Arial" w:hAnsi="Arial"/>
                <w:sz w:val="9"/>
                <w:szCs w:val="9"/>
                <w:b w:val="1"/>
                <w:bCs w:val="1"/>
                <w:color w:val="auto"/>
              </w:rPr>
              <w:t>4. Conversion or</w:t>
            </w:r>
          </w:p>
        </w:tc>
        <w:tc>
          <w:tcPr>
            <w:tcW w:w="900" w:type="dxa"/>
            <w:vAlign w:val="bottom"/>
            <w:gridSpan w:val="3"/>
          </w:tcPr>
          <w:p>
            <w:pPr>
              <w:ind w:left="40"/>
              <w:spacing w:after="0"/>
              <w:rPr>
                <w:sz w:val="20"/>
                <w:szCs w:val="20"/>
                <w:color w:val="auto"/>
              </w:rPr>
            </w:pPr>
            <w:r>
              <w:rPr>
                <w:rFonts w:ascii="Arial" w:cs="Arial" w:eastAsia="Arial" w:hAnsi="Arial"/>
                <w:sz w:val="9"/>
                <w:szCs w:val="9"/>
                <w:b w:val="1"/>
                <w:bCs w:val="1"/>
                <w:color w:val="auto"/>
              </w:rPr>
              <w:t>5. Ownership</w:t>
            </w:r>
          </w:p>
        </w:tc>
        <w:tc>
          <w:tcPr>
            <w:tcW w:w="1720" w:type="dxa"/>
            <w:vAlign w:val="bottom"/>
            <w:gridSpan w:val="2"/>
          </w:tcPr>
          <w:p>
            <w:pPr>
              <w:ind w:left="40"/>
              <w:spacing w:after="0"/>
              <w:rPr>
                <w:sz w:val="20"/>
                <w:szCs w:val="20"/>
                <w:color w:val="auto"/>
              </w:rPr>
            </w:pPr>
            <w:r>
              <w:rPr>
                <w:rFonts w:ascii="Arial" w:cs="Arial" w:eastAsia="Arial" w:hAnsi="Arial"/>
                <w:sz w:val="9"/>
                <w:szCs w:val="9"/>
                <w:b w:val="1"/>
                <w:bCs w:val="1"/>
                <w:color w:val="auto"/>
              </w:rPr>
              <w:t>6. Nature of Indirect Beneficial</w:t>
            </w:r>
          </w:p>
        </w:tc>
        <w:tc>
          <w:tcPr>
            <w:tcW w:w="0" w:type="dxa"/>
            <w:vAlign w:val="bottom"/>
          </w:tcPr>
          <w:p>
            <w:pPr>
              <w:spacing w:after="0"/>
              <w:rPr>
                <w:sz w:val="1"/>
                <w:szCs w:val="1"/>
                <w:color w:val="auto"/>
              </w:rPr>
            </w:pPr>
          </w:p>
        </w:tc>
      </w:tr>
      <w:tr>
        <w:trPr>
          <w:trHeight w:val="99"/>
        </w:trPr>
        <w:tc>
          <w:tcPr>
            <w:tcW w:w="3940" w:type="dxa"/>
            <w:vAlign w:val="bottom"/>
          </w:tcPr>
          <w:p>
            <w:pPr>
              <w:spacing w:after="0"/>
              <w:rPr>
                <w:sz w:val="8"/>
                <w:szCs w:val="8"/>
                <w:color w:val="auto"/>
              </w:rPr>
            </w:pPr>
          </w:p>
        </w:tc>
        <w:tc>
          <w:tcPr>
            <w:tcW w:w="1120" w:type="dxa"/>
            <w:vAlign w:val="bottom"/>
            <w:gridSpan w:val="2"/>
          </w:tcPr>
          <w:p>
            <w:pPr>
              <w:ind w:left="60"/>
              <w:spacing w:after="0" w:line="99" w:lineRule="exact"/>
              <w:rPr>
                <w:sz w:val="20"/>
                <w:szCs w:val="20"/>
                <w:color w:val="auto"/>
              </w:rPr>
            </w:pPr>
            <w:r>
              <w:rPr>
                <w:rFonts w:ascii="Arial" w:cs="Arial" w:eastAsia="Arial" w:hAnsi="Arial"/>
                <w:sz w:val="9"/>
                <w:szCs w:val="9"/>
                <w:b w:val="1"/>
                <w:bCs w:val="1"/>
                <w:color w:val="auto"/>
              </w:rPr>
              <w:t>Expiration Date</w:t>
            </w:r>
          </w:p>
        </w:tc>
        <w:tc>
          <w:tcPr>
            <w:tcW w:w="2140" w:type="dxa"/>
            <w:vAlign w:val="bottom"/>
            <w:gridSpan w:val="2"/>
          </w:tcPr>
          <w:p>
            <w:pPr>
              <w:ind w:left="100"/>
              <w:spacing w:after="0" w:line="99" w:lineRule="exact"/>
              <w:rPr>
                <w:sz w:val="20"/>
                <w:szCs w:val="20"/>
                <w:color w:val="auto"/>
              </w:rPr>
            </w:pPr>
            <w:r>
              <w:rPr>
                <w:rFonts w:ascii="Arial" w:cs="Arial" w:eastAsia="Arial" w:hAnsi="Arial"/>
                <w:sz w:val="9"/>
                <w:szCs w:val="9"/>
                <w:b w:val="1"/>
                <w:bCs w:val="1"/>
                <w:color w:val="auto"/>
              </w:rPr>
              <w:t>(Instr. 4)</w:t>
            </w:r>
          </w:p>
        </w:tc>
        <w:tc>
          <w:tcPr>
            <w:tcW w:w="860" w:type="dxa"/>
            <w:vAlign w:val="bottom"/>
          </w:tcPr>
          <w:p>
            <w:pPr>
              <w:spacing w:after="0"/>
              <w:rPr>
                <w:sz w:val="8"/>
                <w:szCs w:val="8"/>
                <w:color w:val="auto"/>
              </w:rPr>
            </w:pPr>
          </w:p>
        </w:tc>
        <w:tc>
          <w:tcPr>
            <w:tcW w:w="800" w:type="dxa"/>
            <w:vAlign w:val="bottom"/>
            <w:gridSpan w:val="2"/>
          </w:tcPr>
          <w:p>
            <w:pPr>
              <w:ind w:left="40"/>
              <w:spacing w:after="0" w:line="99" w:lineRule="exact"/>
              <w:rPr>
                <w:sz w:val="20"/>
                <w:szCs w:val="20"/>
                <w:color w:val="auto"/>
              </w:rPr>
            </w:pPr>
            <w:r>
              <w:rPr>
                <w:rFonts w:ascii="Arial" w:cs="Arial" w:eastAsia="Arial" w:hAnsi="Arial"/>
                <w:sz w:val="9"/>
                <w:szCs w:val="9"/>
                <w:b w:val="1"/>
                <w:bCs w:val="1"/>
                <w:color w:val="auto"/>
              </w:rPr>
              <w:t>Exercise Price</w:t>
            </w:r>
          </w:p>
        </w:tc>
        <w:tc>
          <w:tcPr>
            <w:tcW w:w="900" w:type="dxa"/>
            <w:vAlign w:val="bottom"/>
            <w:gridSpan w:val="3"/>
          </w:tcPr>
          <w:p>
            <w:pPr>
              <w:ind w:left="40"/>
              <w:spacing w:after="0" w:line="99" w:lineRule="exact"/>
              <w:rPr>
                <w:sz w:val="20"/>
                <w:szCs w:val="20"/>
                <w:color w:val="auto"/>
              </w:rPr>
            </w:pPr>
            <w:r>
              <w:rPr>
                <w:rFonts w:ascii="Arial" w:cs="Arial" w:eastAsia="Arial" w:hAnsi="Arial"/>
                <w:sz w:val="9"/>
                <w:szCs w:val="9"/>
                <w:b w:val="1"/>
                <w:bCs w:val="1"/>
                <w:color w:val="auto"/>
              </w:rPr>
              <w:t>Form: Direct (D) or</w:t>
            </w:r>
          </w:p>
        </w:tc>
        <w:tc>
          <w:tcPr>
            <w:tcW w:w="1720" w:type="dxa"/>
            <w:vAlign w:val="bottom"/>
            <w:gridSpan w:val="2"/>
          </w:tcPr>
          <w:p>
            <w:pPr>
              <w:ind w:left="40"/>
              <w:spacing w:after="0" w:line="99" w:lineRule="exact"/>
              <w:rPr>
                <w:sz w:val="20"/>
                <w:szCs w:val="20"/>
                <w:color w:val="auto"/>
              </w:rPr>
            </w:pPr>
            <w:r>
              <w:rPr>
                <w:rFonts w:ascii="Arial" w:cs="Arial" w:eastAsia="Arial" w:hAnsi="Arial"/>
                <w:sz w:val="9"/>
                <w:szCs w:val="9"/>
                <w:b w:val="1"/>
                <w:bCs w:val="1"/>
                <w:color w:val="auto"/>
              </w:rPr>
              <w:t>Ownership (Instr. 5)</w:t>
            </w:r>
          </w:p>
        </w:tc>
        <w:tc>
          <w:tcPr>
            <w:tcW w:w="0" w:type="dxa"/>
            <w:vAlign w:val="bottom"/>
          </w:tcPr>
          <w:p>
            <w:pPr>
              <w:spacing w:after="0"/>
              <w:rPr>
                <w:sz w:val="1"/>
                <w:szCs w:val="1"/>
                <w:color w:val="auto"/>
              </w:rPr>
            </w:pPr>
          </w:p>
        </w:tc>
      </w:tr>
      <w:tr>
        <w:trPr>
          <w:trHeight w:val="99"/>
        </w:trPr>
        <w:tc>
          <w:tcPr>
            <w:tcW w:w="3940" w:type="dxa"/>
            <w:vAlign w:val="bottom"/>
          </w:tcPr>
          <w:p>
            <w:pPr>
              <w:spacing w:after="0"/>
              <w:rPr>
                <w:sz w:val="8"/>
                <w:szCs w:val="8"/>
                <w:color w:val="auto"/>
              </w:rPr>
            </w:pPr>
          </w:p>
        </w:tc>
        <w:tc>
          <w:tcPr>
            <w:tcW w:w="1120" w:type="dxa"/>
            <w:vAlign w:val="bottom"/>
            <w:gridSpan w:val="2"/>
          </w:tcPr>
          <w:p>
            <w:pPr>
              <w:ind w:left="60"/>
              <w:spacing w:after="0" w:line="99" w:lineRule="exact"/>
              <w:rPr>
                <w:sz w:val="20"/>
                <w:szCs w:val="20"/>
                <w:color w:val="auto"/>
              </w:rPr>
            </w:pPr>
            <w:r>
              <w:rPr>
                <w:rFonts w:ascii="Arial" w:cs="Arial" w:eastAsia="Arial" w:hAnsi="Arial"/>
                <w:sz w:val="9"/>
                <w:szCs w:val="9"/>
                <w:b w:val="1"/>
                <w:bCs w:val="1"/>
                <w:color w:val="auto"/>
              </w:rPr>
              <w:t>(Month/Day/Year)</w:t>
            </w:r>
          </w:p>
        </w:tc>
        <w:tc>
          <w:tcPr>
            <w:tcW w:w="18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0" w:type="dxa"/>
            <w:vAlign w:val="bottom"/>
            <w:gridSpan w:val="2"/>
          </w:tcPr>
          <w:p>
            <w:pPr>
              <w:ind w:left="40"/>
              <w:spacing w:after="0" w:line="99" w:lineRule="exact"/>
              <w:rPr>
                <w:sz w:val="20"/>
                <w:szCs w:val="20"/>
                <w:color w:val="auto"/>
              </w:rPr>
            </w:pPr>
            <w:r>
              <w:rPr>
                <w:rFonts w:ascii="Arial" w:cs="Arial" w:eastAsia="Arial" w:hAnsi="Arial"/>
                <w:sz w:val="9"/>
                <w:szCs w:val="9"/>
                <w:b w:val="1"/>
                <w:bCs w:val="1"/>
                <w:color w:val="auto"/>
              </w:rPr>
              <w:t>of Derivative</w:t>
            </w:r>
          </w:p>
        </w:tc>
        <w:tc>
          <w:tcPr>
            <w:tcW w:w="900" w:type="dxa"/>
            <w:vAlign w:val="bottom"/>
            <w:gridSpan w:val="3"/>
          </w:tcPr>
          <w:p>
            <w:pPr>
              <w:ind w:left="40"/>
              <w:spacing w:after="0" w:line="99" w:lineRule="exact"/>
              <w:rPr>
                <w:sz w:val="20"/>
                <w:szCs w:val="20"/>
                <w:color w:val="auto"/>
              </w:rPr>
            </w:pPr>
            <w:r>
              <w:rPr>
                <w:rFonts w:ascii="Arial" w:cs="Arial" w:eastAsia="Arial" w:hAnsi="Arial"/>
                <w:sz w:val="9"/>
                <w:szCs w:val="9"/>
                <w:b w:val="1"/>
                <w:bCs w:val="1"/>
                <w:color w:val="auto"/>
              </w:rPr>
              <w:t>Indirect (I) (Instr. 5)</w:t>
            </w:r>
          </w:p>
        </w:tc>
        <w:tc>
          <w:tcPr>
            <w:tcW w:w="1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6"/>
        </w:trPr>
        <w:tc>
          <w:tcPr>
            <w:tcW w:w="394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00" w:type="dxa"/>
            <w:vAlign w:val="bottom"/>
            <w:gridSpan w:val="2"/>
            <w:vMerge w:val="restart"/>
          </w:tcPr>
          <w:p>
            <w:pPr>
              <w:ind w:left="40"/>
              <w:spacing w:after="0"/>
              <w:rPr>
                <w:sz w:val="20"/>
                <w:szCs w:val="20"/>
                <w:color w:val="auto"/>
              </w:rPr>
            </w:pPr>
            <w:r>
              <w:rPr>
                <w:rFonts w:ascii="Arial" w:cs="Arial" w:eastAsia="Arial" w:hAnsi="Arial"/>
                <w:sz w:val="9"/>
                <w:szCs w:val="9"/>
                <w:b w:val="1"/>
                <w:bCs w:val="1"/>
                <w:color w:val="auto"/>
              </w:rPr>
              <w:t>Security</w:t>
            </w: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17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1"/>
        </w:trPr>
        <w:tc>
          <w:tcPr>
            <w:tcW w:w="3940" w:type="dxa"/>
            <w:vAlign w:val="bottom"/>
          </w:tcPr>
          <w:p>
            <w:pPr>
              <w:spacing w:after="0"/>
              <w:rPr>
                <w:sz w:val="4"/>
                <w:szCs w:val="4"/>
                <w:color w:val="auto"/>
              </w:rPr>
            </w:pPr>
          </w:p>
        </w:tc>
        <w:tc>
          <w:tcPr>
            <w:tcW w:w="6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840" w:type="dxa"/>
            <w:vAlign w:val="bottom"/>
          </w:tcPr>
          <w:p>
            <w:pPr>
              <w:spacing w:after="0"/>
              <w:rPr>
                <w:sz w:val="4"/>
                <w:szCs w:val="4"/>
                <w:color w:val="auto"/>
              </w:rPr>
            </w:pPr>
          </w:p>
        </w:tc>
        <w:tc>
          <w:tcPr>
            <w:tcW w:w="300" w:type="dxa"/>
            <w:vAlign w:val="bottom"/>
          </w:tcPr>
          <w:p>
            <w:pPr>
              <w:spacing w:after="0"/>
              <w:rPr>
                <w:sz w:val="4"/>
                <w:szCs w:val="4"/>
                <w:color w:val="auto"/>
              </w:rPr>
            </w:pPr>
          </w:p>
        </w:tc>
        <w:tc>
          <w:tcPr>
            <w:tcW w:w="860" w:type="dxa"/>
            <w:vAlign w:val="bottom"/>
            <w:vMerge w:val="restart"/>
          </w:tcPr>
          <w:p>
            <w:pPr>
              <w:ind w:left="220"/>
              <w:spacing w:after="0"/>
              <w:rPr>
                <w:sz w:val="20"/>
                <w:szCs w:val="20"/>
                <w:color w:val="auto"/>
              </w:rPr>
            </w:pPr>
            <w:r>
              <w:rPr>
                <w:rFonts w:ascii="Arial" w:cs="Arial" w:eastAsia="Arial" w:hAnsi="Arial"/>
                <w:sz w:val="9"/>
                <w:szCs w:val="9"/>
                <w:b w:val="1"/>
                <w:bCs w:val="1"/>
                <w:color w:val="auto"/>
              </w:rPr>
              <w:t>Amount or</w:t>
            </w:r>
          </w:p>
        </w:tc>
        <w:tc>
          <w:tcPr>
            <w:tcW w:w="800" w:type="dxa"/>
            <w:vAlign w:val="bottom"/>
            <w:gridSpan w:val="2"/>
            <w:vMerge w:val="continue"/>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17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2"/>
        </w:trPr>
        <w:tc>
          <w:tcPr>
            <w:tcW w:w="39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17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3940" w:type="dxa"/>
            <w:vAlign w:val="bottom"/>
          </w:tcPr>
          <w:p>
            <w:pPr>
              <w:spacing w:after="0"/>
              <w:rPr>
                <w:sz w:val="8"/>
                <w:szCs w:val="8"/>
                <w:color w:val="auto"/>
              </w:rPr>
            </w:pPr>
          </w:p>
        </w:tc>
        <w:tc>
          <w:tcPr>
            <w:tcW w:w="600" w:type="dxa"/>
            <w:vAlign w:val="bottom"/>
          </w:tcPr>
          <w:p>
            <w:pPr>
              <w:ind w:left="60"/>
              <w:spacing w:after="0" w:line="99" w:lineRule="exact"/>
              <w:rPr>
                <w:sz w:val="20"/>
                <w:szCs w:val="20"/>
                <w:color w:val="auto"/>
              </w:rPr>
            </w:pPr>
            <w:r>
              <w:rPr>
                <w:rFonts w:ascii="Arial" w:cs="Arial" w:eastAsia="Arial" w:hAnsi="Arial"/>
                <w:sz w:val="9"/>
                <w:szCs w:val="9"/>
                <w:b w:val="1"/>
                <w:bCs w:val="1"/>
                <w:color w:val="auto"/>
              </w:rPr>
              <w:t>Date</w:t>
            </w:r>
          </w:p>
        </w:tc>
        <w:tc>
          <w:tcPr>
            <w:tcW w:w="52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Expiration</w:t>
            </w:r>
          </w:p>
        </w:tc>
        <w:tc>
          <w:tcPr>
            <w:tcW w:w="18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60" w:type="dxa"/>
            <w:vAlign w:val="bottom"/>
          </w:tcPr>
          <w:p>
            <w:pPr>
              <w:ind w:left="220"/>
              <w:spacing w:after="0" w:line="99" w:lineRule="exact"/>
              <w:rPr>
                <w:sz w:val="20"/>
                <w:szCs w:val="20"/>
                <w:color w:val="auto"/>
              </w:rPr>
            </w:pPr>
            <w:r>
              <w:rPr>
                <w:rFonts w:ascii="Arial" w:cs="Arial" w:eastAsia="Arial" w:hAnsi="Arial"/>
                <w:sz w:val="9"/>
                <w:szCs w:val="9"/>
                <w:b w:val="1"/>
                <w:bCs w:val="1"/>
                <w:color w:val="auto"/>
              </w:rPr>
              <w:t>Number of</w:t>
            </w: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1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3940" w:type="dxa"/>
            <w:vAlign w:val="bottom"/>
          </w:tcPr>
          <w:p>
            <w:pPr>
              <w:spacing w:after="0"/>
              <w:rPr>
                <w:sz w:val="10"/>
                <w:szCs w:val="10"/>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Exercisable</w:t>
            </w:r>
          </w:p>
        </w:tc>
        <w:tc>
          <w:tcPr>
            <w:tcW w:w="520" w:type="dxa"/>
            <w:vAlign w:val="bottom"/>
          </w:tcPr>
          <w:p>
            <w:pPr>
              <w:ind w:left="40"/>
              <w:spacing w:after="0"/>
              <w:rPr>
                <w:sz w:val="20"/>
                <w:szCs w:val="20"/>
                <w:color w:val="auto"/>
              </w:rPr>
            </w:pPr>
            <w:r>
              <w:rPr>
                <w:rFonts w:ascii="Arial" w:cs="Arial" w:eastAsia="Arial" w:hAnsi="Arial"/>
                <w:sz w:val="9"/>
                <w:szCs w:val="9"/>
                <w:b w:val="1"/>
                <w:bCs w:val="1"/>
                <w:color w:val="auto"/>
              </w:rPr>
              <w:t>Date</w:t>
            </w:r>
          </w:p>
        </w:tc>
        <w:tc>
          <w:tcPr>
            <w:tcW w:w="2140" w:type="dxa"/>
            <w:vAlign w:val="bottom"/>
            <w:gridSpan w:val="2"/>
          </w:tcPr>
          <w:p>
            <w:pPr>
              <w:ind w:left="100"/>
              <w:spacing w:after="0"/>
              <w:rPr>
                <w:sz w:val="20"/>
                <w:szCs w:val="20"/>
                <w:color w:val="auto"/>
              </w:rPr>
            </w:pPr>
            <w:r>
              <w:rPr>
                <w:rFonts w:ascii="Arial" w:cs="Arial" w:eastAsia="Arial" w:hAnsi="Arial"/>
                <w:sz w:val="9"/>
                <w:szCs w:val="9"/>
                <w:b w:val="1"/>
                <w:bCs w:val="1"/>
                <w:color w:val="auto"/>
              </w:rPr>
              <w:t>Title</w:t>
            </w:r>
          </w:p>
        </w:tc>
        <w:tc>
          <w:tcPr>
            <w:tcW w:w="860" w:type="dxa"/>
            <w:vAlign w:val="bottom"/>
          </w:tcPr>
          <w:p>
            <w:pPr>
              <w:ind w:left="220"/>
              <w:spacing w:after="0"/>
              <w:rPr>
                <w:sz w:val="20"/>
                <w:szCs w:val="20"/>
                <w:color w:val="auto"/>
              </w:rPr>
            </w:pPr>
            <w:r>
              <w:rPr>
                <w:rFonts w:ascii="Arial" w:cs="Arial" w:eastAsia="Arial" w:hAnsi="Arial"/>
                <w:sz w:val="9"/>
                <w:szCs w:val="9"/>
                <w:b w:val="1"/>
                <w:bCs w:val="1"/>
                <w:color w:val="auto"/>
              </w:rPr>
              <w:t>Shares</w:t>
            </w: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39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184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7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32"/>
        </w:trPr>
        <w:tc>
          <w:tcPr>
            <w:tcW w:w="3940" w:type="dxa"/>
            <w:vAlign w:val="bottom"/>
          </w:tcPr>
          <w:p>
            <w:pPr>
              <w:ind w:left="20"/>
              <w:spacing w:after="0"/>
              <w:rPr>
                <w:sz w:val="20"/>
                <w:szCs w:val="20"/>
                <w:color w:val="auto"/>
              </w:rPr>
            </w:pPr>
            <w:r>
              <w:rPr>
                <w:rFonts w:ascii="Arial" w:cs="Arial" w:eastAsia="Arial" w:hAnsi="Arial"/>
                <w:sz w:val="9"/>
                <w:szCs w:val="9"/>
                <w:b w:val="1"/>
                <w:bCs w:val="1"/>
                <w:color w:val="auto"/>
              </w:rPr>
              <w:t>Explanation of Responses:</w:t>
            </w: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3940" w:type="dxa"/>
            <w:vAlign w:val="bottom"/>
          </w:tcPr>
          <w:p>
            <w:pPr>
              <w:ind w:left="20"/>
              <w:spacing w:after="0"/>
              <w:rPr>
                <w:sz w:val="20"/>
                <w:szCs w:val="20"/>
                <w:color w:val="auto"/>
              </w:rPr>
            </w:pPr>
            <w:r>
              <w:rPr>
                <w:rFonts w:ascii="Arial" w:cs="Arial" w:eastAsia="Arial" w:hAnsi="Arial"/>
                <w:sz w:val="12"/>
                <w:szCs w:val="12"/>
                <w:b w:val="1"/>
                <w:bCs w:val="1"/>
                <w:color w:val="auto"/>
              </w:rPr>
              <w:t>Remarks:</w:t>
            </w: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3940" w:type="dxa"/>
            <w:vAlign w:val="bottom"/>
          </w:tcPr>
          <w:p>
            <w:pPr>
              <w:ind w:left="20"/>
              <w:spacing w:after="0"/>
              <w:rPr>
                <w:sz w:val="20"/>
                <w:szCs w:val="20"/>
                <w:color w:val="auto"/>
              </w:rPr>
            </w:pPr>
            <w:r>
              <w:rPr>
                <w:rFonts w:ascii="Arial" w:cs="Arial" w:eastAsia="Arial" w:hAnsi="Arial"/>
                <w:sz w:val="9"/>
                <w:szCs w:val="9"/>
                <w:color w:val="008000"/>
              </w:rPr>
              <w:t>No securities are beneficially owned.</w:t>
            </w: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39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960" w:type="dxa"/>
            <w:vAlign w:val="bottom"/>
            <w:gridSpan w:val="4"/>
          </w:tcPr>
          <w:p>
            <w:pPr>
              <w:spacing w:after="0"/>
              <w:rPr>
                <w:sz w:val="20"/>
                <w:szCs w:val="20"/>
                <w:color w:val="auto"/>
              </w:rPr>
            </w:pPr>
            <w:r>
              <w:rPr>
                <w:rFonts w:ascii="Arial" w:cs="Arial" w:eastAsia="Arial" w:hAnsi="Arial"/>
                <w:sz w:val="12"/>
                <w:szCs w:val="12"/>
                <w:color w:val="0000FF"/>
                <w:w w:val="96"/>
              </w:rPr>
              <w:t>/s/ Ann F. Gullion, as Attorney-in-Fact</w:t>
            </w:r>
          </w:p>
        </w:tc>
        <w:tc>
          <w:tcPr>
            <w:tcW w:w="900" w:type="dxa"/>
            <w:vAlign w:val="bottom"/>
            <w:gridSpan w:val="3"/>
          </w:tcPr>
          <w:p>
            <w:pPr>
              <w:ind w:left="320"/>
              <w:spacing w:after="0"/>
              <w:rPr>
                <w:sz w:val="20"/>
                <w:szCs w:val="20"/>
                <w:color w:val="auto"/>
              </w:rPr>
            </w:pPr>
            <w:r>
              <w:rPr>
                <w:rFonts w:ascii="Arial" w:cs="Arial" w:eastAsia="Arial" w:hAnsi="Arial"/>
                <w:sz w:val="12"/>
                <w:szCs w:val="12"/>
                <w:color w:val="0000FF"/>
                <w:w w:val="93"/>
              </w:rPr>
              <w:t>11/22/2016</w:t>
            </w:r>
          </w:p>
        </w:tc>
        <w:tc>
          <w:tcPr>
            <w:tcW w:w="1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39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800" w:type="dxa"/>
            <w:vAlign w:val="bottom"/>
            <w:tcBorders>
              <w:top w:val="single" w:sz="8" w:color="auto"/>
            </w:tcBorders>
            <w:gridSpan w:val="3"/>
          </w:tcPr>
          <w:p>
            <w:pPr>
              <w:spacing w:after="0"/>
              <w:rPr>
                <w:sz w:val="20"/>
                <w:szCs w:val="20"/>
                <w:color w:val="auto"/>
              </w:rPr>
            </w:pPr>
            <w:r>
              <w:rPr>
                <w:rFonts w:ascii="Arial" w:cs="Arial" w:eastAsia="Arial" w:hAnsi="Arial"/>
                <w:sz w:val="9"/>
                <w:szCs w:val="9"/>
                <w:color w:val="auto"/>
              </w:rPr>
              <w:t>** Signature of Reporting Person</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Borders>
              <w:top w:val="single" w:sz="8" w:color="auto"/>
            </w:tcBorders>
          </w:tcPr>
          <w:p>
            <w:pPr>
              <w:spacing w:after="0"/>
              <w:rPr>
                <w:sz w:val="20"/>
                <w:szCs w:val="20"/>
                <w:color w:val="auto"/>
              </w:rPr>
            </w:pPr>
            <w:r>
              <w:rPr>
                <w:rFonts w:ascii="Arial" w:cs="Arial" w:eastAsia="Arial" w:hAnsi="Arial"/>
                <w:sz w:val="9"/>
                <w:szCs w:val="9"/>
                <w:color w:val="auto"/>
              </w:rPr>
              <w:t>Date</w:t>
            </w:r>
          </w:p>
        </w:tc>
        <w:tc>
          <w:tcPr>
            <w:tcW w:w="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8" w:lineRule="exact"/>
        <w:rPr>
          <w:sz w:val="24"/>
          <w:szCs w:val="24"/>
          <w:color w:val="auto"/>
        </w:rPr>
      </w:pPr>
    </w:p>
    <w:p>
      <w:pPr>
        <w:ind w:left="20"/>
        <w:spacing w:after="0"/>
        <w:rPr>
          <w:sz w:val="20"/>
          <w:szCs w:val="20"/>
          <w:color w:val="auto"/>
        </w:rPr>
      </w:pPr>
      <w:r>
        <w:rPr>
          <w:rFonts w:ascii="Arial" w:cs="Arial" w:eastAsia="Arial" w:hAnsi="Arial"/>
          <w:sz w:val="9"/>
          <w:szCs w:val="9"/>
          <w:color w:val="auto"/>
        </w:rPr>
        <w:t>Reminder: Report on a separate line for each class of securities beneficially owned directly or indirectly.</w:t>
      </w:r>
    </w:p>
    <w:p>
      <w:pPr>
        <w:spacing w:after="0" w:line="24" w:lineRule="exact"/>
        <w:rPr>
          <w:sz w:val="24"/>
          <w:szCs w:val="24"/>
          <w:color w:val="auto"/>
        </w:rPr>
      </w:pPr>
    </w:p>
    <w:p>
      <w:pPr>
        <w:ind w:left="20"/>
        <w:spacing w:after="0"/>
        <w:rPr>
          <w:sz w:val="20"/>
          <w:szCs w:val="20"/>
          <w:color w:val="auto"/>
        </w:rPr>
      </w:pPr>
      <w:r>
        <w:rPr>
          <w:rFonts w:ascii="Arial" w:cs="Arial" w:eastAsia="Arial" w:hAnsi="Arial"/>
          <w:sz w:val="9"/>
          <w:szCs w:val="9"/>
          <w:color w:val="auto"/>
        </w:rPr>
        <w:t xml:space="preserve">* If the form is filed by more than one reporting person,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5 (b)(v).</w:t>
      </w:r>
    </w:p>
    <w:p>
      <w:pPr>
        <w:spacing w:after="0" w:line="32" w:lineRule="exact"/>
        <w:rPr>
          <w:sz w:val="24"/>
          <w:szCs w:val="24"/>
          <w:color w:val="auto"/>
        </w:rPr>
      </w:pPr>
    </w:p>
    <w:p>
      <w:pPr>
        <w:jc w:val="both"/>
        <w:ind w:left="20" w:right="6260" w:hanging="1"/>
        <w:spacing w:after="0" w:line="311" w:lineRule="auto"/>
        <w:tabs>
          <w:tab w:leader="none" w:pos="115" w:val="left"/>
        </w:tabs>
        <w:numPr>
          <w:ilvl w:val="0"/>
          <w:numId w:val="4"/>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20"/>
        <w:spacing w:after="0"/>
        <w:rPr>
          <w:rFonts w:ascii="Arial" w:cs="Arial" w:eastAsia="Arial" w:hAnsi="Arial"/>
          <w:sz w:val="9"/>
          <w:szCs w:val="9"/>
          <w:color w:val="auto"/>
        </w:rPr>
      </w:pPr>
      <w:r>
        <w:rPr>
          <w:rFonts w:ascii="Arial" w:cs="Arial" w:eastAsia="Arial" w:hAnsi="Arial"/>
          <w:sz w:val="9"/>
          <w:szCs w:val="9"/>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80"/>
          </w:cols>
          <w:pgMar w:left="220" w:top="197" w:right="199" w:bottom="1440" w:gutter="0" w:footer="0" w:header="0"/>
          <w:type w:val="continuous"/>
        </w:sectPr>
      </w:pPr>
    </w:p>
    <w:bookmarkStart w:id="1" w:name="page2"/>
    <w:bookmarkEnd w:id="1"/>
    <w:p>
      <w:pPr>
        <w:ind w:left="8"/>
        <w:spacing w:after="0"/>
        <w:rPr>
          <w:sz w:val="20"/>
          <w:szCs w:val="20"/>
          <w:color w:val="auto"/>
        </w:rPr>
      </w:pPr>
      <w:r>
        <w:rPr>
          <w:rFonts w:ascii="Courier New" w:cs="Courier New" w:eastAsia="Courier New" w:hAnsi="Courier New"/>
          <w:sz w:val="12"/>
          <w:szCs w:val="12"/>
          <w:color w:val="auto"/>
        </w:rPr>
        <w:t>POWER OF ATTORNEY</w:t>
      </w:r>
    </w:p>
    <w:p>
      <w:pPr>
        <w:spacing w:after="0" w:line="200" w:lineRule="exact"/>
        <w:rPr>
          <w:sz w:val="20"/>
          <w:szCs w:val="20"/>
          <w:color w:val="auto"/>
        </w:rPr>
      </w:pPr>
    </w:p>
    <w:p>
      <w:pPr>
        <w:spacing w:after="0" w:line="209" w:lineRule="exact"/>
        <w:rPr>
          <w:sz w:val="20"/>
          <w:szCs w:val="20"/>
          <w:color w:val="auto"/>
        </w:rPr>
      </w:pPr>
    </w:p>
    <w:p>
      <w:pPr>
        <w:ind w:left="68"/>
        <w:spacing w:after="0"/>
        <w:rPr>
          <w:sz w:val="20"/>
          <w:szCs w:val="20"/>
          <w:color w:val="auto"/>
        </w:rPr>
      </w:pPr>
      <w:r>
        <w:rPr>
          <w:rFonts w:ascii="Courier New" w:cs="Courier New" w:eastAsia="Courier New" w:hAnsi="Courier New"/>
          <w:sz w:val="11"/>
          <w:szCs w:val="11"/>
          <w:color w:val="auto"/>
        </w:rPr>
        <w:t>Know all by these presents that the undersigned hereby constitutes and appoints each of Richard McGee and Ann F. Gullion, or either of them signing singly, and wit</w:t>
      </w:r>
    </w:p>
    <w:p>
      <w:pPr>
        <w:spacing w:after="0" w:line="146" w:lineRule="exact"/>
        <w:rPr>
          <w:sz w:val="20"/>
          <w:szCs w:val="20"/>
          <w:color w:val="auto"/>
        </w:rPr>
      </w:pPr>
    </w:p>
    <w:p>
      <w:pPr>
        <w:ind w:left="348" w:hanging="348"/>
        <w:spacing w:after="0"/>
        <w:tabs>
          <w:tab w:leader="none" w:pos="348" w:val="left"/>
        </w:tabs>
        <w:numPr>
          <w:ilvl w:val="0"/>
          <w:numId w:val="5"/>
        </w:numPr>
        <w:rPr>
          <w:rFonts w:ascii="Courier New" w:cs="Courier New" w:eastAsia="Courier New" w:hAnsi="Courier New"/>
          <w:sz w:val="11"/>
          <w:szCs w:val="11"/>
          <w:color w:val="auto"/>
        </w:rPr>
      </w:pPr>
      <w:r>
        <w:rPr>
          <w:rFonts w:ascii="Courier New" w:cs="Courier New" w:eastAsia="Courier New" w:hAnsi="Courier New"/>
          <w:sz w:val="11"/>
          <w:szCs w:val="11"/>
          <w:color w:val="auto"/>
        </w:rPr>
        <w:t>prepare, execute in the undersigned's name and on the undersigned's behalf, and submit to the U.S. Securities and Exchange Commission (the SEC) a Form ID, incl</w:t>
      </w:r>
    </w:p>
    <w:p>
      <w:pPr>
        <w:spacing w:after="0" w:line="145" w:lineRule="exact"/>
        <w:rPr>
          <w:rFonts w:ascii="Courier New" w:cs="Courier New" w:eastAsia="Courier New" w:hAnsi="Courier New"/>
          <w:sz w:val="11"/>
          <w:szCs w:val="11"/>
          <w:color w:val="auto"/>
        </w:rPr>
      </w:pPr>
    </w:p>
    <w:p>
      <w:pPr>
        <w:ind w:left="348" w:hanging="348"/>
        <w:spacing w:after="0"/>
        <w:tabs>
          <w:tab w:leader="none" w:pos="348" w:val="left"/>
        </w:tabs>
        <w:numPr>
          <w:ilvl w:val="0"/>
          <w:numId w:val="5"/>
        </w:numPr>
        <w:rPr>
          <w:rFonts w:ascii="Courier New" w:cs="Courier New" w:eastAsia="Courier New" w:hAnsi="Courier New"/>
          <w:sz w:val="11"/>
          <w:szCs w:val="11"/>
          <w:color w:val="auto"/>
        </w:rPr>
      </w:pPr>
      <w:r>
        <w:rPr>
          <w:rFonts w:ascii="Courier New" w:cs="Courier New" w:eastAsia="Courier New" w:hAnsi="Courier New"/>
          <w:sz w:val="11"/>
          <w:szCs w:val="11"/>
          <w:color w:val="auto"/>
        </w:rPr>
        <w:t>execute for and on behalf of the undersigned, in the undersigned's capacity as an officer and/or director of PAA GP Holdings LLC, the general partner of Plains</w:t>
      </w:r>
    </w:p>
    <w:p>
      <w:pPr>
        <w:spacing w:after="0" w:line="145" w:lineRule="exact"/>
        <w:rPr>
          <w:rFonts w:ascii="Courier New" w:cs="Courier New" w:eastAsia="Courier New" w:hAnsi="Courier New"/>
          <w:sz w:val="11"/>
          <w:szCs w:val="11"/>
          <w:color w:val="auto"/>
        </w:rPr>
      </w:pPr>
    </w:p>
    <w:p>
      <w:pPr>
        <w:ind w:left="348" w:hanging="348"/>
        <w:spacing w:after="0"/>
        <w:tabs>
          <w:tab w:leader="none" w:pos="348" w:val="left"/>
        </w:tabs>
        <w:numPr>
          <w:ilvl w:val="0"/>
          <w:numId w:val="5"/>
        </w:numPr>
        <w:rPr>
          <w:rFonts w:ascii="Courier New" w:cs="Courier New" w:eastAsia="Courier New" w:hAnsi="Courier New"/>
          <w:sz w:val="11"/>
          <w:szCs w:val="11"/>
          <w:color w:val="auto"/>
        </w:rPr>
      </w:pPr>
      <w:r>
        <w:rPr>
          <w:rFonts w:ascii="Courier New" w:cs="Courier New" w:eastAsia="Courier New" w:hAnsi="Courier New"/>
          <w:sz w:val="11"/>
          <w:szCs w:val="11"/>
          <w:color w:val="auto"/>
        </w:rPr>
        <w:t>do and perform any and all acts for and on behalf of the undersigned which may be necessary or desirable to complete and execute any such Form 3, 4 or 5, compl</w:t>
      </w:r>
    </w:p>
    <w:p>
      <w:pPr>
        <w:spacing w:after="0" w:line="145" w:lineRule="exact"/>
        <w:rPr>
          <w:rFonts w:ascii="Courier New" w:cs="Courier New" w:eastAsia="Courier New" w:hAnsi="Courier New"/>
          <w:sz w:val="11"/>
          <w:szCs w:val="11"/>
          <w:color w:val="auto"/>
        </w:rPr>
      </w:pPr>
    </w:p>
    <w:p>
      <w:pPr>
        <w:jc w:val="both"/>
        <w:ind w:left="68" w:hanging="68"/>
        <w:spacing w:after="0" w:line="474" w:lineRule="auto"/>
        <w:tabs>
          <w:tab w:leader="none" w:pos="349" w:val="left"/>
        </w:tabs>
        <w:numPr>
          <w:ilvl w:val="0"/>
          <w:numId w:val="5"/>
        </w:numPr>
        <w:rPr>
          <w:rFonts w:ascii="Courier New" w:cs="Courier New" w:eastAsia="Courier New" w:hAnsi="Courier New"/>
          <w:sz w:val="12"/>
          <w:szCs w:val="12"/>
          <w:color w:val="auto"/>
        </w:rPr>
      </w:pPr>
      <w:r>
        <w:rPr>
          <w:rFonts w:ascii="Courier New" w:cs="Courier New" w:eastAsia="Courier New" w:hAnsi="Courier New"/>
          <w:sz w:val="12"/>
          <w:szCs w:val="12"/>
          <w:color w:val="auto"/>
        </w:rPr>
        <w:t>take any other action of any type whatsoever in connection with the foregoing which, in the opinion of such attorney-in-fact, may be of benefit to, in the best The undersigned hereby grants to each such attorney-in-fact full power and authority to do and perform any and every act and thing whatsoever requisite, necessary, This Power of Attorney shall remain in full force and effect until the undersigned is no longer required to file Forms 3, 4 and 5 with respect to the undersigned's IN WITNESS WHEREOF, the undersigned has caused this Power of Attorney to be executed as of this ________ day of November, 2016.</w:t>
      </w:r>
    </w:p>
    <w:p>
      <w:pPr>
        <w:spacing w:after="0" w:line="273" w:lineRule="exact"/>
        <w:rPr>
          <w:sz w:val="20"/>
          <w:szCs w:val="20"/>
          <w:color w:val="auto"/>
        </w:rPr>
      </w:pPr>
    </w:p>
    <w:p>
      <w:pPr>
        <w:ind w:left="4708"/>
        <w:spacing w:after="0"/>
        <w:rPr>
          <w:sz w:val="20"/>
          <w:szCs w:val="20"/>
          <w:color w:val="auto"/>
        </w:rPr>
      </w:pPr>
      <w:r>
        <w:rPr>
          <w:rFonts w:ascii="Courier New" w:cs="Courier New" w:eastAsia="Courier New" w:hAnsi="Courier New"/>
          <w:sz w:val="12"/>
          <w:szCs w:val="12"/>
          <w:color w:val="auto"/>
        </w:rPr>
        <w:t>_____________________________________</w:t>
      </w:r>
    </w:p>
    <w:p>
      <w:pPr>
        <w:spacing w:after="0" w:line="134" w:lineRule="exact"/>
        <w:rPr>
          <w:sz w:val="20"/>
          <w:szCs w:val="20"/>
          <w:color w:val="auto"/>
        </w:rPr>
      </w:pPr>
    </w:p>
    <w:p>
      <w:pPr>
        <w:ind w:left="208"/>
        <w:spacing w:after="0"/>
        <w:rPr>
          <w:sz w:val="20"/>
          <w:szCs w:val="20"/>
          <w:color w:val="auto"/>
        </w:rPr>
      </w:pPr>
      <w:r>
        <w:rPr>
          <w:rFonts w:ascii="Courier New" w:cs="Courier New" w:eastAsia="Courier New" w:hAnsi="Courier New"/>
          <w:sz w:val="12"/>
          <w:szCs w:val="12"/>
          <w:color w:val="auto"/>
        </w:rPr>
        <w:t>Chris Temple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\\\DC - 57385/2 - #1301253 v1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\\\DC - 57385/2 - #1301253 v1</w:t>
      </w:r>
    </w:p>
    <w:sectPr>
      <w:pgSz w:w="11900" w:h="16838" w:orient="portrait"/>
      <w:cols w:equalWidth="0" w:num="1">
        <w:col w:w="11528"/>
      </w:cols>
      <w:pgMar w:left="212" w:top="137" w:right="1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2"/>
    </w:lvl>
  </w:abstractNum>
  <w:abstractNum w:abstractNumId="1">
    <w:nsid w:val="2AE8944A"/>
    <w:multiLevelType w:val="hybridMultilevel"/>
    <w:lvl w:ilvl="0">
      <w:lvlJc w:val="left"/>
      <w:lvlText w:val="%1."/>
      <w:numFmt w:val="decimal"/>
      <w:start w:val="4"/>
    </w:lvl>
  </w:abstractNum>
  <w:abstractNum w:abstractNumId="2">
    <w:nsid w:val="625558EC"/>
    <w:multiLevelType w:val="hybridMultilevel"/>
    <w:lvl w:ilvl="0">
      <w:lvlJc w:val="left"/>
      <w:lvlText w:val="%1."/>
      <w:numFmt w:val="decimal"/>
      <w:start w:val="5"/>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464683" TargetMode="External"/><Relationship Id="rId12" Type="http://schemas.openxmlformats.org/officeDocument/2006/relationships/hyperlink" Target="http://www.sec.gov/cgi-bin/browse-edgar?action=getcompany&amp;CIK=00015819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2020-01-19T10:13:44Z</dcterms:created>
  <dcterms:modified xsi:type="dcterms:W3CDTF">2020-01-19T10:13:44Z</dcterms:modified>
</cp:coreProperties>
</file>