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December 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jc w:val="center"/>
              <w:ind w:right="282"/>
              <w:spacing w:after="0"/>
              <w:rPr>
                <w:sz w:val="20"/>
                <w:szCs w:val="20"/>
                <w:color w:val="auto"/>
              </w:rPr>
            </w:pPr>
            <w:r>
              <w:rPr>
                <w:rFonts w:ascii="Arial" w:cs="Arial" w:eastAsia="Arial" w:hAnsi="Arial"/>
                <w:sz w:val="18"/>
                <w:szCs w:val="18"/>
                <w:b w:val="1"/>
                <w:bCs w:val="1"/>
                <w:color w:val="auto"/>
                <w:w w:val="90"/>
              </w:rPr>
              <w:t>1-14569</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76-0582150</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333 Clay Street, Suite 1600,</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Houston, Texas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77002</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Representatives of Plains All American Pipeline, L.P. (“PAA”) and Plains GP Holdings, L.P. (“PAGP”) intend to make a presentation and meet with members of the financial community at the Wells Fargo 12th Annual Energy Symposium on Tuesday, December 10, 2013 in New York, New York. Such presentation will give an overview of PAA and PAGP, including strategic positioning, organic growth activities, financial growth strategy and related matters. On the morning of December 10, 2013, the prepared presentation materials will be made available for viewing at www.plainsallamerican.com under the Investor Relations tab. The presentation will also be webcast live beginning at approximately 9:15 a.m. EST and will be available for a period of approximately 90 days following the event at the following weblink: http://cc.talkpoint.com/well001/121013a_dy/?entity=4_F3PHY7R.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December 9, 2013</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2020-01-30T17:31:38Z</dcterms:created>
  <dcterms:modified xsi:type="dcterms:W3CDTF">2020-01-30T17:31:38Z</dcterms:modified>
</cp:coreProperties>
</file>