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October 31,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58" w:right="339" w:bottom="1440" w:gutter="0" w:footer="0" w:header="0"/>
          <w:type w:val="continuous"/>
        </w:sectPr>
      </w:pPr>
    </w:p>
    <w:p>
      <w:pPr>
        <w:spacing w:after="0" w:line="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58"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2.01 regarding the EPIC 45% Transaction, as defined below, and in Item 2.03 is incorporated by reference into this Item 1.01.</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October 31, 2025, pursuant to that certain definitive Purchase and Sale Agreement (the “PSA”) entered into on August 30, 2025 by and among a wholly-owned subsidiary (the “Buyer”) of Plains All American Pipeline, L.P. (“PAA” or the “Registrant”), and subsidiaries of Diamondback Energy, Inc. and Kinetik Holdings Inc. (collectively, the “Sellers”), Buyer completed the purchase from Sellers of an aggregate 55% non-operated equity interest in EPIC Crude Holdings, LP (“EPIC Crude Holdings”), the entity that owns and operates the EPIC Crude Oil Pipeline (the “EPIC Pipeline”), and an aggregate 55% of the membership interests in EPIC Crude Holdings GP, LLC (“EPIC GP”), the general partner of EPIC Crude Holdings, for a purchase price of approximately $1.57 billion, inclusive of approximately $600 million of debt under the EPIC Term Loan (as defined below) (the “EPIC 55% Transaction”). The purchase price is subject to certain post-closing adjustments, and Buyer has also agreed to a potential earnout payment of approximately $193 million should an expansion of the EPIC Pipeline to a capacity of at least 900,000 barrels per day be formally sanctioned before the end of 2027. PAA has agreed to guaranty certain of the Buyer’s obligations under the PSA. The PSA contains customary representations, warranties, covenants and termination provisions, as well as mutual indemnification provisions for breaches of certain of the representations, warranties and covenants in the PSA, subject to certain limitations.</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Effective November 1, 2025, in a separate transaction from the EPIC 55% Transaction, Buyer also completed the purchase of the remaining 45% equity interest in EPIC Crude Holdings and the remaining 45% of the membership interests in EPIC GP from a subsidiary of Ares Management LLC (the “Ares Seller”) pursuant to that certain definitive Equity Purchase Agreement (the “EPA”) among Buyer and the Ares Seller, for a purchase price of approximately $1.33 billion, inclusive of approximately $500 million of debt under the EPIC Term Loan (as defined below) (the “EPIC 45% Transaction,” and, together with the EPIC 55% Transaction, the “Transactions”). The purchase price is subject to certain post-closing adjustments, and Buyer has agreed to a potential earnout payment of up to approximately $157 million depending on the timing and amount of incremental expansion capacity up to 300,000 barrels per day in excess of 650,000 barrels per day that is sanctioned before the end of 2028. PAA has agreed to guaranty certain of the Buyer’s obligations under the EPA. The EPA contains customary representations, warranties and covenants , as well as mutual indemnification provisions for breaches of certain of the representations, warranties and covenants in the EPA, subject to certain limitations.</w:t>
      </w:r>
    </w:p>
    <w:p>
      <w:pPr>
        <w:spacing w:after="0" w:line="18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Transactions, PAA now indirectly owns 100% of the equity interests in EPIC Crude Holdings and 100% of the membership interests in EPIC GP and will serve as operator of record of the EPIC Pipeline.</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EPIC Pipeline provides long-haul crude oil takeaway from the Permian and Eagle Ford basins to the Gulf Coast market at Corpus Christi. EPIC Crude Holdings’ assets include approximately 800 miles of long-haul pipelines (including the EPIC Pipeline), capacity of over 600,000 barrels per day with low-cost expansion capabilities, approximately 7 million barrels of operational storage, and over 200,000 barrels per day of export capacity.</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PSA and EPA do not purport to be complete and are qualified in their entirety by reference to the full text of the PSA and the EPA, respectively. Copies of the PSA and the EPA are filed as Exhibits 2.1 and 2.2, respectively, to this Current Report on Form 8-K and are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Transactions, PAA indirectly holds all equity interests in EPIC Crude Holdings and EPIC Crude Services, LP (the “Borrower”), which are parties to that certain Credit Agreement, dated as of October 15, 2024 (as amended, the “EPIC Credit Agreement”), by and among EPIC Crude Holdings, the Borrower, Goldman Sachs Bank USA, as administrative and collateral agent, and the lenders and letters of credit issuers party thereto from time to time.</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EPIC Credit Agreement provides for a $1.2 billion term loan (the “EPIC Term Loan”) and a $125.0 million revolving credit facility (the “EPIC Revolver”). As of November 1, 2025, there were approximately $1.1 billion of borrowings outstanding under the EPIC Term Loan and no borrowings outstanding under the EPIC Revolver. The EPIC Term Loan and the EPIC Revolver have scheduled maturity dates of October 15, 2031 and 2029, respectively, subject to certain extensions and other terms and conditions set forth in the EPIC Credit Agreement. PAA does not guarantee the obligations under the EPIC Credit Agreement. The obligations under the EPIC Credit Agreement are guaranteed by, and secured by substantially all assets of, EPIC Crude Holdings, the Borrower and their subsidiaries.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EPIC Credit Agreement accrue interest based, at the Borrower’s election, on either the Alternate Base Rate or the Term SOFR, in each case, plus an applicable margin. In addition, the Borrower is required to pay each lender a commitment fee on the daily unfunded amount of such lenders’ revolving commitment, including any issued letters of credit, which accrues at a rate that ranges between 0.375% and 0.50%, depending on the Consolidated Net Leverage Ratio.</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EPIC Credit Agreement contains customary representations and warranties and events of default. Upon an event of default under the EPIC Credit Agreement, the lenders thereunder may declare amounts outstanding to be immediately due and payable in whole or in part and terminate the outstanding commitments. In addition, the EPIC Credit Agreement contains customary affirmative and negative covenants and restrictive provisions that may, among other things, limit the Borrower’s ability to incur indebtedness, create liens, make restricted payments, sell assets, or liquidate, dissolve, consolidate with, or merge into or with any other person.</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financial covenants in the EPIC Credit Agreement, tested on a quarterly basis, require the Borrower to maintain a Debt Service Coverage Ratio of greater than or equal to 1.10 to 1.00 and a Consolidated Superpriority Leverage Ratio of less than or equal to 1.00 to 1.00.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EPIC Credit Agreement does not purport to be complete and is qualified in its entirety by reference to the full text of the EPIC Credit Agreement. A copy of the EPIC Credit Agreement is filed as Exhibit 10.1 to this Current Report on Form 8-K and is incorporated herein by reference. Any defined terms used in this Item 2.03 but not defined herein shall have the definitions given to them in the EPIC Credit Agreement.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On November 5, 2025, the Registrant issued a press release announcing, among other things, the execution of the EPA and the closing of the Transactions. A copy of the press release dated November 5, 2025 is furnished as Exhibit 99.1 hereto.</w:t>
      </w:r>
    </w:p>
    <w:p>
      <w:pPr>
        <w:spacing w:after="0" w:line="162"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herein under Item 7.01 shall not be deemed “filed” for the purpose of Section 18 of the Exchange Act or otherwise subject to the liabilities of that section, nor shall such information be deemed incorporated by reference into any filing under the Securities Act or the Exchange Act.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of Business Acquired.</w:t>
      </w:r>
    </w:p>
    <w:p>
      <w:pPr>
        <w:spacing w:after="0" w:line="229" w:lineRule="exact"/>
        <w:rPr>
          <w:rFonts w:ascii="Times New Roman" w:cs="Times New Roman" w:eastAsia="Times New Roman" w:hAnsi="Times New Roman"/>
          <w:sz w:val="18"/>
          <w:szCs w:val="18"/>
          <w:b w:val="1"/>
          <w:bCs w:val="1"/>
          <w:color w:val="auto"/>
        </w:rPr>
      </w:pPr>
    </w:p>
    <w:p>
      <w:pPr>
        <w:ind w:left="98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required, we intend to file financial statements of the acquired business within 71 calendar days after the date of filing of this Current Report on Form 8-K.</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Financial Information.</w:t>
      </w:r>
    </w:p>
    <w:p>
      <w:pPr>
        <w:spacing w:after="0" w:line="229" w:lineRule="exact"/>
        <w:rPr>
          <w:rFonts w:ascii="Times New Roman" w:cs="Times New Roman" w:eastAsia="Times New Roman" w:hAnsi="Times New Roman"/>
          <w:sz w:val="18"/>
          <w:szCs w:val="18"/>
          <w:b w:val="1"/>
          <w:bCs w:val="1"/>
          <w:color w:val="auto"/>
        </w:rPr>
      </w:pPr>
    </w:p>
    <w:p>
      <w:pPr>
        <w:ind w:left="98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required, we intend to file pro forma financial information relative to the acquired business within 71 calendar days after the date of filing of this Current Report on Form 8-K.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7"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600" w:type="dxa"/>
            <w:vAlign w:val="bottom"/>
            <w:tcBorders>
              <w:top w:val="single" w:sz="8" w:color="auto"/>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Exhibit Number</w:t>
            </w:r>
          </w:p>
        </w:tc>
        <w:tc>
          <w:tcPr>
            <w:tcW w:w="80" w:type="dxa"/>
            <w:vAlign w:val="bottom"/>
            <w:tcBorders>
              <w:top w:val="single" w:sz="8" w:color="auto"/>
            </w:tcBorders>
          </w:tcPr>
          <w:p>
            <w:pPr>
              <w:spacing w:after="0"/>
              <w:rPr>
                <w:sz w:val="16"/>
                <w:szCs w:val="16"/>
                <w:color w:val="auto"/>
              </w:rPr>
            </w:pPr>
          </w:p>
        </w:tc>
        <w:tc>
          <w:tcPr>
            <w:tcW w:w="8760" w:type="dxa"/>
            <w:vAlign w:val="bottom"/>
            <w:tcBorders>
              <w:top w:val="single" w:sz="8" w:color="auto"/>
              <w:right w:val="single" w:sz="8" w:color="auto"/>
            </w:tcBorders>
            <w:gridSpan w:val="1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00" w:type="dxa"/>
            <w:vAlign w:val="bottom"/>
            <w:tcBorders>
              <w:left w:val="single" w:sz="8" w:color="auto"/>
            </w:tcBorders>
            <w:gridSpan w:val="5"/>
          </w:tcPr>
          <w:p>
            <w:pPr>
              <w:jc w:val="center"/>
              <w:ind w:left="530"/>
              <w:spacing w:after="0" w:line="169" w:lineRule="exact"/>
              <w:rPr>
                <w:sz w:val="20"/>
                <w:szCs w:val="20"/>
                <w:color w:val="auto"/>
              </w:rPr>
            </w:pPr>
            <w:r>
              <w:rPr>
                <w:rFonts w:ascii="Times New Roman" w:cs="Times New Roman" w:eastAsia="Times New Roman" w:hAnsi="Times New Roman"/>
                <w:sz w:val="18"/>
                <w:szCs w:val="18"/>
                <w:color w:val="0000EE"/>
              </w:rPr>
              <w:t>2.1*</w:t>
            </w:r>
          </w:p>
        </w:tc>
        <w:tc>
          <w:tcPr>
            <w:tcW w:w="2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760" w:type="dxa"/>
            <w:vAlign w:val="bottom"/>
            <w:tcBorders>
              <w:right w:val="single" w:sz="8" w:color="auto"/>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EE"/>
              </w:rPr>
              <w:t>Purchase and Sale Agreement dated August 30, 2025 by and among Altus Midstream Processing LP, Kinetik EC</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Holdco LLC, Rattler Midstream Operating LLC and Rattler OMOG LLC, as Sellers, and Plains BK Holdco LLC, as</w:t>
            </w:r>
          </w:p>
        </w:tc>
        <w:tc>
          <w:tcPr>
            <w:tcW w:w="360" w:type="dxa"/>
            <w:vAlign w:val="bottom"/>
            <w:tcBorders>
              <w:right w:val="single" w:sz="8" w:color="auto"/>
            </w:tcBorders>
            <w:gridSpan w:val="4"/>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76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Buyer, and the other parties thereto (portions of this exhibit have been omitted pursuant to Item 601(b)(2) of Regulation</w:t>
            </w:r>
          </w:p>
        </w:tc>
      </w:tr>
      <w:tr>
        <w:trPr>
          <w:trHeight w:val="196"/>
        </w:trPr>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S-K).</w:t>
            </w:r>
          </w:p>
        </w:tc>
        <w:tc>
          <w:tcPr>
            <w:tcW w:w="140" w:type="dxa"/>
            <w:vAlign w:val="bottom"/>
            <w:tcBorders>
              <w:right w:val="single" w:sz="8" w:color="auto"/>
            </w:tcBorders>
          </w:tcPr>
          <w:p>
            <w:pPr>
              <w:spacing w:after="0"/>
              <w:rPr>
                <w:sz w:val="17"/>
                <w:szCs w:val="17"/>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00" w:type="dxa"/>
            <w:vAlign w:val="bottom"/>
            <w:tcBorders>
              <w:left w:val="single" w:sz="8" w:color="auto"/>
            </w:tcBorders>
            <w:gridSpan w:val="5"/>
          </w:tcPr>
          <w:p>
            <w:pPr>
              <w:jc w:val="center"/>
              <w:ind w:left="530"/>
              <w:spacing w:after="0" w:line="169" w:lineRule="exact"/>
              <w:rPr>
                <w:sz w:val="20"/>
                <w:szCs w:val="20"/>
                <w:color w:val="auto"/>
              </w:rPr>
            </w:pPr>
            <w:r>
              <w:rPr>
                <w:rFonts w:ascii="Times New Roman" w:cs="Times New Roman" w:eastAsia="Times New Roman" w:hAnsi="Times New Roman"/>
                <w:sz w:val="18"/>
                <w:szCs w:val="18"/>
                <w:color w:val="0000EE"/>
              </w:rPr>
              <w:t>2.2*</w:t>
            </w:r>
          </w:p>
        </w:tc>
        <w:tc>
          <w:tcPr>
            <w:tcW w:w="2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760" w:type="dxa"/>
            <w:vAlign w:val="bottom"/>
            <w:tcBorders>
              <w:right w:val="single" w:sz="8" w:color="auto"/>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EE"/>
              </w:rPr>
              <w:t>Equity Purchase Agreement dated November 3, 2025 by and among EPIC Crude Parent, L.P., as Seller, and Plains BK</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76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Holdco LLC, as Buyer, and the other parties thereto (portions of this exhibit have been omitted pursuant to Item 601(b)</w:t>
            </w:r>
          </w:p>
        </w:tc>
      </w:tr>
      <w:tr>
        <w:trPr>
          <w:trHeight w:val="196"/>
        </w:trPr>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5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(2) of Regulation S-K).</w:t>
            </w:r>
          </w:p>
        </w:tc>
        <w:tc>
          <w:tcPr>
            <w:tcW w:w="180" w:type="dxa"/>
            <w:vAlign w:val="bottom"/>
            <w:tcBorders>
              <w:right w:val="single" w:sz="8" w:color="auto"/>
            </w:tcBorders>
            <w:gridSpan w:val="2"/>
          </w:tcPr>
          <w:p>
            <w:pPr>
              <w:spacing w:after="0"/>
              <w:rPr>
                <w:sz w:val="17"/>
                <w:szCs w:val="17"/>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00" w:type="dxa"/>
            <w:vAlign w:val="bottom"/>
            <w:tcBorders>
              <w:left w:val="single" w:sz="8" w:color="auto"/>
            </w:tcBorders>
            <w:gridSpan w:val="2"/>
          </w:tcPr>
          <w:p>
            <w:pPr>
              <w:spacing w:after="0"/>
              <w:rPr>
                <w:sz w:val="14"/>
                <w:szCs w:val="14"/>
                <w:color w:val="auto"/>
              </w:rPr>
            </w:pPr>
          </w:p>
        </w:tc>
        <w:tc>
          <w:tcPr>
            <w:tcW w:w="760" w:type="dxa"/>
            <w:vAlign w:val="bottom"/>
            <w:gridSpan w:val="4"/>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0000EE"/>
              </w:rPr>
              <w:t>10.1**</w:t>
            </w:r>
          </w:p>
        </w:tc>
        <w:tc>
          <w:tcPr>
            <w:tcW w:w="3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760" w:type="dxa"/>
            <w:vAlign w:val="bottom"/>
            <w:tcBorders>
              <w:right w:val="single" w:sz="8" w:color="auto"/>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EE"/>
              </w:rPr>
              <w:t>Credit Agreement, dated as of October 15, 2024, by and among EPIC Crude Holdings, EPIC Crude Services, LP, as</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1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76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borrower, Goldman Sachs Bank USA, as administrative and collateral agent, and the lenders and letters of credit issuers</w:t>
            </w:r>
          </w:p>
        </w:tc>
      </w:tr>
      <w:tr>
        <w:trPr>
          <w:trHeight w:val="196"/>
        </w:trPr>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party thereto from time to time, as amended.</w:t>
            </w:r>
          </w:p>
        </w:tc>
        <w:tc>
          <w:tcPr>
            <w:tcW w:w="140" w:type="dxa"/>
            <w:vAlign w:val="bottom"/>
            <w:tcBorders>
              <w:right w:val="single" w:sz="8" w:color="auto"/>
            </w:tcBorders>
          </w:tcPr>
          <w:p>
            <w:pPr>
              <w:spacing w:after="0"/>
              <w:rPr>
                <w:sz w:val="17"/>
                <w:szCs w:val="17"/>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00" w:type="dxa"/>
            <w:vAlign w:val="bottom"/>
            <w:tcBorders>
              <w:left w:val="single" w:sz="8" w:color="auto"/>
            </w:tcBorders>
            <w:gridSpan w:val="5"/>
          </w:tcPr>
          <w:p>
            <w:pPr>
              <w:jc w:val="center"/>
              <w:ind w:left="530"/>
              <w:spacing w:after="0" w:line="169"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99.1</w:t>
              </w:r>
            </w:hyperlink>
          </w:p>
        </w:tc>
        <w:tc>
          <w:tcPr>
            <w:tcW w:w="2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760" w:type="dxa"/>
            <w:vAlign w:val="bottom"/>
            <w:tcBorders>
              <w:right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Press Release dated November 5, 2025 (incorporated by reference to Exhibit 99.1 to our Current Report on Form 8-K</w:t>
              </w:r>
            </w:hyperlink>
          </w:p>
        </w:tc>
      </w:tr>
      <w:tr>
        <w:trPr>
          <w:trHeight w:val="196"/>
        </w:trPr>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5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filed November 5, 2025).</w:t>
              </w:r>
            </w:hyperlink>
          </w:p>
        </w:tc>
        <w:tc>
          <w:tcPr>
            <w:tcW w:w="240" w:type="dxa"/>
            <w:vAlign w:val="bottom"/>
            <w:tcBorders>
              <w:right w:val="single" w:sz="8" w:color="auto"/>
            </w:tcBorders>
            <w:gridSpan w:val="3"/>
          </w:tcPr>
          <w:p>
            <w:pPr>
              <w:spacing w:after="0"/>
              <w:rPr>
                <w:sz w:val="17"/>
                <w:szCs w:val="17"/>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020" w:type="dxa"/>
            <w:vAlign w:val="bottom"/>
            <w:tcBorders>
              <w:left w:val="single" w:sz="8" w:color="auto"/>
              <w:bottom w:val="single" w:sz="8" w:color="auto"/>
            </w:tcBorders>
            <w:gridSpan w:val="4"/>
          </w:tcPr>
          <w:p>
            <w:pPr>
              <w:jc w:val="center"/>
              <w:ind w:left="590"/>
              <w:spacing w:after="0"/>
              <w:rPr>
                <w:sz w:val="20"/>
                <w:szCs w:val="20"/>
                <w:color w:val="auto"/>
              </w:rPr>
            </w:pPr>
            <w:r>
              <w:rPr>
                <w:rFonts w:ascii="Times New Roman" w:cs="Times New Roman" w:eastAsia="Times New Roman" w:hAnsi="Times New Roman"/>
                <w:sz w:val="18"/>
                <w:szCs w:val="18"/>
                <w:color w:val="auto"/>
                <w:w w:val="96"/>
              </w:rPr>
              <w:t>104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76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*Certain information has been omitted from this exhibit as such omitted information is both (i) not material and (ii) the type of information that the Registrant treats as private or confidential.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schedules and exhibits to this agreement have been omitted. A copy of any omitted schedule and/or exhibit will be furnished to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request.</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Vice President and General Counsel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0340"/>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37" w:lineRule="exact"/>
        <w:rPr>
          <w:sz w:val="20"/>
          <w:szCs w:val="20"/>
          <w:color w:val="auto"/>
        </w:rPr>
      </w:pPr>
    </w:p>
    <w:p>
      <w:pPr>
        <w:jc w:val="cente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HAS BEEN REDACTED FROM THIS EXHIBIT BECAUSE SUCH INFORMATION IS BOTH NOT MATERIAL AND IS THE TYPE THAT THE REGISTRANT TREATS AS PRIVATE OR CONFIDENTIAL. THE REDACTED INFORMATON IS INDICATED AT THE APPROPRIATE PLACE BY FIVE ASTERISKS “*****”.</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ALTUS MIDSTREAM PROCESSING LP,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KINETIK EC HOLDCO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RATTLER MIDSTREAM OPERATING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RATTLER OMOG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(collectively, as Sellers),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PLAINS BK HOLDCO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Buyer),</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Section 7.10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Article X</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XII</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KINETIK HOLDINGS LP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Kinetik Parent),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Section 7.11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Article X</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XII</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RATTLER MIDSTREAM LP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Diamondback Parent),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Section 7.12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Article X</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XII</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Buyer Parent)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Dated: August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448310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12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20" w:type="dxa"/>
            <w:vAlign w:val="bottom"/>
          </w:tcPr>
          <w:p>
            <w:pPr>
              <w:spacing w:after="0"/>
              <w:rPr>
                <w:sz w:val="20"/>
                <w:szCs w:val="20"/>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RULES OF CONSTRUCTION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Rules of Construction.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 PURCHASE PRICE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and Sale of Acquired Interests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Post-Closing Purchase Price Adjustment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Final Post-Closing Adjustment Amount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CLOSING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 Deliverables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RELATING TO SELLERS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 or Consents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Ownership of Acquired Interests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Bankruptcy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SELLERS RELATING TO THE ACQUIRED COMPANIES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5.3</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Acquired Interests; Company Subsidiaries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5.4</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5.6</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Contracts; Capital Expenditures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5.7</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Permits; Compliance with Laws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5.8</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5.10</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Partner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5.13</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Changes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5.14</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 Absence of Liabilities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5.15</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5.16</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Arrangements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5.17</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Bankruptcy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RELATING TO BUYER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6.4</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6.5</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Solvency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6.6</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Sufficiency of Funds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Credit-Worthiness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6.8</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Preferential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6.9</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6.10</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Representation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Disclaimer of Additional and Implied Warranties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Ordinary Course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Confidentiality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7.3</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7.4</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 Matters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7.6</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Regulatory and Other Approvals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7.7</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7.8</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Access to Records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7.9</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7.10</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Kinetik Parent Guaranty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Diamondback Parent Guaranty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Buyer Parent Guaranty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8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CONDITIONS TO CLOSING</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each Seller’s Obligations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Buyer’s Obligations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TAX MATTERS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Interim Closing of the Books.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Taxes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Returns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Contests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INDEMNIFICATION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 of Representations, Warranties and Covenants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 on Liability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Exclusive Remedy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TERMINATION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Regulatory Termination Fee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of Third Parties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12.5</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12.6</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12.7</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Schedules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12.8</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Waiver; Consent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12.9</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12.10</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Recourse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Offset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PURCHASE AND SALE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August 30, 2025 (the “</w:t>
      </w:r>
      <w:r>
        <w:rPr>
          <w:rFonts w:ascii="Times New Roman" w:cs="Times New Roman" w:eastAsia="Times New Roman" w:hAnsi="Times New Roman"/>
          <w:sz w:val="18"/>
          <w:szCs w:val="18"/>
          <w:b w:val="1"/>
          <w:bCs w:val="1"/>
          <w:i w:val="1"/>
          <w:iCs w:val="1"/>
          <w:color w:val="auto"/>
        </w:rPr>
        <w:t>Execution Date</w:t>
      </w:r>
      <w:r>
        <w:rPr>
          <w:rFonts w:ascii="Times New Roman" w:cs="Times New Roman" w:eastAsia="Times New Roman" w:hAnsi="Times New Roman"/>
          <w:sz w:val="18"/>
          <w:szCs w:val="18"/>
          <w:color w:val="auto"/>
        </w:rPr>
        <w:t>”), is entered into by and among Altus Midstream Processing LP, a Delaware limited partnership (“</w:t>
      </w:r>
      <w:r>
        <w:rPr>
          <w:rFonts w:ascii="Times New Roman" w:cs="Times New Roman" w:eastAsia="Times New Roman" w:hAnsi="Times New Roman"/>
          <w:sz w:val="18"/>
          <w:szCs w:val="18"/>
          <w:b w:val="1"/>
          <w:bCs w:val="1"/>
          <w:i w:val="1"/>
          <w:iCs w:val="1"/>
          <w:color w:val="auto"/>
        </w:rPr>
        <w:t>Altus</w:t>
      </w:r>
      <w:r>
        <w:rPr>
          <w:rFonts w:ascii="Times New Roman" w:cs="Times New Roman" w:eastAsia="Times New Roman" w:hAnsi="Times New Roman"/>
          <w:sz w:val="18"/>
          <w:szCs w:val="18"/>
          <w:color w:val="auto"/>
        </w:rPr>
        <w:t>”), Kinetik EC Holdco LLC, a Delaware limited liability company (“</w:t>
      </w:r>
      <w:r>
        <w:rPr>
          <w:rFonts w:ascii="Times New Roman" w:cs="Times New Roman" w:eastAsia="Times New Roman" w:hAnsi="Times New Roman"/>
          <w:sz w:val="18"/>
          <w:szCs w:val="18"/>
          <w:b w:val="1"/>
          <w:bCs w:val="1"/>
          <w:i w:val="1"/>
          <w:iCs w:val="1"/>
          <w:color w:val="auto"/>
        </w:rPr>
        <w:t>Kinetik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EC</w:t>
      </w:r>
      <w:r>
        <w:rPr>
          <w:rFonts w:ascii="Times New Roman" w:cs="Times New Roman" w:eastAsia="Times New Roman" w:hAnsi="Times New Roman"/>
          <w:sz w:val="18"/>
          <w:szCs w:val="18"/>
          <w:color w:val="auto"/>
        </w:rPr>
        <w:t>” and together with Altus, the “</w:t>
      </w:r>
      <w:r>
        <w:rPr>
          <w:rFonts w:ascii="Times New Roman" w:cs="Times New Roman" w:eastAsia="Times New Roman" w:hAnsi="Times New Roman"/>
          <w:sz w:val="18"/>
          <w:szCs w:val="18"/>
          <w:b w:val="1"/>
          <w:bCs w:val="1"/>
          <w:i w:val="1"/>
          <w:iCs w:val="1"/>
          <w:color w:val="auto"/>
        </w:rPr>
        <w:t>Kinetik Sellers</w:t>
      </w:r>
      <w:r>
        <w:rPr>
          <w:rFonts w:ascii="Times New Roman" w:cs="Times New Roman" w:eastAsia="Times New Roman" w:hAnsi="Times New Roman"/>
          <w:sz w:val="18"/>
          <w:szCs w:val="18"/>
          <w:color w:val="auto"/>
        </w:rPr>
        <w:t>”), Rattler Midstream Operating LLC, a Delaware limited liability company (“</w:t>
      </w:r>
      <w:r>
        <w:rPr>
          <w:rFonts w:ascii="Times New Roman" w:cs="Times New Roman" w:eastAsia="Times New Roman" w:hAnsi="Times New Roman"/>
          <w:sz w:val="18"/>
          <w:szCs w:val="18"/>
          <w:b w:val="1"/>
          <w:bCs w:val="1"/>
          <w:i w:val="1"/>
          <w:iCs w:val="1"/>
          <w:color w:val="auto"/>
        </w:rPr>
        <w:t>Rattler</w:t>
      </w:r>
      <w:r>
        <w:rPr>
          <w:rFonts w:ascii="Times New Roman" w:cs="Times New Roman" w:eastAsia="Times New Roman" w:hAnsi="Times New Roman"/>
          <w:sz w:val="18"/>
          <w:szCs w:val="18"/>
          <w:color w:val="auto"/>
        </w:rPr>
        <w:t>”), Rattler OMOG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 Delaware limited liability company (“</w:t>
      </w:r>
      <w:r>
        <w:rPr>
          <w:rFonts w:ascii="Times New Roman" w:cs="Times New Roman" w:eastAsia="Times New Roman" w:hAnsi="Times New Roman"/>
          <w:sz w:val="18"/>
          <w:szCs w:val="18"/>
          <w:b w:val="1"/>
          <w:bCs w:val="1"/>
          <w:i w:val="1"/>
          <w:iCs w:val="1"/>
          <w:color w:val="auto"/>
        </w:rPr>
        <w:t>Rattler OMOG</w:t>
      </w:r>
      <w:r>
        <w:rPr>
          <w:rFonts w:ascii="Times New Roman" w:cs="Times New Roman" w:eastAsia="Times New Roman" w:hAnsi="Times New Roman"/>
          <w:sz w:val="18"/>
          <w:szCs w:val="18"/>
          <w:color w:val="auto"/>
        </w:rPr>
        <w:t>” and together with Rattler, the “</w:t>
      </w:r>
      <w:r>
        <w:rPr>
          <w:rFonts w:ascii="Times New Roman" w:cs="Times New Roman" w:eastAsia="Times New Roman" w:hAnsi="Times New Roman"/>
          <w:sz w:val="18"/>
          <w:szCs w:val="18"/>
          <w:b w:val="1"/>
          <w:bCs w:val="1"/>
          <w:i w:val="1"/>
          <w:iCs w:val="1"/>
          <w:color w:val="auto"/>
        </w:rPr>
        <w:t>Diamondback Sellers</w:t>
      </w:r>
      <w:r>
        <w:rPr>
          <w:rFonts w:ascii="Times New Roman" w:cs="Times New Roman" w:eastAsia="Times New Roman" w:hAnsi="Times New Roman"/>
          <w:sz w:val="18"/>
          <w:szCs w:val="18"/>
          <w:color w:val="auto"/>
        </w:rPr>
        <w:t>” and, the Diamondback Sellers together with the Kinetik Sellers, the “</w:t>
      </w:r>
      <w:r>
        <w:rPr>
          <w:rFonts w:ascii="Times New Roman" w:cs="Times New Roman" w:eastAsia="Times New Roman" w:hAnsi="Times New Roman"/>
          <w:sz w:val="18"/>
          <w:szCs w:val="18"/>
          <w:b w:val="1"/>
          <w:bCs w:val="1"/>
          <w:i w:val="1"/>
          <w:iCs w:val="1"/>
          <w:color w:val="auto"/>
        </w:rPr>
        <w:t>Sellers</w:t>
      </w:r>
      <w:r>
        <w:rPr>
          <w:rFonts w:ascii="Times New Roman" w:cs="Times New Roman" w:eastAsia="Times New Roman" w:hAnsi="Times New Roman"/>
          <w:sz w:val="18"/>
          <w:szCs w:val="18"/>
          <w:color w:val="auto"/>
        </w:rPr>
        <w:t>”), Plains BK Holdco LLC, a Delaware limited liability company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xml:space="preserve">”), solely for purposes of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Kinetik Holdings LP, a Delaware limited partnership (“</w:t>
      </w:r>
      <w:r>
        <w:rPr>
          <w:rFonts w:ascii="Times New Roman" w:cs="Times New Roman" w:eastAsia="Times New Roman" w:hAnsi="Times New Roman"/>
          <w:sz w:val="18"/>
          <w:szCs w:val="18"/>
          <w:b w:val="1"/>
          <w:bCs w:val="1"/>
          <w:i w:val="1"/>
          <w:iCs w:val="1"/>
          <w:color w:val="auto"/>
        </w:rPr>
        <w:t>Kinetik Parent</w:t>
      </w:r>
      <w:r>
        <w:rPr>
          <w:rFonts w:ascii="Times New Roman" w:cs="Times New Roman" w:eastAsia="Times New Roman" w:hAnsi="Times New Roman"/>
          <w:sz w:val="18"/>
          <w:szCs w:val="18"/>
          <w:color w:val="auto"/>
        </w:rPr>
        <w:t xml:space="preserve">”), solely for purposes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Rattler Midstream LP, a Delaware limited partnership (“</w:t>
      </w:r>
      <w:r>
        <w:rPr>
          <w:rFonts w:ascii="Times New Roman" w:cs="Times New Roman" w:eastAsia="Times New Roman" w:hAnsi="Times New Roman"/>
          <w:sz w:val="18"/>
          <w:szCs w:val="18"/>
          <w:b w:val="1"/>
          <w:bCs w:val="1"/>
          <w:i w:val="1"/>
          <w:iCs w:val="1"/>
          <w:color w:val="auto"/>
        </w:rPr>
        <w:t>Diamondback Parent</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b w:val="1"/>
          <w:bCs w:val="1"/>
          <w:i w:val="1"/>
          <w:iCs w:val="1"/>
          <w:color w:val="auto"/>
        </w:rPr>
        <w:t>Buyer Parent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EPIC Crude Holdings GP, LLC, a Delaware limited liability company (“</w:t>
      </w:r>
      <w:r>
        <w:rPr>
          <w:rFonts w:ascii="Times New Roman" w:cs="Times New Roman" w:eastAsia="Times New Roman" w:hAnsi="Times New Roman"/>
          <w:sz w:val="18"/>
          <w:szCs w:val="18"/>
          <w:b w:val="1"/>
          <w:bCs w:val="1"/>
          <w:i w:val="1"/>
          <w:iCs w:val="1"/>
          <w:color w:val="auto"/>
        </w:rPr>
        <w:t>EPIC GP</w:t>
      </w:r>
      <w:r>
        <w:rPr>
          <w:rFonts w:ascii="Times New Roman" w:cs="Times New Roman" w:eastAsia="Times New Roman" w:hAnsi="Times New Roman"/>
          <w:sz w:val="18"/>
          <w:szCs w:val="18"/>
          <w:color w:val="auto"/>
        </w:rPr>
        <w:t>”), is the general partner of EPIC Crude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LP, a Delaware limited partnership (“</w:t>
      </w:r>
      <w:r>
        <w:rPr>
          <w:rFonts w:ascii="Times New Roman" w:cs="Times New Roman" w:eastAsia="Times New Roman" w:hAnsi="Times New Roman"/>
          <w:sz w:val="18"/>
          <w:szCs w:val="18"/>
          <w:b w:val="1"/>
          <w:bCs w:val="1"/>
          <w:i w:val="1"/>
          <w:iCs w:val="1"/>
          <w:color w:val="auto"/>
        </w:rPr>
        <w:t>EPIC</w:t>
      </w:r>
      <w:r>
        <w:rPr>
          <w:rFonts w:ascii="Times New Roman" w:cs="Times New Roman" w:eastAsia="Times New Roman" w:hAnsi="Times New Roman"/>
          <w:sz w:val="18"/>
          <w:szCs w:val="18"/>
          <w:color w:val="auto"/>
        </w:rPr>
        <w:t>” and together with EPIC GP, the “</w:t>
      </w:r>
      <w:r>
        <w:rPr>
          <w:rFonts w:ascii="Times New Roman" w:cs="Times New Roman" w:eastAsia="Times New Roman" w:hAnsi="Times New Roman"/>
          <w:sz w:val="18"/>
          <w:szCs w:val="18"/>
          <w:b w:val="1"/>
          <w:bCs w:val="1"/>
          <w:i w:val="1"/>
          <w:iCs w:val="1"/>
          <w:color w:val="auto"/>
        </w:rPr>
        <w:t>Companies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Altus is the owner of: (a) fifteen percent (15%) of the issued and outstanding partnership units in EPIC (the “</w:t>
      </w:r>
      <w:r>
        <w:rPr>
          <w:rFonts w:ascii="Times New Roman" w:cs="Times New Roman" w:eastAsia="Times New Roman" w:hAnsi="Times New Roman"/>
          <w:sz w:val="18"/>
          <w:szCs w:val="18"/>
          <w:b w:val="1"/>
          <w:bCs w:val="1"/>
          <w:i w:val="1"/>
          <w:iCs w:val="1"/>
          <w:color w:val="auto"/>
        </w:rPr>
        <w:t>Altus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Partnership Units</w:t>
      </w:r>
      <w:r>
        <w:rPr>
          <w:rFonts w:ascii="Times New Roman" w:cs="Times New Roman" w:eastAsia="Times New Roman" w:hAnsi="Times New Roman"/>
          <w:sz w:val="18"/>
          <w:szCs w:val="18"/>
          <w:color w:val="auto"/>
        </w:rPr>
        <w:t>”); and (b) a membership interest in EPIC GP (the “</w:t>
      </w:r>
      <w:r>
        <w:rPr>
          <w:rFonts w:ascii="Times New Roman" w:cs="Times New Roman" w:eastAsia="Times New Roman" w:hAnsi="Times New Roman"/>
          <w:sz w:val="18"/>
          <w:szCs w:val="18"/>
          <w:b w:val="1"/>
          <w:bCs w:val="1"/>
          <w:i w:val="1"/>
          <w:iCs w:val="1"/>
          <w:color w:val="auto"/>
        </w:rPr>
        <w:t>Altus Acquired GP Interest</w:t>
      </w:r>
      <w:r>
        <w:rPr>
          <w:rFonts w:ascii="Times New Roman" w:cs="Times New Roman" w:eastAsia="Times New Roman" w:hAnsi="Times New Roman"/>
          <w:sz w:val="18"/>
          <w:szCs w:val="18"/>
          <w:color w:val="auto"/>
        </w:rPr>
        <w:t>” and together with the Altus Acquired Partnership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Altus Acquired Interests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Kinetik EC is the owner of: (a) twelve and one-half percent (12.5%) of the issued and outstanding partnership units in EPIC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 Acquired Partnership Units</w:t>
      </w:r>
      <w:r>
        <w:rPr>
          <w:rFonts w:ascii="Times New Roman" w:cs="Times New Roman" w:eastAsia="Times New Roman" w:hAnsi="Times New Roman"/>
          <w:sz w:val="18"/>
          <w:szCs w:val="18"/>
          <w:color w:val="auto"/>
        </w:rPr>
        <w:t>”); and (b) a membership interest in EPIC GP (the “</w:t>
      </w:r>
      <w:r>
        <w:rPr>
          <w:rFonts w:ascii="Times New Roman" w:cs="Times New Roman" w:eastAsia="Times New Roman" w:hAnsi="Times New Roman"/>
          <w:sz w:val="18"/>
          <w:szCs w:val="18"/>
          <w:b w:val="1"/>
          <w:bCs w:val="1"/>
          <w:i w:val="1"/>
          <w:iCs w:val="1"/>
          <w:color w:val="auto"/>
        </w:rPr>
        <w:t>Kinetik EC Acquired GP Interest</w:t>
      </w:r>
      <w:r>
        <w:rPr>
          <w:rFonts w:ascii="Times New Roman" w:cs="Times New Roman" w:eastAsia="Times New Roman" w:hAnsi="Times New Roman"/>
          <w:sz w:val="18"/>
          <w:szCs w:val="18"/>
          <w:color w:val="auto"/>
        </w:rPr>
        <w:t>” and together with the Kinetik EC Acquired Partnership Units, the “</w:t>
      </w:r>
      <w:r>
        <w:rPr>
          <w:rFonts w:ascii="Times New Roman" w:cs="Times New Roman" w:eastAsia="Times New Roman" w:hAnsi="Times New Roman"/>
          <w:sz w:val="18"/>
          <w:szCs w:val="18"/>
          <w:b w:val="1"/>
          <w:bCs w:val="1"/>
          <w:i w:val="1"/>
          <w:iCs w:val="1"/>
          <w:color w:val="auto"/>
        </w:rPr>
        <w:t>Kinetik EC Acquired Interests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Rattler is the owner of: (a) ten percent (10%) of the issued and outstanding partnership units in EPIC (the “</w:t>
      </w:r>
      <w:r>
        <w:rPr>
          <w:rFonts w:ascii="Times New Roman" w:cs="Times New Roman" w:eastAsia="Times New Roman" w:hAnsi="Times New Roman"/>
          <w:sz w:val="18"/>
          <w:szCs w:val="18"/>
          <w:b w:val="1"/>
          <w:bCs w:val="1"/>
          <w:i w:val="1"/>
          <w:iCs w:val="1"/>
          <w:color w:val="auto"/>
        </w:rPr>
        <w:t>Rattler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Partnership Units</w:t>
      </w:r>
      <w:r>
        <w:rPr>
          <w:rFonts w:ascii="Times New Roman" w:cs="Times New Roman" w:eastAsia="Times New Roman" w:hAnsi="Times New Roman"/>
          <w:sz w:val="18"/>
          <w:szCs w:val="18"/>
          <w:color w:val="auto"/>
        </w:rPr>
        <w:t>”); and (b) a membership interest in EPIC GP (the “</w:t>
      </w:r>
      <w:r>
        <w:rPr>
          <w:rFonts w:ascii="Times New Roman" w:cs="Times New Roman" w:eastAsia="Times New Roman" w:hAnsi="Times New Roman"/>
          <w:sz w:val="18"/>
          <w:szCs w:val="18"/>
          <w:b w:val="1"/>
          <w:bCs w:val="1"/>
          <w:i w:val="1"/>
          <w:iCs w:val="1"/>
          <w:color w:val="auto"/>
        </w:rPr>
        <w:t>Rattler Acquired GP Interest</w:t>
      </w:r>
      <w:r>
        <w:rPr>
          <w:rFonts w:ascii="Times New Roman" w:cs="Times New Roman" w:eastAsia="Times New Roman" w:hAnsi="Times New Roman"/>
          <w:sz w:val="18"/>
          <w:szCs w:val="18"/>
          <w:color w:val="auto"/>
        </w:rPr>
        <w:t>” and together with the Rattler Acquired Partnership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the “</w:t>
      </w:r>
      <w:r>
        <w:rPr>
          <w:rFonts w:ascii="Times New Roman" w:cs="Times New Roman" w:eastAsia="Times New Roman" w:hAnsi="Times New Roman"/>
          <w:sz w:val="18"/>
          <w:szCs w:val="18"/>
          <w:b w:val="1"/>
          <w:bCs w:val="1"/>
          <w:i w:val="1"/>
          <w:iCs w:val="1"/>
          <w:color w:val="auto"/>
        </w:rPr>
        <w:t>Rattler Acquired Interests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Rattler OMOG is the owner of: (a) seventeen and one-half percent (17.5%) of the issued and outstanding partnership units in EPIC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Rattler OMOG Acquired Partnership Units</w:t>
      </w:r>
      <w:r>
        <w:rPr>
          <w:rFonts w:ascii="Times New Roman" w:cs="Times New Roman" w:eastAsia="Times New Roman" w:hAnsi="Times New Roman"/>
          <w:sz w:val="18"/>
          <w:szCs w:val="18"/>
          <w:color w:val="auto"/>
        </w:rPr>
        <w:t>”); and (b) a membership interest in EPIC GP (the “</w:t>
      </w:r>
      <w:r>
        <w:rPr>
          <w:rFonts w:ascii="Times New Roman" w:cs="Times New Roman" w:eastAsia="Times New Roman" w:hAnsi="Times New Roman"/>
          <w:sz w:val="18"/>
          <w:szCs w:val="18"/>
          <w:b w:val="1"/>
          <w:bCs w:val="1"/>
          <w:i w:val="1"/>
          <w:iCs w:val="1"/>
          <w:color w:val="auto"/>
        </w:rPr>
        <w:t>Rattler OMOG Acquired GP Interest</w:t>
      </w:r>
      <w:r>
        <w:rPr>
          <w:rFonts w:ascii="Times New Roman" w:cs="Times New Roman" w:eastAsia="Times New Roman" w:hAnsi="Times New Roman"/>
          <w:sz w:val="18"/>
          <w:szCs w:val="18"/>
          <w:color w:val="auto"/>
        </w:rPr>
        <w:t>” and together with the Rattler OMOG Acquired Partnership Units, the “</w:t>
      </w:r>
      <w:r>
        <w:rPr>
          <w:rFonts w:ascii="Times New Roman" w:cs="Times New Roman" w:eastAsia="Times New Roman" w:hAnsi="Times New Roman"/>
          <w:sz w:val="18"/>
          <w:szCs w:val="18"/>
          <w:b w:val="1"/>
          <w:bCs w:val="1"/>
          <w:i w:val="1"/>
          <w:iCs w:val="1"/>
          <w:color w:val="auto"/>
        </w:rPr>
        <w:t>Rattler OMOG Acquired Interests</w:t>
      </w:r>
      <w:r>
        <w:rPr>
          <w:rFonts w:ascii="Times New Roman" w:cs="Times New Roman" w:eastAsia="Times New Roman" w:hAnsi="Times New Roman"/>
          <w:sz w:val="18"/>
          <w:szCs w:val="18"/>
          <w:color w:val="auto"/>
        </w:rPr>
        <w:t>” and together with the Altus Acquired Interests, the Kinetik EC Acquired Interests and the Rattler Acquired Interests, the “</w:t>
      </w:r>
      <w:r>
        <w:rPr>
          <w:rFonts w:ascii="Times New Roman" w:cs="Times New Roman" w:eastAsia="Times New Roman" w:hAnsi="Times New Roman"/>
          <w:sz w:val="18"/>
          <w:szCs w:val="18"/>
          <w:b w:val="1"/>
          <w:bCs w:val="1"/>
          <w:i w:val="1"/>
          <w:iCs w:val="1"/>
          <w:color w:val="auto"/>
        </w:rPr>
        <w:t>Acquired Interests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terms and subject to the conditions set forth in this Agreement, the Sellers desire to sell to Buyer, and Buyer desires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from the Sellers, the Acquired Interests.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DEFINITIONS AND RULES OF CONSTRUCTION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As used herein, the following terms shall have the following meaning:</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Principles Consistently Applied</w:t>
      </w:r>
      <w:r>
        <w:rPr>
          <w:rFonts w:ascii="Times New Roman" w:cs="Times New Roman" w:eastAsia="Times New Roman" w:hAnsi="Times New Roman"/>
          <w:sz w:val="18"/>
          <w:szCs w:val="18"/>
          <w:color w:val="auto"/>
        </w:rPr>
        <w:t>” means GAAP, with such adjustments thereto or deviations therefrom consistently applied in the preparation of the unaudited consolidated balance sheet of EPIC and the Company Subsidiaries as of June 30, 2025.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Acquired Companies</w:t>
      </w:r>
      <w:r>
        <w:rPr>
          <w:rFonts w:ascii="Times New Roman" w:cs="Times New Roman" w:eastAsia="Times New Roman" w:hAnsi="Times New Roman"/>
          <w:sz w:val="18"/>
          <w:szCs w:val="18"/>
          <w:color w:val="auto"/>
        </w:rPr>
        <w:t>” means the Companies and each of their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Acquired Company Losses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10.4(h)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Transaction</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Purchase Price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specified Person through one or more intermediaries or otherwise. For the purposes of this definition,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where used with respect to any Person, the possession, directly or indirectly, of the power to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xml:space="preserve">” have correlative meanings. Notwithstanding the foregoing, for purposes of this Agreement, (i) the Kinetik Sellers and their respective Affiliates, on the one hand, and the Diamondback Sellers and their respective Affiliates, on the other, shall not be considered an Affiliate of one another, the Acquired Companies or any other limited partner or member of the Acquired Companies, as applicable, (ii) with respect to the Kinetik Sellers, no direct or indirect owner of equity interests in Kinetik Holdings Inc., including any fund, special purpose vehicle or other entity advised or managed by Blackstone Inc. or I Squared Capital (other than Kinetik Holdings Inc. and its Subsidiaries) will be considered an “Affiliate” of either of the Kinetik Sellers, except for purposes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and (iii) with respect to Buyer, the members of the general partner of PAGP, other than PAGP, shall not be Affiliates of Buyer for purposes of this Agreement, except for purposes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Altus</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Altus Acquired GP Interest</w:t>
      </w:r>
      <w:r>
        <w:rPr>
          <w:rFonts w:ascii="Times New Roman" w:cs="Times New Roman" w:eastAsia="Times New Roman" w:hAnsi="Times New Roman"/>
          <w:sz w:val="18"/>
          <w:szCs w:val="18"/>
          <w:color w:val="auto"/>
        </w:rPr>
        <w:t>” has the meaning provided such term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Altus 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Altus Acquired Partnership Units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Ares Entities</w:t>
      </w:r>
      <w:r>
        <w:rPr>
          <w:rFonts w:ascii="Times New Roman" w:cs="Times New Roman" w:eastAsia="Times New Roman" w:hAnsi="Times New Roman"/>
          <w:sz w:val="18"/>
          <w:szCs w:val="18"/>
          <w:color w:val="auto"/>
        </w:rPr>
        <w:t>” means each of (a) EPIC Consolidated, (b) EPIC Crude Parent, LP and (c) any funds, investment vehicles or accounts managed or advised by Ares Management LLC or any of its Affiliates (excluding any operating portfolio companies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means any of the property owned, leased, occupied or used by the Acquired Companies.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and Assumption Agreement</w:t>
      </w:r>
      <w:r>
        <w:rPr>
          <w:rFonts w:ascii="Times New Roman" w:cs="Times New Roman" w:eastAsia="Times New Roman" w:hAnsi="Times New Roman"/>
          <w:sz w:val="18"/>
          <w:szCs w:val="18"/>
          <w:color w:val="auto"/>
        </w:rPr>
        <w:t xml:space="preserve">” means the Assignment and Assumption Agreement to be executed by each of the Sellers and Buyer at the Closing to assign, convey and transfer to Buyer the Acquired Interests,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Purchase Price</w:t>
      </w:r>
      <w:r>
        <w:rPr>
          <w:rFonts w:ascii="Times New Roman" w:cs="Times New Roman" w:eastAsia="Times New Roman" w:hAnsi="Times New Roman"/>
          <w:sz w:val="18"/>
          <w:szCs w:val="18"/>
          <w:color w:val="auto"/>
        </w:rPr>
        <w:t>” means $1,567,500,000.</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xml:space="preserve">” means each (a) “employee benefit plan,” as such term is defined in Section 3(3) of ERISA (whether or not such plan is subject to ERISA), and (b) pension, profit-sharing, savings, retirement, incentive compensation, bonus, commission or deferred compensation, retention, severance, termination or change in control, equity purchase, equity option, phantom equity or other equity-based compensation, vacation practice or other paid time off, disability, death benefit, group insurance, hospitalization, medical, dental, life or other employee benefit, fringe benefit or compensation plan, program, arrangement, agreement, policy or commitment, whether written or oral, in each case that is maintained, sponsored, contributed to or required to be contributed to by any Acquired Company or with respect to which any Acquired Company could have any liability or obligation, and that is not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means the business of owning and operating the Assets, as conducted as of the Execution Date and in a manner consistent with historical practice, and engaging in any other activities that are incidental, ancillary or necessary to such ownership and operation.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the city of Houston, Texas, are required or authorized by Law to remain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Confidential Information</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Fundamental Representations</w:t>
      </w:r>
      <w:r>
        <w:rPr>
          <w:rFonts w:ascii="Times New Roman" w:cs="Times New Roman" w:eastAsia="Times New Roman" w:hAnsi="Times New Roman"/>
          <w:sz w:val="18"/>
          <w:szCs w:val="18"/>
          <w:color w:val="auto"/>
        </w:rPr>
        <w:t xml:space="preserve">” means the representations and warranties of Buyer contained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(Authorization; Enforceability),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(No Conflict)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(Brokers’ Fees).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Indemnified Parties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Obligations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Parent</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with respect to the Acquired Companies, as of any time of determination, the aggregate amount of all cash and cash equivalents of the Acquired Companies required to be reflected as cash and cash equivalents on a consolidated balance sheet of EPIC and the Company Subsidiaries, including all outstanding security or similar deposits and excluding Restricted Cash, in each case calculated in accordance with the Accounting Principles Consistently Applied. For the avoidance of doubt, Cash will be calculated net of any issued but uncleared checks and drafts and will include checks, other wire transfers and drafts deposited or available for deposit for the account of the Acquired Companies.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means, with respect to a Person, the first to occur of any of the following events: (a) at any time, any other Person or group of Persons (within the meaning of Section 13 or 14 of the Exchange Act) shall acquire the beneficial ownership (within the meaning of Rule 13d-3 promulgated by the Securities and Exchange Commission under the Exchange Act) of more than 50% of the outstanding voting stock of such Person; (b) a sale or other disposition of all or substantially all of the assets of such Person; (c) the merger, consolidation or amalgamation of such Person with or into another Person where the stockholders of such Person would not, immediately after such merger, consolidation or amalgamation, beneficially own (within the meaning of Rule 13d-3 promulgated by the Securities and Exchange Commission under the Exchange Act), directly or indirectly, voting securities representing in the aggregate more than 50% of the combined voting power of the surviving entity; (d) any purchase offer, tender offer or exchange offer where the stockholders of such Person would not, immediately after such purchase offer, tender offer or exchange offer, beneficially own (within the meaning of Rule 13d-3 promulgated by the Securities and Exchange Commission under the Exchange Act), directly or indirectly, voting securities representing in the aggregate more than 50% of the combined voting power of such Person or (e) in the case of a limited partnership, the removal of such Person’s general partner or the consummation of any transaction or series of related transactions which, in either case, directly or indirectly, results in the occurrence of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with respect to the general partner of such Person.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claim or Proceeding.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 Notice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Failure Notice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11.1(f)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Payments Schedule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Companies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Subsidiary</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means that certain confidentiality agreement dated as of May 21, 2025, by and among Buyer, Rattler and Kinetik Holdings, LP.</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legally binding agreement, instrument, commitment, lease, license, guaranty, indenture, contract, arrangement or understanding (whether written or oral, unless otherwise specified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that certain Credit Agreement, dated as of October 15, 2024, by and among EPIC, EPIC Crude Services, LP, Goldman Sachs Bank USA, as Administrative Agent and Collateral Agent thereto, and the lenders and letter of credit issuers from time to time party thereto (as amended, restated, amended and restated, supplemented or otherwise modified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Creditors’ Rights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 Minimis Threshold</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Deductible Amount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Diamondback Parent</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Diamondback Sellers</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Diamondback Sellers Obligations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Schedules</w:t>
      </w:r>
      <w:r>
        <w:rPr>
          <w:rFonts w:ascii="Times New Roman" w:cs="Times New Roman" w:eastAsia="Times New Roman" w:hAnsi="Times New Roman"/>
          <w:sz w:val="18"/>
          <w:szCs w:val="18"/>
          <w:color w:val="auto"/>
        </w:rPr>
        <w:t>” means (i) the disclosure schedules delivered by the Sellers to Buyer and attached hereto and (ii) the disclosure schedules delivered by Buyer to the Sellers and attached hereto, collectively.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Dispute Notice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Dispute Period</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Disputed Item</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 the lawful currency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DRULPA</w:t>
      </w:r>
      <w:r>
        <w:rPr>
          <w:rFonts w:ascii="Times New Roman" w:cs="Times New Roman" w:eastAsia="Times New Roman" w:hAnsi="Times New Roman"/>
          <w:sz w:val="18"/>
          <w:szCs w:val="18"/>
          <w:color w:val="auto"/>
        </w:rPr>
        <w:t>” means the Delaware Revised Uniform Limited Partnership Act.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Amount</w:t>
      </w:r>
      <w:r>
        <w:rPr>
          <w:rFonts w:ascii="Times New Roman" w:cs="Times New Roman" w:eastAsia="Times New Roman" w:hAnsi="Times New Roman"/>
          <w:sz w:val="18"/>
          <w:szCs w:val="18"/>
          <w:color w:val="auto"/>
        </w:rPr>
        <w:t>” means $192,500,000.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Condition</w:t>
      </w:r>
      <w:r>
        <w:rPr>
          <w:rFonts w:ascii="Times New Roman" w:cs="Times New Roman" w:eastAsia="Times New Roman" w:hAnsi="Times New Roman"/>
          <w:sz w:val="18"/>
          <w:szCs w:val="18"/>
          <w:color w:val="auto"/>
        </w:rPr>
        <w:t>” means the approval by the EPIC GP Board in accordance with the EPIC GP LLC Agreement of a final investment decision for an Expansion Project (or series of Expansion Projects) that constitutes (or together constitute) an Earnout Expansion Project.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Expansion Project</w:t>
      </w:r>
      <w:r>
        <w:rPr>
          <w:rFonts w:ascii="Times New Roman" w:cs="Times New Roman" w:eastAsia="Times New Roman" w:hAnsi="Times New Roman"/>
          <w:sz w:val="18"/>
          <w:szCs w:val="18"/>
          <w:color w:val="auto"/>
        </w:rPr>
        <w:t>” means an Expansion Project (or series of related Expansion Projects) that satisfies (or together satisfy) the following criteria: (a) the transportation capacity of EPIC’s long-haul crude oil pipeline system from the Permian Basin would reasonably be expected to increase to at least 900,000 barrels per day as a result of such Expansion Project (or series of related Expansion Projects); (b) there shall be Expansion Contracts for at least 200,000 barrels per day of the incremental capacity resulting from such Expansion Project (or series of related Expansion Projects);</w:t>
      </w:r>
    </w:p>
    <w:p>
      <w:pPr>
        <w:spacing w:after="0" w:line="3" w:lineRule="exact"/>
        <w:rPr>
          <w:sz w:val="20"/>
          <w:szCs w:val="20"/>
          <w:color w:val="auto"/>
        </w:rPr>
      </w:pPr>
    </w:p>
    <w:p>
      <w:pPr>
        <w:ind w:firstLine="8"/>
        <w:spacing w:after="0" w:line="260" w:lineRule="auto"/>
        <w:tabs>
          <w:tab w:leader="none" w:pos="25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rate under such Expansion Contracts is at least *****; and (d) the volume weighted average term under such Expansion Contracts is at least five (5) years.</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Period</w:t>
      </w:r>
      <w:r>
        <w:rPr>
          <w:rFonts w:ascii="Times New Roman" w:cs="Times New Roman" w:eastAsia="Times New Roman" w:hAnsi="Times New Roman"/>
          <w:sz w:val="18"/>
          <w:szCs w:val="18"/>
          <w:color w:val="auto"/>
        </w:rPr>
        <w:t xml:space="preserve">” means the period commencing on the Closing Date and ending the earlier of (a) the date of the satisfaction of the Earnout Condition and (b) 11:59 p.m. Central Time on December 31, 2027, subject to extension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11:59 p.m. Central Time on the date that is five (5) Business Days prior to the Closing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 Cash</w:t>
      </w:r>
      <w:r>
        <w:rPr>
          <w:rFonts w:ascii="Times New Roman" w:cs="Times New Roman" w:eastAsia="Times New Roman" w:hAnsi="Times New Roman"/>
          <w:sz w:val="18"/>
          <w:szCs w:val="18"/>
          <w:color w:val="auto"/>
        </w:rPr>
        <w:t>” means the aggregate amount of Cash as of the Effective Time, determined in accordance with the Accounting Principles Consistently Applied.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 Indebtedness</w:t>
      </w:r>
      <w:r>
        <w:rPr>
          <w:rFonts w:ascii="Times New Roman" w:cs="Times New Roman" w:eastAsia="Times New Roman" w:hAnsi="Times New Roman"/>
          <w:sz w:val="18"/>
          <w:szCs w:val="18"/>
          <w:color w:val="auto"/>
        </w:rPr>
        <w:t>” means the aggregate amount of Indebtedness of the Acquired Companies as of the Effective Time, determined in accordance with the Accounting Principles Consistently Applied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to the extent (and solely to the extent) certain terms of the definition of Indebtedness set forth in this Agreement conflict with the Accounting Principles Consistently Applied, the relevant terms of the definition of Indebtedness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Engagement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Claim</w:t>
      </w:r>
      <w:r>
        <w:rPr>
          <w:rFonts w:ascii="Times New Roman" w:cs="Times New Roman" w:eastAsia="Times New Roman" w:hAnsi="Times New Roman"/>
          <w:sz w:val="18"/>
          <w:szCs w:val="18"/>
          <w:color w:val="auto"/>
        </w:rPr>
        <w:t>” means any Proceeding by any Governmental Authority or other Person alleging a violation of any Environmental Law or liability arising under Environmental Law.</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Law that relates to (a) the protection or preservation of the environment (including natural resources) or of human health or safety (to the extent human health or safety relates to exposure to Hazardous Materials), (b) pollution or remediation of contamination, or</w:t>
      </w:r>
    </w:p>
    <w:p>
      <w:pPr>
        <w:spacing w:after="0" w:line="1" w:lineRule="exact"/>
        <w:rPr>
          <w:sz w:val="20"/>
          <w:szCs w:val="20"/>
          <w:color w:val="auto"/>
        </w:rPr>
      </w:pPr>
    </w:p>
    <w:p>
      <w:pPr>
        <w:ind w:firstLine="8"/>
        <w:spacing w:after="0" w:line="26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presence, Release, threatened Release, generation, manufacture, recycling, storage, transport, labeling, handling, management or treatment of, or human exposure to, Hazardous Materials.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Board</w:t>
      </w:r>
      <w:r>
        <w:rPr>
          <w:rFonts w:ascii="Times New Roman" w:cs="Times New Roman" w:eastAsia="Times New Roman" w:hAnsi="Times New Roman"/>
          <w:sz w:val="18"/>
          <w:szCs w:val="18"/>
          <w:color w:val="auto"/>
        </w:rPr>
        <w:t>” means the board of managers of EPIC.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Consolidated</w:t>
      </w:r>
      <w:r>
        <w:rPr>
          <w:rFonts w:ascii="Times New Roman" w:cs="Times New Roman" w:eastAsia="Times New Roman" w:hAnsi="Times New Roman"/>
          <w:sz w:val="18"/>
          <w:szCs w:val="18"/>
          <w:color w:val="auto"/>
        </w:rPr>
        <w:t>” means EPIC Consolidated Operations,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GP</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GP Board</w:t>
      </w:r>
      <w:r>
        <w:rPr>
          <w:rFonts w:ascii="Times New Roman" w:cs="Times New Roman" w:eastAsia="Times New Roman" w:hAnsi="Times New Roman"/>
          <w:sz w:val="18"/>
          <w:szCs w:val="18"/>
          <w:color w:val="auto"/>
        </w:rPr>
        <w:t>” means the board of directors of EPIC GP.</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GP LLC Agreement</w:t>
      </w:r>
      <w:r>
        <w:rPr>
          <w:rFonts w:ascii="Times New Roman" w:cs="Times New Roman" w:eastAsia="Times New Roman" w:hAnsi="Times New Roman"/>
          <w:sz w:val="18"/>
          <w:szCs w:val="18"/>
          <w:color w:val="auto"/>
        </w:rPr>
        <w:t>” means that certain Second Amended and Restated Limited Liability Company Agreement of EPIC GP, dated as of July 2, 2018, as amended by (a) that certain Amendment No. 1 to the EPIC GP LLC Agreement, effective as of March 8, 2019, and (b) that certain Amendment No. 2 to the EPIC GP LLC Agreement, effective as of July 26, 2024.</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LP Agreement</w:t>
      </w:r>
      <w:r>
        <w:rPr>
          <w:rFonts w:ascii="Times New Roman" w:cs="Times New Roman" w:eastAsia="Times New Roman" w:hAnsi="Times New Roman"/>
          <w:sz w:val="18"/>
          <w:szCs w:val="18"/>
          <w:color w:val="auto"/>
        </w:rPr>
        <w:t>” means that certain Second Amended and Restated Limited Partnership Agreement of EPIC, dated as of July 2, 2018, as amended by (a) that certain Amendment No. 1 to the EPIC LP Agreement, effective as of August 30, 2018, and (b) that certain Amendment No. 2 to the EPIC LP Agreement, effective as of March 8, 2019.</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w:t>
      </w:r>
      <w:r>
        <w:rPr>
          <w:rFonts w:ascii="Times New Roman" w:cs="Times New Roman" w:eastAsia="Times New Roman" w:hAnsi="Times New Roman"/>
          <w:sz w:val="18"/>
          <w:szCs w:val="18"/>
          <w:color w:val="auto"/>
        </w:rPr>
        <w:t>” means any share, capital stock, partnership, member or similar interest in any Person, any option warrant, right (including any preemptive right), or security (including any debt security) convertible, exchangeable or exercisable therefor or containing any equity appreciation features, profit participation features, stock appreciation rights or phantom stock features or similar features, plans or rights.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Purchase Price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Exception Claim</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Execution Date</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Expansion Contracts</w:t>
      </w:r>
      <w:r>
        <w:rPr>
          <w:rFonts w:ascii="Times New Roman" w:cs="Times New Roman" w:eastAsia="Times New Roman" w:hAnsi="Times New Roman"/>
          <w:sz w:val="18"/>
          <w:szCs w:val="18"/>
          <w:color w:val="auto"/>
        </w:rPr>
        <w:t>” means one or more Contracts related to an Expansion Project.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Expansion Project</w:t>
      </w:r>
      <w:r>
        <w:rPr>
          <w:rFonts w:ascii="Times New Roman" w:cs="Times New Roman" w:eastAsia="Times New Roman" w:hAnsi="Times New Roman"/>
          <w:sz w:val="18"/>
          <w:szCs w:val="18"/>
          <w:color w:val="auto"/>
        </w:rPr>
        <w:t>” means any project (or series of related projects) commencing commercial operations after the Closing Date to expand the capacity of EPIC’s long-haul crude oil pipeline system from the Permian Basin.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Effective Time Cash</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Effective Time Indebtedness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Interim Period Contribution Amount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Post-Closing Adjustment Amount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Purchase Price</w:t>
      </w:r>
      <w:r>
        <w:rPr>
          <w:rFonts w:ascii="Times New Roman" w:cs="Times New Roman" w:eastAsia="Times New Roman" w:hAnsi="Times New Roman"/>
          <w:sz w:val="18"/>
          <w:szCs w:val="18"/>
          <w:color w:val="auto"/>
        </w:rPr>
        <w:t>” means the Adjusted Purchase Price calculated utilizing the Final Effective Time Cash, the Final Effective Time Indebtedness and the Final Interim Period Contribution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xml:space="preserve">” means actual common law fraud by a Party under Delaware Law with respect to the representations or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as qualified by the Disclosure Schedules, or in any certificate to be delivered under this Agreement. For the avoidance of doubt, “Fraud” expressly excludes any Claim to the extent based on constructive fraud, negligent misrepresentation, equitable fraud, promissory fraud, recklessness or similar theory.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Representations</w:t>
      </w:r>
      <w:r>
        <w:rPr>
          <w:rFonts w:ascii="Times New Roman" w:cs="Times New Roman" w:eastAsia="Times New Roman" w:hAnsi="Times New Roman"/>
          <w:sz w:val="18"/>
          <w:szCs w:val="18"/>
          <w:color w:val="auto"/>
        </w:rPr>
        <w:t>” means, collectively, the Buyer Fundamental Representations and the Sellers’ Fundamental Representations.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national, federal, state, municipal, local, territorial, tribal, or similar government or governmental or quasi-governmental authority, regulatory or administrative agency, board, bureau, commission, department, instrumentality, court, arbitral body, tribunal, legislature, executive or official, in each case, whether domestic or foreign.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any hazardous waste as defined by 42 U.S.C. §6903(5), any hazardous substance as defined by 42 U.S.C. §9601(14), any pollutant or contaminant as defined by 42 U.S.C. §9601(33), or any toxic substance, or any other material, substance or waste that is regulated, classified or otherwise characterized under or pursuant to any Environmental Law as “hazardous,” “toxic,” a “pollutant,” a “contaminant” or words of similar import intended to define, list or classify substances by reason of deleterious properties under any Environmental Law (including oil, petroleum or derivates thereof, asbestos or asbestos-containing materials, urea formaldehyde insulation, per- and polyfluoroalkyl substances, polychlorinated biphenyls, radioactive materials, toxic mold, lead or lead-containing materials, or radon gas), in each case regulated by, or for which liability or standards of conduct may be imposed under, any Environmental Laws.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Arrangement</w:t>
      </w:r>
      <w:r>
        <w:rPr>
          <w:rFonts w:ascii="Times New Roman" w:cs="Times New Roman" w:eastAsia="Times New Roman" w:hAnsi="Times New Roman"/>
          <w:sz w:val="18"/>
          <w:szCs w:val="18"/>
          <w:color w:val="auto"/>
        </w:rPr>
        <w:t>” means any transaction (including an agreement with respect thereto)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combination of these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Imputed Underpayment</w:t>
      </w:r>
      <w:r>
        <w:rPr>
          <w:rFonts w:ascii="Times New Roman" w:cs="Times New Roman" w:eastAsia="Times New Roman" w:hAnsi="Times New Roman"/>
          <w:sz w:val="18"/>
          <w:szCs w:val="18"/>
          <w:color w:val="auto"/>
        </w:rPr>
        <w:t>” means an “imputed underpayment” within the meaning of Section 6225 of the Code or any similar provision or state, local or non-U.S. Tax Law, as applicable.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with respect to any Person, as of any time of determination, without duplication, any of the following: (a) long-term indebtedness for borrowed money or long-term indebtedness issued or incurred in substitution or exchange for indebtedness for borrowed money (including all principal and accrued interest, but excluding premiums, penalties, termination fees, breakage fees and trade accounts payable incurred in the ordinary course of business); (b) long-term indebtedness evidenced by any note, bond, debenture, mortgage or other debt instrument or debt security;</w:t>
      </w:r>
    </w:p>
    <w:p>
      <w:pPr>
        <w:spacing w:after="0" w:line="3" w:lineRule="exact"/>
        <w:rPr>
          <w:sz w:val="20"/>
          <w:szCs w:val="20"/>
          <w:color w:val="auto"/>
        </w:rPr>
      </w:pPr>
    </w:p>
    <w:p>
      <w:pPr>
        <w:jc w:val="both"/>
        <w:ind w:firstLine="8"/>
        <w:spacing w:after="0" w:line="253"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outstanding reimbursement obligations under any performance bond or letter of credit, but only to the extent drawn or called; (d) obligations under any financing lease arrangements; (e) obligations for purchase price adjustments, the deferred purchase price of property, assets, services or equity interests (but excluding any trade payables or accrued expenses arising in the ordinary course of business); and (f) obligations with respect to any direct or indirect guarantees with respect to any indebtedness of any other Person of a type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For the avoidance of doubt, “</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will include all borrowings outstanding under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Accountant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any patents and patent applications, inventions (whether or not patentable), trademarks, trade names, service marks, domain names, copyrights and copyrightable works, trade secrets, know-how and other confidential or proprietary information or other proprietary intellectual property rights.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Interim Period</w:t>
      </w:r>
      <w:r>
        <w:rPr>
          <w:rFonts w:ascii="Times New Roman" w:cs="Times New Roman" w:eastAsia="Times New Roman" w:hAnsi="Times New Roman"/>
          <w:sz w:val="18"/>
          <w:szCs w:val="18"/>
          <w:color w:val="auto"/>
        </w:rPr>
        <w:t xml:space="preserve">” means the period commencing on the Execution Date and ending upon the earlier to occur of the Closing or the termination of this Agreement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Interim Period Contribution Amount</w:t>
      </w:r>
      <w:r>
        <w:rPr>
          <w:rFonts w:ascii="Times New Roman" w:cs="Times New Roman" w:eastAsia="Times New Roman" w:hAnsi="Times New Roman"/>
          <w:sz w:val="18"/>
          <w:szCs w:val="18"/>
          <w:color w:val="auto"/>
        </w:rPr>
        <w:t>” means the aggregate amount of all cash, if any, contributed by or on behalf of the Sellers to, and spent by, the Acquired Companies during the Interim Period, in each case, in connection with any Earnout Expansion Project or Expansion Project that could reasonably qualify as an Earnout Expansion Project.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 Acquired GP Interest</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 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 Acquired Partnership Units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Parent</w:t>
      </w:r>
      <w:r>
        <w:rPr>
          <w:rFonts w:ascii="Times New Roman" w:cs="Times New Roman" w:eastAsia="Times New Roman" w:hAnsi="Times New Roman"/>
          <w:sz w:val="18"/>
          <w:szCs w:val="18"/>
          <w:color w:val="auto"/>
        </w:rPr>
        <w:t>” has the meaning provided such term in the preamble to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Sellers</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Sellers Obligations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xml:space="preserve">” means, (a) with respect to a Seller, the actual knowledge of those individuals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under the applicable heading for such Seller, after making due inquiry of those individuals listed under the heading of “Due Inquiry Persons”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with respect to the applicable matter and (b) with respect to Buyer, the actual knowledge of those individuals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after making inquiry of those individuals listed under the heading of “Due Inquiry Persons”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by providing a copy of the representations and warranties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to such individuals by email. For the avoidance of doubt, each Seller shall be deemed to have satisfied its obligation of due inquiry for purposes of this definition of Knowledge upon the Sellers sending a copy (including by email) of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the individuals listed under the heading of “Due Inquiry Persons”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and requesting that such Due Inquiry Persons inform the Sellers of any inaccuracies with respect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Latest Balance Sheet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 any applicable law, statute, rule, regulation (including any security directive or regulation), constitution, common law principle, code, ordinance or Order of a Governmental Authority and (b) any binding judicial or administrative interpretation of any of the foregoing.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 means any mortgage, encroachment, pledge, deed of trust, assessment, security interest, lien, encumbrance, indenture, equitable interest, security agreement, security interest, option, warrant, hypothecation, charge, claim, transfer restriction, condition, right of purchase or right of first refusal, but shall not include easements.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means all losses, damages, obligations, Claims, debts, liabilities, Taxes, suits, causes of action, assessments, deficiencies, fines, penalties, judgments, settlements, awards, costs and expenses (including interest, reasonable fees and expenses of counsel, accountants and other experts, court or arbitration fees, and other costs and expenses of any Proceeding, investigation or defense), including amounts paid or payable to third parties in respect of any third-party claim for which indemnification hereunder is otherwise required.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means any change, effect, circumstance, development or occurrence that, individually or in the aggregate, with all other changes, effects, circumstances, developments and occurrences, has, has had, or would reasonably be expected to (a) have, a material adverse effect on the value, business, assets, results of operations, liabilities or condition (financial or otherwise) of the Acquired Companies; or (b) with respect to a Seller, materially delay or impair the ability of such Seller or any Acquired Company to consummate the Transactions or to perform or comply with the covenants, agreements and obligations under this Agreement and any other Transaction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change, effect, circumstance, development or occurrence resulting from the following, alone or in combination (or the effects or consequences thereof) shall not be taken into account in determining whether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pursuant to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has occurred or may, would or could occur: (i) any change generally affecting the national, state or regional industries or markets in which EPIC operates or conducts business; (ii) changes in international, national, regional, state, provincial or local wholesale or retail markets for crude oil or other related products and operations, including any such changes due to actions by competitors or Governmental Authorities; (iii) changes in the operations or availability of gathering systems, pipelines, vessels, terminals or other facilities or equipment, in each case, that are not owned or operated by EPIC; (iv) any change in national or international political conditions, including any engagement in or escalation of hostilities, whether or not pursuant to the declaration of a national emergency or war, armed hostilities, sabotage and the occurrence of any military or terrorist attack or changes or additional security measures imposed by a Governmental Authority in connection therewith; (v) acts of God (including hurricanes, earthquakes, pandemic or similar catastrophes); (vi) changes in industry standards, Laws, regulatory policies or GAAP; (vii) changes in Tax or accounting requirements or principles; (viii) entry into or the announcement of this Agreement, or the consummation of the Transactions, except that, in the case of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the foregoing will not apply to any representation or warranty contained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(ix) the loss of any employee or other personnel involved in the Business; (x) seasonal reductions in the revenues or earnings of EPIC; (xi) any failure by EPIC to meet any projections or forecasts for any period occurring on or after the date hereof (but not the underlying cause of, reasons for or factors contributing to such failure, unless the underlying cause of, reasons for or factors contributing to such failure would otherwise be excluded from this definition of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(xii) (A) any action taken by Buyer or any of its Affiliates in respect of any Acquired Company or (B) the omission of an action that was required to be taken by Buyer or any of its Affiliates under this Agreement; or (xiii) any action taken by any Seller or its respective Affiliates at the explicit written request or with the explicit written consent of Buyer or any of its Affiliates. Notwithstanding the foregoing,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shall not exclude any adverse effect resulting or arising from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to the extent an Acquired Company is disproportionately affected thereby as compared to other owners or operators of crude oil pipeline systems and related facilities in the national, state or regional industries or in markets in which such Acquired Company operates or conducts business. Notwithstanding anything to the contrary in this Agreement, any indemnification provided under this Agreement shall not be taken into consideration or account in determining whether a “Material Adverse Effect” exists.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means any of the following types of Contracts (or specifically enumerated Contracts), including all amendments and supplements thereto, (i) to which an Acquired Company is a party or (ii) by which the assets of any Acquired Company are bound:</w:t>
      </w:r>
    </w:p>
    <w:p>
      <w:pPr>
        <w:spacing w:after="0" w:line="159"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Contracts for the gathering, transportation or storage of crude oil, or any interconnection Contract involving amounts in excess of $10,000,000 in any calendar year or $25,000,000 in the aggregate over the term of such Contract;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dedication agreements, capacity leases, joint tariff or similar agreements, in each case, involving payments or receipts by any Acquired Company in excess of $10,000,000 in any calendar year or $25,000,000 in the aggregate over the term of such Contract;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Contracts for the purchase or sale of hydrocarbons (including any buy/sell agreements) in an amount in excess of $10,000,000 in any calendar year or $25,000,000 in the aggregate over the term of such Contract;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Contracts evidencing Indebtedness or any guarantee or security with respect to any liabilities or obligations of an Acquired Company with a value in excess of $25,000,000;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Contracts granting any Person any preferential purchase right, right of first refusal or other similar right to acquire Equity Interests in the Acquired Companies or any Assets;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outstanding Hedging Arrangements and any futures, collar, put, call, floor, cap or other similar Contracts that are intended to benefit from or reduce or eliminate the risk of any fluctuations in interest rates, foreign exchange rates or the price of commodities with an aggregate notional exposure in excess of $25,000,000;</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partnership agreements, co-development agreements, joint venture agreements, limited liability agreements or other similar arrangements;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Contracts entered into for the acquisition or divestiture of any company or entity, or any material amount of stock or assets of any Person with a value, in each case, in excess of $25,000,000 and under which there are any outstanding obligations;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Contracts involving the resolution, compromise or settlement of any actual or threatened Proceeding in an amount greater than $2,500,000 relating to any Acquired Company or the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Contracts that (A) limit or impair the freedom of any Acquired Company to compete in any line of business or with any Person or in any geographic area during any time period or otherwise places restrictions on the conduct of its business, restricting or prohibiting in any material respect the transaction of business with any other Person (including restricting the solicitation of business from any Person) by such Acquired Company or (B) grant to another Person exclusive rights with respect to any goods or services or territory;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Contracts providing for “most favored nation” or “most favored customer” pricing terms or similar rights or containing an exclusive dealing provision in favor of a Third Party with respect to which there was revenue or spend, as applicable, in excess of $10,000,000 during the twelve (12)-month period ended December 31, 2024; and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             the O&amp;M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Permits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Month Close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O&amp;M Agreement</w:t>
      </w:r>
      <w:r>
        <w:rPr>
          <w:rFonts w:ascii="Times New Roman" w:cs="Times New Roman" w:eastAsia="Times New Roman" w:hAnsi="Times New Roman"/>
          <w:sz w:val="18"/>
          <w:szCs w:val="18"/>
          <w:color w:val="auto"/>
        </w:rPr>
        <w:t>” has the meaning provided such term in the EPIC LP Agreement.</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binding order, writ, judgment, injunction, decree, stipulation, determination, ruling, assessment or award, in each case, entered by or with any Governmental Authority.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any charter, certificate of incorporation, articles of association, bylaws, operating agreement, partnership agreement, limited liability company agreement or similar formation or governing documents and instruments.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means Plains GP Holdings,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means Buyer, each of the Sellers, Kinetik Parent and Diamondback Parent.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means all permits, licenses, approvals, certificates, registrations, exemptions, waivers, clearances, determinations, or authorizations of, from or with any Governmental Authority.</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xml:space="preserve">” means (a) Liens for Taxes not yet delinquent or, if delinquent, that are being contested in good faith by appropriate proceedings; (b) mechanics’, carriers’, workers’, repairers’ and similar liens arising or incurred in the ordinary course of business for amounts which are not delinquent or which are being contested in good faith and for which adequate reserves have been established in accordance with GAAP; (c) zoning, entitlement, building and similar land use requirements applicable to real property that do not and would not reasonably be expected to, individually or in the aggregate, materially impair the value, current use, occupancy or operation of the Business; (d) covenants, conditions, restrictions, easements and other non-monetary Liens affecting title to any real property which do not and would not reasonably be expected to, individually or in the aggregate, materially impair the value, current use, occupancy or operation of the Business; (e) Liens arising under worker’s compensation, unemployment insurance, social security, retirement and similar Laws incurred in the ordinary course of business; (f) Liens on goods in transit incurred pursuant to documentary letters of credit or shipper’s Liens; (g) Liens for borrowed money that have been placed by a Third Party on the fee title of real property; (h) with respect to real property, all matters which a current survey of such real property would disclose which do not and would not reasonably be expected to, individually or in the aggregate, materially impair the value, current use, occupancy or operation of such real property; (i) with respect to real property, all matters that are of public record; (j) easements entered into in the ordinary course of business that do not and would not reasonably be expected to, individually or in the aggregate, materially impair the value, current use, occupancy or operation of the Business; (k) deposits to secure the performance of bids, Contracts (other than for borrowed money), leases, statutory obligations, surety and appeal bonds, performance bonds and other obligations of a like nature incurred in the ordinary course of business; (l) imperfections or defects in title and non-monetary Liens, the existence of which would not reasonably be expected to impair the value, current use, occupancy or operations of any Acquired Company or the Business in any material respect; and (m) Liens described in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other entity of any kind.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means all insurance policies or programs by which the Acquired Companies or any of their respective assets, employees, officers or directors (or equivalent) are presently insured.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Position Statement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Post-Closing Adjustment Amount</w:t>
      </w:r>
      <w:r>
        <w:rPr>
          <w:rFonts w:ascii="Times New Roman" w:cs="Times New Roman" w:eastAsia="Times New Roman" w:hAnsi="Times New Roman"/>
          <w:sz w:val="18"/>
          <w:szCs w:val="18"/>
          <w:color w:val="auto"/>
        </w:rPr>
        <w:t xml:space="preserve">” means an amount (which may be positive or negative) equal to (a) the Final Purchase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Estimated Purchase Price.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Statement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Tax Period</w:t>
      </w:r>
      <w:r>
        <w:rPr>
          <w:rFonts w:ascii="Times New Roman" w:cs="Times New Roman" w:eastAsia="Times New Roman" w:hAnsi="Times New Roman"/>
          <w:sz w:val="18"/>
          <w:szCs w:val="18"/>
          <w:color w:val="auto"/>
        </w:rPr>
        <w:t>” means any Tax period ending on or before the Closing Date and that portion of any Straddle Period ending on (and including)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Closing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means, with respect to Altus, 27.27%, with respect to Kinetik EC, 22.73%, with respect to Rattler, 18.18%, and with respect to Rattler OMOG, 31.82%.</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action, suit, arbitration, charge, complaint, demand, dispute, governmental audit, grievance, hearing, inquiry, investigation, audit or proceeding, suit or litigation of any nature (civil, criminal, administrative, judicial, investigative, regulatory or otherwise) at law or in equity or any other legal or administrative proceeding.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Acquired GP Interest</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Acquired Partnership Units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OMOG</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OMOG Acquired GP Interest</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OMOG 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OMOG Acquired Partnership Units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Termination Fee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 Agreement</w:t>
      </w:r>
      <w:r>
        <w:rPr>
          <w:rFonts w:ascii="Times New Roman" w:cs="Times New Roman" w:eastAsia="Times New Roman" w:hAnsi="Times New Roman"/>
          <w:sz w:val="18"/>
          <w:szCs w:val="18"/>
          <w:color w:val="auto"/>
        </w:rPr>
        <w:t>” means any Contract between any Seller Related Party or any director, manager, member, officer or employee of any Seller Related Party, on the one hand, and any Acquired Company, on the other hand.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release, spill, emission, leaking, pumping, pouring, emitting, emptying, escape, injection, deposit, disposal, discharge, leaching, abandonment, dispersal or dumping into the environment.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Releasors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Remaining Items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Remedy Action</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as to any Person, its officers, directors, stockholders, members, partners, owners, managers, employees, counsel, accountants, financial advisors, consultants, agents and other representatives of such Person and such Person’s Affiliates. For the avoidance of doubt, EPIC Consolidated, in its role as operator performing services pursuant to the O&amp;M Agreement, shall not be considered a Representative of the Sellers, Buyer or their respective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Period</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Cash</w:t>
      </w:r>
      <w:r>
        <w:rPr>
          <w:rFonts w:ascii="Times New Roman" w:cs="Times New Roman" w:eastAsia="Times New Roman" w:hAnsi="Times New Roman"/>
          <w:sz w:val="18"/>
          <w:szCs w:val="18"/>
          <w:color w:val="auto"/>
        </w:rPr>
        <w:t>” means, with respect to EPIC, as of any time of determination, without duplication, the aggregate amount of all cash and cash equivalents of EPIC required to be reflected as restricted cash on a consolidated balance sheet of EPIC, calculated in accordance with the Accounting Principles Consistently Applied.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Confidential Information</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Indemnified Parties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Related Party</w:t>
      </w:r>
      <w:r>
        <w:rPr>
          <w:rFonts w:ascii="Times New Roman" w:cs="Times New Roman" w:eastAsia="Times New Roman" w:hAnsi="Times New Roman"/>
          <w:sz w:val="18"/>
          <w:szCs w:val="18"/>
          <w:color w:val="auto"/>
        </w:rPr>
        <w:t>” means the Sellers and their respective Affiliates.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Taxes</w:t>
      </w:r>
      <w:r>
        <w:rPr>
          <w:rFonts w:ascii="Times New Roman" w:cs="Times New Roman" w:eastAsia="Times New Roman" w:hAnsi="Times New Roman"/>
          <w:sz w:val="18"/>
          <w:szCs w:val="18"/>
          <w:color w:val="auto"/>
        </w:rPr>
        <w:t>” means any (a) Imputed Underpayment with respect to the Acquired Interests attributable to any Pre-Closing Tax Period that is paid by an Acquired Company after the Closing Date, or (b) Taxes of any Seller (including, without limitation, capital gains Taxes arising as a result of the Transactions) or any of their Affiliates (excluding the Acquired Companies) for any Tax period.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Sellers’ Fundamental Representations</w:t>
      </w:r>
      <w:r>
        <w:rPr>
          <w:rFonts w:ascii="Times New Roman" w:cs="Times New Roman" w:eastAsia="Times New Roman" w:hAnsi="Times New Roman"/>
          <w:sz w:val="18"/>
          <w:szCs w:val="18"/>
          <w:color w:val="auto"/>
        </w:rPr>
        <w:t xml:space="preserve">” means the representations and warranties of the Sellers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(Authorization; Enforceability),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(No Conflict),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(Brokers’ Fees),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(Ownership of Acquired Interests),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(No Conflict) and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(Acquired Interests; Company Subsidiaries).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Straddle Period</w:t>
      </w:r>
      <w:r>
        <w:rPr>
          <w:rFonts w:ascii="Times New Roman" w:cs="Times New Roman" w:eastAsia="Times New Roman" w:hAnsi="Times New Roman"/>
          <w:sz w:val="18"/>
          <w:szCs w:val="18"/>
          <w:color w:val="auto"/>
        </w:rPr>
        <w:t>” means any Tax period beginning before or on and ending after the Closing Date.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specified Person, any other Person of which such specified Person, directly or indirectly through one or more Subsidiaries, (a) owns at least 50% of the outstanding equity interests entitled to vote generally in the election of the board of directors or similar governing body of such other Person, or (b) has the power to generally direct the business and policies of that other Person, whether by Contract or as a general partner, managing member, joint venture, agent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 Interests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taxes, assessments, fees and other governmental charges in the nature of a tax imposed by any Governmental Authority, including income, profits, gross receipts, branch profits, net proceeds, alternative or add on minimum, ad valorem, value added, turnover, sales, use, property, personal property (tangible and intangible), environmental, stamp, leasing, lease, user, excise, duty, franchise, capital stock, transfer, registration, license, withholding, social security (or similar), unemployment, disability, payroll, employment, social contributions, fuel, excess profits, occupational, premium, windfall profit, severance and estimated taxes, including any interest, penalty, or addition thereto, whether disputed or not.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Contest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Representations</w:t>
      </w:r>
      <w:r>
        <w:rPr>
          <w:rFonts w:ascii="Times New Roman" w:cs="Times New Roman" w:eastAsia="Times New Roman" w:hAnsi="Times New Roman"/>
          <w:sz w:val="18"/>
          <w:szCs w:val="18"/>
          <w:color w:val="auto"/>
        </w:rPr>
        <w:t xml:space="preserve">” means the representations and warranties of the Sellers relating to the Acquired Companies contained in </w:t>
      </w:r>
      <w:r>
        <w:rPr>
          <w:rFonts w:ascii="Times New Roman" w:cs="Times New Roman" w:eastAsia="Times New Roman" w:hAnsi="Times New Roman"/>
          <w:sz w:val="18"/>
          <w:szCs w:val="18"/>
          <w:u w:val="single" w:color="auto"/>
          <w:color w:val="auto"/>
        </w:rPr>
        <w:t>Section 5.5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Returns</w:t>
      </w:r>
      <w:r>
        <w:rPr>
          <w:rFonts w:ascii="Times New Roman" w:cs="Times New Roman" w:eastAsia="Times New Roman" w:hAnsi="Times New Roman"/>
          <w:sz w:val="18"/>
          <w:szCs w:val="18"/>
          <w:color w:val="auto"/>
        </w:rPr>
        <w:t>” means any report, return, claim for refund, declaration or information return or statement relating to Taxes, including any schedule or attachment thereto and any amendment thereof, filed or required to be filed with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means any Person other than any Acquired Company, any Party and any Affiliate of any Acquired Company or any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Claim</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Agreement and any other document required to be delivered at the Closing pursuant to the terms of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with respect to any Party or Parties, the transactions contemplated by this Agreement and/or the other Transaction Documents to which such Party or Parties is/are a party.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final or temporary regulations promulgated by the U.S. Department of the Treasury under the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1.2           </w:t>
      </w:r>
      <w:r>
        <w:rPr>
          <w:rFonts w:ascii="Times New Roman" w:cs="Times New Roman" w:eastAsia="Times New Roman" w:hAnsi="Times New Roman"/>
          <w:sz w:val="18"/>
          <w:szCs w:val="18"/>
          <w:u w:val="single" w:color="auto"/>
          <w:color w:val="000000"/>
        </w:rPr>
        <w:t>Rules of Construction.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Unless otherwise set forth in this Agreement, references in this Agreement to a particular Law means such Law, as amended,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modified, supplemented or succeeded from time to time and in effect on the Execution Date. All article, section and schedule references used in this Agreement are to articles, sections and schedules of or to this Agreement unless otherwise specified. The Disclosure Schedules constitute a part of this Agreement and are incorporated herein for all purposes. All references to “Schedules” herein shall be deemed to be references to the Disclosure Schedules (or portion thereof, if applicable) unless otherwise specified.</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a term is defined as one part of speech (such as a noun), it shall have a corresponding meaning when used as another part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speech (such as a verb). Terms defined in the singular have the corresponding meanings in the plural, and vice versa. Unless the context of this Agreement clearly requires otherwise, words importing the masculine gender shall include the feminine and neutral genders and vice versa. The term “includes” or “including” do not limit the preceding terms or words and shall be deemed to be followed by the words “without limitation.” The words “hereof,” “hereto,” “hereby,” “herein,” “hereunder” and words of similar import, when used in this Agreement, shall refer to this Agreement as a whole and not to any particular section or article in which such words appear. The word “or” shall be disjunctive and not exclusive.</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This Agreement shall be construed without regard to any presumption or rule requiring construction or interpretation against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drafting Party or the Party causing any instrument to be drafted.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captions and headings in this Agreement are for convenience only and shall not be considered a part of or affect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construction or interpretation of any provision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All references to currency herein shall be to, and all payments required hereunder shall be paid in, Dollars.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All accounting terms used herein and not expressly defined herein shall have the meanings given to them under GAAP.</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Any event hereunder requiring the payment of cash or cash equivalents on a day that is not a Business Day shall be deferred until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next Business Day.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Any reference to any Contract, document, instrument or agreement (including this Agreement, its exhibits and the Disclosure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Schedules) (i) includes and incorporates all exhibits, schedules and other attachments thereto, (ii) includes all documents, instruments, or agreements issued or executed in replacement thereof and (iii) means such document, instrument or agreement, or replacement or predecessor thereto, as amended, modified or supplemented from time to time in accordance with its terms and in effect at any given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PURCHASE AND SALE; PURCHASE PRICE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2.1           </w:t>
      </w:r>
      <w:r>
        <w:rPr>
          <w:rFonts w:ascii="Times New Roman" w:cs="Times New Roman" w:eastAsia="Times New Roman" w:hAnsi="Times New Roman"/>
          <w:sz w:val="18"/>
          <w:szCs w:val="18"/>
          <w:u w:val="single" w:color="auto"/>
          <w:color w:val="000000"/>
        </w:rPr>
        <w:t>Purchase and Sale of Acquired Interests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Upon the terms and subject to the conditions set forth in this Agreement, each Seller hereby agrees to sell, assign, transfer, convey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and deliver to Buyer free and clear of any Liens, other than (i) restrictions on transfer under applicable securities Laws or set forth in the Organizational Documents of the Companies and (ii) Liens created by or resulting from the acts of Buyer or any of its Affiliates, all of the Acquired Interests owned by such Seller, and Buyer hereby agrees to purchase and acquire all of the Acquired Interests from the Sellers, in each case, effective as of the Closing Date, and in consideration therefor, to pay to each Seller such Seller’s Pro Rata Share of the Final Purchase Price and, if applicable, the Earnout Amount.</w:t>
      </w:r>
    </w:p>
    <w:p>
      <w:pPr>
        <w:spacing w:after="0" w:line="16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Upon the terms and subject to the conditions set forth in this Agreement, at the Closing, Buyer will deliver to each Seller,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electronic funds transfer of immediately available funds, to an account or accounts designated by such Seller, such Seller’s Pro Rata Share of an amount (the “</w:t>
      </w:r>
      <w:r>
        <w:rPr>
          <w:rFonts w:ascii="Times New Roman" w:cs="Times New Roman" w:eastAsia="Times New Roman" w:hAnsi="Times New Roman"/>
          <w:sz w:val="18"/>
          <w:szCs w:val="18"/>
          <w:b w:val="1"/>
          <w:bCs w:val="1"/>
          <w:i w:val="1"/>
          <w:iCs w:val="1"/>
          <w:color w:val="000000"/>
        </w:rPr>
        <w:t>Adjusted Purchase Price</w:t>
      </w:r>
      <w:r>
        <w:rPr>
          <w:rFonts w:ascii="Times New Roman" w:cs="Times New Roman" w:eastAsia="Times New Roman" w:hAnsi="Times New Roman"/>
          <w:sz w:val="18"/>
          <w:szCs w:val="18"/>
          <w:color w:val="000000"/>
        </w:rPr>
        <w:t xml:space="preserve">”) equal to (i) the Base Purchase Price, </w:t>
      </w:r>
      <w:r>
        <w:rPr>
          <w:rFonts w:ascii="Times New Roman" w:cs="Times New Roman" w:eastAsia="Times New Roman" w:hAnsi="Times New Roman"/>
          <w:sz w:val="18"/>
          <w:szCs w:val="18"/>
          <w:i w:val="1"/>
          <w:iCs w:val="1"/>
          <w:color w:val="000000"/>
        </w:rPr>
        <w:t>minus</w:t>
      </w:r>
      <w:r>
        <w:rPr>
          <w:rFonts w:ascii="Times New Roman" w:cs="Times New Roman" w:eastAsia="Times New Roman" w:hAnsi="Times New Roman"/>
          <w:sz w:val="18"/>
          <w:szCs w:val="18"/>
          <w:color w:val="000000"/>
        </w:rPr>
        <w:t xml:space="preserve"> (ii) an amount equal to the product of (A) 0.55 </w:t>
      </w:r>
      <w:r>
        <w:rPr>
          <w:rFonts w:ascii="Times New Roman" w:cs="Times New Roman" w:eastAsia="Times New Roman" w:hAnsi="Times New Roman"/>
          <w:sz w:val="18"/>
          <w:szCs w:val="18"/>
          <w:i w:val="1"/>
          <w:iCs w:val="1"/>
          <w:color w:val="000000"/>
        </w:rPr>
        <w:t>multiplied by</w:t>
      </w:r>
      <w:r>
        <w:rPr>
          <w:rFonts w:ascii="Times New Roman" w:cs="Times New Roman" w:eastAsia="Times New Roman" w:hAnsi="Times New Roman"/>
          <w:sz w:val="18"/>
          <w:szCs w:val="18"/>
          <w:color w:val="000000"/>
        </w:rPr>
        <w:t xml:space="preserve"> (B) an amount equal to the Sellers’ good faith estimate of (x) the Effective Time Indebtedness </w:t>
      </w:r>
      <w:r>
        <w:rPr>
          <w:rFonts w:ascii="Times New Roman" w:cs="Times New Roman" w:eastAsia="Times New Roman" w:hAnsi="Times New Roman"/>
          <w:sz w:val="18"/>
          <w:szCs w:val="18"/>
          <w:i w:val="1"/>
          <w:iCs w:val="1"/>
          <w:color w:val="000000"/>
        </w:rPr>
        <w:t>minus</w:t>
      </w:r>
      <w:r>
        <w:rPr>
          <w:rFonts w:ascii="Times New Roman" w:cs="Times New Roman" w:eastAsia="Times New Roman" w:hAnsi="Times New Roman"/>
          <w:sz w:val="18"/>
          <w:szCs w:val="18"/>
          <w:color w:val="000000"/>
        </w:rPr>
        <w:t xml:space="preserve"> (y) the Effective Time Cash, in each case, determined in accordance with the Accounting Principles Consistently Applied and this Agreement, </w:t>
      </w:r>
      <w:r>
        <w:rPr>
          <w:rFonts w:ascii="Times New Roman" w:cs="Times New Roman" w:eastAsia="Times New Roman" w:hAnsi="Times New Roman"/>
          <w:sz w:val="18"/>
          <w:szCs w:val="18"/>
          <w:i w:val="1"/>
          <w:iCs w:val="1"/>
          <w:color w:val="000000"/>
        </w:rPr>
        <w:t>plus</w:t>
      </w:r>
      <w:r>
        <w:rPr>
          <w:rFonts w:ascii="Times New Roman" w:cs="Times New Roman" w:eastAsia="Times New Roman" w:hAnsi="Times New Roman"/>
          <w:sz w:val="18"/>
          <w:szCs w:val="18"/>
          <w:color w:val="000000"/>
        </w:rPr>
        <w:t xml:space="preserve"> (iii) the Interim Period Contribution Amount.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Not later than four (4) Business Days prior to the Closing Date, the Sellers shall jointly prepare and deliver to Buyer a draft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statement (the “</w:t>
      </w:r>
      <w:r>
        <w:rPr>
          <w:rFonts w:ascii="Times New Roman" w:cs="Times New Roman" w:eastAsia="Times New Roman" w:hAnsi="Times New Roman"/>
          <w:sz w:val="18"/>
          <w:szCs w:val="18"/>
          <w:b w:val="1"/>
          <w:bCs w:val="1"/>
          <w:i w:val="1"/>
          <w:iCs w:val="1"/>
          <w:color w:val="000000"/>
        </w:rPr>
        <w:t>Pre-Closing Statement</w:t>
      </w:r>
      <w:r>
        <w:rPr>
          <w:rFonts w:ascii="Times New Roman" w:cs="Times New Roman" w:eastAsia="Times New Roman" w:hAnsi="Times New Roman"/>
          <w:sz w:val="18"/>
          <w:szCs w:val="18"/>
          <w:color w:val="000000"/>
        </w:rPr>
        <w:t>”) setting forth their good faith preliminary estimates of (i) (A) the Effective Time Cash and (B) the Effective Time Indebtedness, in each case, determined in accordance with the Accounting Principles Consistently Applied, if applicable, and this Agreement, including the definitions of this Agreement, (ii) the Interim Period Contribution Amount and (iii) the Adjusted Purchase Price resulting from the foregoing estimates (the “</w:t>
      </w:r>
      <w:r>
        <w:rPr>
          <w:rFonts w:ascii="Times New Roman" w:cs="Times New Roman" w:eastAsia="Times New Roman" w:hAnsi="Times New Roman"/>
          <w:sz w:val="18"/>
          <w:szCs w:val="18"/>
          <w:b w:val="1"/>
          <w:bCs w:val="1"/>
          <w:i w:val="1"/>
          <w:iCs w:val="1"/>
          <w:color w:val="000000"/>
        </w:rPr>
        <w:t>Estimated Purchase Price</w:t>
      </w:r>
      <w:r>
        <w:rPr>
          <w:rFonts w:ascii="Times New Roman" w:cs="Times New Roman" w:eastAsia="Times New Roman" w:hAnsi="Times New Roman"/>
          <w:sz w:val="18"/>
          <w:szCs w:val="18"/>
          <w:color w:val="000000"/>
        </w:rPr>
        <w:t>”), in each case, together with reasonable support, including reasonably detailed supporting calculations and documentation. Buyer will have the opportunity to review the materials and information used by the Sellers in preparing the estimates set forth in the preliminary Pre-Closing Statement, and the Sellers will consider in good faith any modifications proposed thereto by Buyer. Not later than two (2) Business Days prior to the Closing Date, the Sellers shall jointly deliver to Buyer (y) the final Pre-Closing Statement and (z) a funds flow statement (the “</w:t>
      </w:r>
      <w:r>
        <w:rPr>
          <w:rFonts w:ascii="Times New Roman" w:cs="Times New Roman" w:eastAsia="Times New Roman" w:hAnsi="Times New Roman"/>
          <w:sz w:val="18"/>
          <w:szCs w:val="18"/>
          <w:b w:val="1"/>
          <w:bCs w:val="1"/>
          <w:i w:val="1"/>
          <w:iCs w:val="1"/>
          <w:color w:val="000000"/>
        </w:rPr>
        <w:t>Closing Payments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Schedule</w:t>
      </w:r>
      <w:r>
        <w:rPr>
          <w:rFonts w:ascii="Times New Roman" w:cs="Times New Roman" w:eastAsia="Times New Roman" w:hAnsi="Times New Roman"/>
          <w:sz w:val="18"/>
          <w:szCs w:val="18"/>
          <w:color w:val="000000"/>
        </w:rPr>
        <w:t>”) setting forth the name and wire instructions of each Person to whom any amount is payable or due at the Closing (which wire instructions may</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be updated by written notice to Buyer by the Sellers) and the amount payable to such payee, in each case, together with reasonable support, including reasonably detailed supporting calculations and documentation. Buyer shall be entitled to rely conclusively on the Pre-Closing Statement (including the Closing Payments Schedule and the calculations therein) delivered by the Sellers for all purposes under this Agreement and shall have no liability to any Person in respect of any payment or other actions taken in reliance upon or in accordance with the Pre-Closing Statement (including with respect to the payments made in accordance with the Closing Payments Schedule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010000"/>
        </w:rPr>
        <w:t xml:space="preserve">2.2           </w:t>
      </w:r>
      <w:r>
        <w:rPr>
          <w:rFonts w:ascii="Times New Roman" w:cs="Times New Roman" w:eastAsia="Times New Roman" w:hAnsi="Times New Roman"/>
          <w:sz w:val="18"/>
          <w:szCs w:val="18"/>
          <w:u w:val="single" w:color="auto"/>
          <w:color w:val="000000"/>
        </w:rPr>
        <w:t>Post-Closing Purchase Price Adjustment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Not later than one hundred twenty (120) days after the Closing Date, Buyer shall deliver to each Seller a certificate signed by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duly authorized representative of Buyer setting forth, in reasonable detail, Buyer’s calculation, as of the Closing Date of (i) (A) the Effective Time Cash,</w:t>
      </w:r>
    </w:p>
    <w:p>
      <w:pPr>
        <w:jc w:val="both"/>
        <w:ind w:firstLine="8"/>
        <w:spacing w:after="0" w:line="253" w:lineRule="auto"/>
        <w:tabs>
          <w:tab w:leader="none" w:pos="3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Indebtedness and (C) the Interim Period Contribution Amount and (ii) the resulting Post-Closing Adjustment Amount (such calculation, the “</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and the work papers supporting such calculations. If Buyer does not deliver the Post-Closing Statement within one hundred twenty (120) days after the Closing Date, then the Pre-Closing Statement and the Estimated Purchase Price shall be deemed to be the Post-Closing Statement and the Final Purchase Price, respectively.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Sellers disagree with any of Buyer’s calculations set forth in the Post-Closing Statement, the Sellers shall have sixty (60)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days from the date Buyer delivers the Post-Closing Statement and the work papers supporting such calculations to the Sellers (such period, the “</w:t>
      </w:r>
      <w:r>
        <w:rPr>
          <w:rFonts w:ascii="Times New Roman" w:cs="Times New Roman" w:eastAsia="Times New Roman" w:hAnsi="Times New Roman"/>
          <w:sz w:val="18"/>
          <w:szCs w:val="18"/>
          <w:b w:val="1"/>
          <w:bCs w:val="1"/>
          <w:i w:val="1"/>
          <w:iCs w:val="1"/>
          <w:color w:val="000000"/>
        </w:rPr>
        <w:t>Dispute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Period</w:t>
      </w:r>
      <w:r>
        <w:rPr>
          <w:rFonts w:ascii="Times New Roman" w:cs="Times New Roman" w:eastAsia="Times New Roman" w:hAnsi="Times New Roman"/>
          <w:sz w:val="18"/>
          <w:szCs w:val="18"/>
          <w:color w:val="000000"/>
        </w:rPr>
        <w:t>”) to deliver a joint written notice to Buyer objecting to Buyer’s calculation of any of the amounts reflected on the line items of the Post-Closing</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Statement (such written notice, the “</w:t>
      </w:r>
      <w:r>
        <w:rPr>
          <w:rFonts w:ascii="Times New Roman" w:cs="Times New Roman" w:eastAsia="Times New Roman" w:hAnsi="Times New Roman"/>
          <w:sz w:val="18"/>
          <w:szCs w:val="18"/>
          <w:b w:val="1"/>
          <w:bCs w:val="1"/>
          <w:i w:val="1"/>
          <w:iCs w:val="1"/>
          <w:color w:val="000000"/>
        </w:rPr>
        <w:t>Dispute Notice</w:t>
      </w:r>
      <w:r>
        <w:rPr>
          <w:rFonts w:ascii="Times New Roman" w:cs="Times New Roman" w:eastAsia="Times New Roman" w:hAnsi="Times New Roman"/>
          <w:sz w:val="18"/>
          <w:szCs w:val="18"/>
          <w:color w:val="000000"/>
        </w:rPr>
        <w:t>” and each such item, a “</w:t>
      </w:r>
      <w:r>
        <w:rPr>
          <w:rFonts w:ascii="Times New Roman" w:cs="Times New Roman" w:eastAsia="Times New Roman" w:hAnsi="Times New Roman"/>
          <w:sz w:val="18"/>
          <w:szCs w:val="18"/>
          <w:b w:val="1"/>
          <w:bCs w:val="1"/>
          <w:i w:val="1"/>
          <w:iCs w:val="1"/>
          <w:color w:val="000000"/>
        </w:rPr>
        <w:t>Disputed Item</w:t>
      </w:r>
      <w:r>
        <w:rPr>
          <w:rFonts w:ascii="Times New Roman" w:cs="Times New Roman" w:eastAsia="Times New Roman" w:hAnsi="Times New Roman"/>
          <w:sz w:val="18"/>
          <w:szCs w:val="18"/>
          <w:color w:val="000000"/>
        </w:rPr>
        <w:t>”). The Dispute Notice shall identify each Disputed Item and specify in reasonable detail the amount in dispute, including a detailed written explanation of the reasons for disagreement with each Disputed Item and setting forth the Sellers’ calculations, based on such objections, of (i) (A) the Effective Time Cash, (B) the Effective Time Indebtedness and (C) the Interim Period Contribution Amount, and (ii) the resulting Post-Closing Adjustment Amount, as applicable. To the extent not set forth in the Dispute Notice, the Sellers shall be deemed to have agreed with Buyer’s calculation of all other items and amounts contained in the Post-Closing Statement. During the Dispute Period, Buyer shall make available or cause to be made available to the Sellers and their respective accountants (during regular business hours and upon reasonable prior notice), at the Sellers’ sole cost and expense, (y) the books and records relating to the Post-Closing Statement and (z) Buyer’s accounting personnel and advisors, in each case, as reasonably requested by the Sellers. In the event that Buyer fails to provide such access (and Buyer is provided joint written notice of such failure by the Sellers), the Dispute Period shall be automatically extended by the number of days Buyer fails to provide such access.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the Sellers fail to deliver a Dispute Notice to Buyer prior to the expiration of the Dispute Period, Buyer’s calculation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Effective Time Cash, the Effective Time Indebtedness and the resulting Post-Closing Adjustment Amount shall be deemed to be the Final Effective Time Cash, the Final Effective Time Indebtedness, the Final Interim Period Contribution Amount and the Final Post-Closing Adjustment Amount, as applicable, and shall be final and binding upon the Parties.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the Sellers deliver a Dispute Notice to Buyer during the Dispute Period, the Parties shall, for a period of thirty (30) days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the Sellers deliver a Dispute Notice to Buyer (such period, the “</w:t>
      </w:r>
      <w:r>
        <w:rPr>
          <w:rFonts w:ascii="Times New Roman" w:cs="Times New Roman" w:eastAsia="Times New Roman" w:hAnsi="Times New Roman"/>
          <w:sz w:val="18"/>
          <w:szCs w:val="18"/>
          <w:b w:val="1"/>
          <w:bCs w:val="1"/>
          <w:i w:val="1"/>
          <w:iCs w:val="1"/>
          <w:color w:val="000000"/>
        </w:rPr>
        <w:t>Resolution Period</w:t>
      </w:r>
      <w:r>
        <w:rPr>
          <w:rFonts w:ascii="Times New Roman" w:cs="Times New Roman" w:eastAsia="Times New Roman" w:hAnsi="Times New Roman"/>
          <w:sz w:val="18"/>
          <w:szCs w:val="18"/>
          <w:color w:val="000000"/>
        </w:rPr>
        <w:t>”), use commercially reasonable efforts to amicably resolve the Disputed Items and determine the Post-Closing Adjustment Amount. Any such efforts and communication in connection therewith, and any dispute that may arise therefrom, shall be deemed negotiations regarding a proposed settlement and shall be governed by Rule 408 of the Federal Rules of Evidence. Any Disputed Items so resolved by the Parties shall be deemed to be final and correct as so resolved and shall be binding upon the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If the Parties are unable to resolve all of the Disputed Items during the Resolution Period, then any Party may refer the remaining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Disputed Items (the “</w:t>
      </w:r>
      <w:r>
        <w:rPr>
          <w:rFonts w:ascii="Times New Roman" w:cs="Times New Roman" w:eastAsia="Times New Roman" w:hAnsi="Times New Roman"/>
          <w:sz w:val="18"/>
          <w:szCs w:val="18"/>
          <w:b w:val="1"/>
          <w:bCs w:val="1"/>
          <w:i w:val="1"/>
          <w:iCs w:val="1"/>
          <w:color w:val="000000"/>
        </w:rPr>
        <w:t>Remaining Items</w:t>
      </w:r>
      <w:r>
        <w:rPr>
          <w:rFonts w:ascii="Times New Roman" w:cs="Times New Roman" w:eastAsia="Times New Roman" w:hAnsi="Times New Roman"/>
          <w:sz w:val="18"/>
          <w:szCs w:val="18"/>
          <w:color w:val="000000"/>
        </w:rPr>
        <w:t>”) to a U.S. nationally recognized, independent accounting firm that is mutually agreed to by the Parties, or, if the Parties are unable to mutually agree, to Ernst &amp; Young (the “</w:t>
      </w:r>
      <w:r>
        <w:rPr>
          <w:rFonts w:ascii="Times New Roman" w:cs="Times New Roman" w:eastAsia="Times New Roman" w:hAnsi="Times New Roman"/>
          <w:sz w:val="18"/>
          <w:szCs w:val="18"/>
          <w:b w:val="1"/>
          <w:bCs w:val="1"/>
          <w:i w:val="1"/>
          <w:iCs w:val="1"/>
          <w:color w:val="000000"/>
        </w:rPr>
        <w:t>Independent Accountant</w:t>
      </w:r>
      <w:r>
        <w:rPr>
          <w:rFonts w:ascii="Times New Roman" w:cs="Times New Roman" w:eastAsia="Times New Roman" w:hAnsi="Times New Roman"/>
          <w:sz w:val="18"/>
          <w:szCs w:val="18"/>
          <w:color w:val="000000"/>
        </w:rPr>
        <w:t xml:space="preserve">”). If a Party delivers written notice to the other Parties that it elects to refer the remaining Disputed Items to the Independent Accountant, then the Parties shall promptly mutually engage the Independent Accountant on reasonable terms that are (i) customary for such an engagement and (ii) consistent with the restrictions on the scope of the role of the Independent Accountant set forth in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The Parties shall, or shall cause their respective Representatives to, furnish the Independent Accountant, on the date of such engagement (the “</w:t>
      </w:r>
      <w:r>
        <w:rPr>
          <w:rFonts w:ascii="Times New Roman" w:cs="Times New Roman" w:eastAsia="Times New Roman" w:hAnsi="Times New Roman"/>
          <w:sz w:val="18"/>
          <w:szCs w:val="18"/>
          <w:b w:val="1"/>
          <w:bCs w:val="1"/>
          <w:i w:val="1"/>
          <w:iCs w:val="1"/>
          <w:color w:val="000000"/>
        </w:rPr>
        <w:t>Engagement Date</w:t>
      </w:r>
      <w:r>
        <w:rPr>
          <w:rFonts w:ascii="Times New Roman" w:cs="Times New Roman" w:eastAsia="Times New Roman" w:hAnsi="Times New Roman"/>
          <w:sz w:val="18"/>
          <w:szCs w:val="18"/>
          <w:color w:val="000000"/>
        </w:rPr>
        <w:t xml:space="preserve">”), with the Post-Closing Statement, the Dispute Notice and any Disputed Items previously resolved by the Parties pursuant to </w:t>
      </w:r>
      <w:r>
        <w:rPr>
          <w:rFonts w:ascii="Times New Roman" w:cs="Times New Roman" w:eastAsia="Times New Roman" w:hAnsi="Times New Roman"/>
          <w:sz w:val="18"/>
          <w:szCs w:val="18"/>
          <w:u w:val="single" w:color="auto"/>
          <w:color w:val="000000"/>
        </w:rPr>
        <w:t>Section 2.2(d)</w:t>
      </w:r>
      <w:r>
        <w:rPr>
          <w:rFonts w:ascii="Times New Roman" w:cs="Times New Roman" w:eastAsia="Times New Roman" w:hAnsi="Times New Roman"/>
          <w:sz w:val="18"/>
          <w:szCs w:val="18"/>
          <w:color w:val="000000"/>
        </w:rPr>
        <w:t>. The Parties shall also furnish the Independent Accountant with such other information and documents as the Independent Accountant may reasonably request for purposes of resolving the Remaining Items and determining the Post-Closing Adjustment Amount. Additionally, within five (5) days after the Engagement Date, the Sellers, on the one hand, and Buyer, on the other, shall provide the Independent Accountant with a written statement (a “</w:t>
      </w:r>
      <w:r>
        <w:rPr>
          <w:rFonts w:ascii="Times New Roman" w:cs="Times New Roman" w:eastAsia="Times New Roman" w:hAnsi="Times New Roman"/>
          <w:sz w:val="18"/>
          <w:szCs w:val="18"/>
          <w:b w:val="1"/>
          <w:bCs w:val="1"/>
          <w:i w:val="1"/>
          <w:iCs w:val="1"/>
          <w:color w:val="000000"/>
        </w:rPr>
        <w:t>Position Statement</w:t>
      </w:r>
      <w:r>
        <w:rPr>
          <w:rFonts w:ascii="Times New Roman" w:cs="Times New Roman" w:eastAsia="Times New Roman" w:hAnsi="Times New Roman"/>
          <w:sz w:val="18"/>
          <w:szCs w:val="18"/>
          <w:color w:val="000000"/>
        </w:rPr>
        <w:t xml:space="preserve">”) describing in reasonable detail their position regarding the Remaining Items (copies of which shall concurrently be delivered to each other Party) and, within ten (10) days after receipt of such Position Statement, the Sellers or Buyer, as applicable, may make a rebuttal submission of the Position Statement to the Independent Accountant (copies of which shall concurrently be delivered to each other Party). If the Sellers or Buyer fail to timely deliver their respective Position Statement or rebuttal submission, as applicable, to the Independent Accountant, the Independent Accountant shall resolve the Remaining Items solely upon the basis of the information otherwise timely provided to the Independent Accountant in accordance with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xml:space="preserve">. Within thirty (30) days after the Engagement Date and no more than fifteen (15) days from the final submission of information by each of the Sellers and Buyer, the Independent Accountant shall deliver to the Parties a report specifying its final determination of the Remaining Items and the resulting Effective Time Cash and Effective Time Indebtedness, the resulting Post-Closing Adjustment Amount, its adjustments, if any, to the Post-Closing Statement and the calculations supporting such determinations and adjustments. Such report shall, absent manifest error, be final, conclusive and binding on the Parties. The Independent Accountant shall not have the power to modify or amend any term or provision of this Agreement or modify previously agreed to (or deemed agreed to) calculations. Each of the Effective Time Cash, the Effective Time Indebtedness and the Interim Period Contribution Amount, as finally determined pursuant to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is referred to herein as the “</w:t>
      </w:r>
      <w:r>
        <w:rPr>
          <w:rFonts w:ascii="Times New Roman" w:cs="Times New Roman" w:eastAsia="Times New Roman" w:hAnsi="Times New Roman"/>
          <w:sz w:val="18"/>
          <w:szCs w:val="18"/>
          <w:b w:val="1"/>
          <w:bCs w:val="1"/>
          <w:i w:val="1"/>
          <w:iCs w:val="1"/>
          <w:color w:val="000000"/>
        </w:rPr>
        <w:t>Final Effective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Time Cash</w:t>
      </w:r>
      <w:r>
        <w:rPr>
          <w:rFonts w:ascii="Times New Roman" w:cs="Times New Roman" w:eastAsia="Times New Roman" w:hAnsi="Times New Roman"/>
          <w:sz w:val="18"/>
          <w:szCs w:val="18"/>
          <w:color w:val="000000"/>
        </w:rPr>
        <w:t>,” the “</w:t>
      </w:r>
      <w:r>
        <w:rPr>
          <w:rFonts w:ascii="Times New Roman" w:cs="Times New Roman" w:eastAsia="Times New Roman" w:hAnsi="Times New Roman"/>
          <w:sz w:val="18"/>
          <w:szCs w:val="18"/>
          <w:b w:val="1"/>
          <w:bCs w:val="1"/>
          <w:i w:val="1"/>
          <w:iCs w:val="1"/>
          <w:color w:val="000000"/>
        </w:rPr>
        <w:t>Final Effective Time Indebtedness</w:t>
      </w:r>
      <w:r>
        <w:rPr>
          <w:rFonts w:ascii="Times New Roman" w:cs="Times New Roman" w:eastAsia="Times New Roman" w:hAnsi="Times New Roman"/>
          <w:sz w:val="18"/>
          <w:szCs w:val="18"/>
          <w:color w:val="000000"/>
        </w:rPr>
        <w:t>,” and the “</w:t>
      </w:r>
      <w:r>
        <w:rPr>
          <w:rFonts w:ascii="Times New Roman" w:cs="Times New Roman" w:eastAsia="Times New Roman" w:hAnsi="Times New Roman"/>
          <w:sz w:val="18"/>
          <w:szCs w:val="18"/>
          <w:b w:val="1"/>
          <w:bCs w:val="1"/>
          <w:i w:val="1"/>
          <w:iCs w:val="1"/>
          <w:color w:val="000000"/>
        </w:rPr>
        <w:t>Final Interim Period Contribution Amount</w:t>
      </w:r>
      <w:r>
        <w:rPr>
          <w:rFonts w:ascii="Times New Roman" w:cs="Times New Roman" w:eastAsia="Times New Roman" w:hAnsi="Times New Roman"/>
          <w:sz w:val="18"/>
          <w:szCs w:val="18"/>
          <w:color w:val="000000"/>
        </w:rPr>
        <w:t>,” respectively. Any delay in delivering such</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report shall not invalidate such determination or deprive the Independent Accountant of jurisdiction to resolve the Remaining Items. In no event shall the Independent Accountant assign a value to the Post-Closing Adjustment Amount or any Remaining Item that is greater than the highest, or less than the lowest, calculation thereof proposed by the Sellers, on the one hand, or Buyer, on the other. The Independent Accountant’s determination as to the Remaining Items and the Post-Closing Adjustment Amount shall, absent manifest error, be final and binding upon the Parties and not be subject to judicial review. The costs, fees and expenses of the Independent Accountant shall be paid by the Sellers (based on their respective Pro Rata Shares), on the one hand, and Buyer, on the other, based on the degree to which the Independent Accountant’s determination of the aggregate amount of the Remaining Items accepts their respective positions with respect thereto. For example, if the Sellers’ position is that the aggregate amount of the Remaining Items is $300, Buyer’s position is that the aggregate amount of the Remaining Items is $100 and the Independent Accountant determines that the aggregate amount of the Remaining Items is $150, then the Sellers shall pay 75% ($300 - $150 / $300 - $100) and Buyer shall pay 25% ($150 - $100 / $300 - $100), respectively, of the Independent Accountant’s costs, fees and expenses.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Post-Closing Adjustment Amount calculated using the Estimated Purchase Price and the Final Purchase Price (as finally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determined in accordance with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shall be the “</w:t>
      </w:r>
      <w:r>
        <w:rPr>
          <w:rFonts w:ascii="Times New Roman" w:cs="Times New Roman" w:eastAsia="Times New Roman" w:hAnsi="Times New Roman"/>
          <w:sz w:val="18"/>
          <w:szCs w:val="18"/>
          <w:b w:val="1"/>
          <w:bCs w:val="1"/>
          <w:i w:val="1"/>
          <w:iCs w:val="1"/>
          <w:color w:val="000000"/>
        </w:rPr>
        <w:t>Final Post-Closing Adjustment Amount</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2.3           </w:t>
      </w:r>
      <w:r>
        <w:rPr>
          <w:rFonts w:ascii="Times New Roman" w:cs="Times New Roman" w:eastAsia="Times New Roman" w:hAnsi="Times New Roman"/>
          <w:sz w:val="18"/>
          <w:szCs w:val="18"/>
          <w:u w:val="single" w:color="auto"/>
          <w:color w:val="000000"/>
        </w:rPr>
        <w:t>Payment of Final Post-Closing Adjustment Amount</w:t>
      </w:r>
      <w:r>
        <w:rPr>
          <w:rFonts w:ascii="Times New Roman" w:cs="Times New Roman" w:eastAsia="Times New Roman" w:hAnsi="Times New Roman"/>
          <w:sz w:val="18"/>
          <w:szCs w:val="18"/>
          <w:color w:val="000000"/>
        </w:rPr>
        <w:t>. Following the final determination of the Final Post-Closing Adjustment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pursuant to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the Final Post-Closing Adjustment Amount is negative, each Seller shall promptly (but in any event within five (5) Business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Days after the final determination of the Final Post-Closing Adjustment Amount pursuant to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pay to Buyer such Seller’s Pro Rata Share of such amount by wire transfer of immediately available funds to an account designated by Buyer in writing;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Final Post-Closing Adjustment Amount is positive, Buyer shall promptly (but in any event within five (5) Business Days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after the final determination of the Final Post-Closing Adjustment Amount pursuant to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pay to each Seller such Seller’s Pro Rata Share of such amount by wire transfer of immediately available funds to an account designated by such Seller in writing;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the Post-Closing Adjustment Amount equals zero, no Party shall be required to make any additional payments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2.4           </w:t>
      </w:r>
      <w:r>
        <w:rPr>
          <w:rFonts w:ascii="Times New Roman" w:cs="Times New Roman" w:eastAsia="Times New Roman" w:hAnsi="Times New Roman"/>
          <w:sz w:val="18"/>
          <w:szCs w:val="18"/>
          <w:u w:val="single" w:color="auto"/>
          <w:color w:val="000000"/>
        </w:rPr>
        <w:t>Earnout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the Earnout Condition is satisfied during the Earnout Period, then promptly following such satisfaction of the Earnout Condition,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but in any event no later than ten (10) Business Days thereafter, Buyer shall deliver to each Seller, by electronic funds transfer of immediately available funds, to an account or accounts designated by such Seller, a one-time cash payment in an amount equal to such Seller’s Pro Rata Share of the Earnout Amount. Each of the Sellers and Buyer acknowledge and agree that (i) Buyer’s obligations under this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 if timely paid, shall not exceed the Earnout Amount and (ii) if paid, the Earnout Amount shall be treated as additional purchase price for the Acquired Interests for U.S. federal and applicable state and local income tax purposes, unless otherwise required by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Notwithstanding anything to the contrary herein, in the event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2.5            </w:t>
      </w:r>
      <w:r>
        <w:rPr>
          <w:rFonts w:ascii="Times New Roman" w:cs="Times New Roman" w:eastAsia="Times New Roman" w:hAnsi="Times New Roman"/>
          <w:sz w:val="18"/>
          <w:szCs w:val="18"/>
          <w:u w:val="single" w:color="auto"/>
          <w:color w:val="000000"/>
        </w:rPr>
        <w:t>Withholding</w:t>
      </w:r>
      <w:r>
        <w:rPr>
          <w:rFonts w:ascii="Times New Roman" w:cs="Times New Roman" w:eastAsia="Times New Roman" w:hAnsi="Times New Roman"/>
          <w:sz w:val="18"/>
          <w:szCs w:val="18"/>
          <w:color w:val="000000"/>
        </w:rPr>
        <w:t>. Buyer and its Affiliates and agents shall be entitled to withhold from amounts otherwise payable to the Sellers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Person pursuant to this Agreement such amounts as are required to be deducted and withheld under applicable Tax Law, and all such withheld amounts shall be treated for all purposes of this Agreement as having been paid to the applicable Person in respect of which such deduction and withholding was made. Buyer shall use commercially reasonable efforts to (a) provide advance written notice to the Sellers of its intention to deduct or withhold any amounts under this </w:t>
      </w:r>
      <w:r>
        <w:rPr>
          <w:rFonts w:ascii="Times New Roman" w:cs="Times New Roman" w:eastAsia="Times New Roman" w:hAnsi="Times New Roman"/>
          <w:sz w:val="18"/>
          <w:szCs w:val="18"/>
          <w:u w:val="single" w:color="auto"/>
          <w:color w:val="000000"/>
        </w:rPr>
        <w:t>Section 2.5</w:t>
      </w:r>
      <w:r>
        <w:rPr>
          <w:rFonts w:ascii="Times New Roman" w:cs="Times New Roman" w:eastAsia="Times New Roman" w:hAnsi="Times New Roman"/>
          <w:sz w:val="18"/>
          <w:szCs w:val="18"/>
          <w:color w:val="000000"/>
        </w:rPr>
        <w:t xml:space="preserve"> that specifies in reasonable detail the amount of expected withholding and the basis therefor and (b) cooperate with the Sellers to reduce or eliminate the amount of any such deduction or withholding to the extent permitted by applicable Law. Any amounts withheld pursuant to this </w:t>
      </w:r>
      <w:r>
        <w:rPr>
          <w:rFonts w:ascii="Times New Roman" w:cs="Times New Roman" w:eastAsia="Times New Roman" w:hAnsi="Times New Roman"/>
          <w:sz w:val="18"/>
          <w:szCs w:val="18"/>
          <w:u w:val="single" w:color="auto"/>
          <w:color w:val="000000"/>
        </w:rPr>
        <w:t>Section 2.5</w:t>
      </w:r>
      <w:r>
        <w:rPr>
          <w:rFonts w:ascii="Times New Roman" w:cs="Times New Roman" w:eastAsia="Times New Roman" w:hAnsi="Times New Roman"/>
          <w:sz w:val="18"/>
          <w:szCs w:val="18"/>
          <w:color w:val="000000"/>
        </w:rPr>
        <w:t xml:space="preserve"> shall be timely paid over to the appropriate Governmental Authority.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010000"/>
        </w:rPr>
        <w:t>3.1            </w:t>
      </w:r>
      <w:r>
        <w:rPr>
          <w:rFonts w:ascii="Times New Roman" w:cs="Times New Roman" w:eastAsia="Times New Roman" w:hAnsi="Times New Roman"/>
          <w:sz w:val="17"/>
          <w:szCs w:val="17"/>
          <w:u w:val="single" w:color="auto"/>
          <w:color w:val="000000"/>
        </w:rPr>
        <w:t>Closing</w:t>
      </w:r>
      <w:r>
        <w:rPr>
          <w:rFonts w:ascii="Times New Roman" w:cs="Times New Roman" w:eastAsia="Times New Roman" w:hAnsi="Times New Roman"/>
          <w:sz w:val="17"/>
          <w:szCs w:val="17"/>
          <w:color w:val="000000"/>
        </w:rPr>
        <w:t>. Subject to the terms and conditions of this Agreement, the closing of the Transactions (the “</w:t>
      </w:r>
      <w:r>
        <w:rPr>
          <w:rFonts w:ascii="Times New Roman" w:cs="Times New Roman" w:eastAsia="Times New Roman" w:hAnsi="Times New Roman"/>
          <w:sz w:val="17"/>
          <w:szCs w:val="17"/>
          <w:b w:val="1"/>
          <w:bCs w:val="1"/>
          <w:i w:val="1"/>
          <w:iCs w:val="1"/>
          <w:color w:val="000000"/>
        </w:rPr>
        <w:t>Closing</w:t>
      </w:r>
      <w:r>
        <w:rPr>
          <w:rFonts w:ascii="Times New Roman" w:cs="Times New Roman" w:eastAsia="Times New Roman" w:hAnsi="Times New Roman"/>
          <w:sz w:val="17"/>
          <w:szCs w:val="17"/>
          <w:color w:val="000000"/>
        </w:rPr>
        <w:t>”) shall take place remotely via</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electronic delivery of the executed Transaction Documents required to be delivered at the Closing pursuant to the terms of this Agreement or at such place as may be mutually agreed to by each of the Parties (including by means of email or other electronic transmission), at 10:00 a.m., Central Time on the fifth</w:t>
      </w:r>
    </w:p>
    <w:p>
      <w:pPr>
        <w:jc w:val="both"/>
        <w:spacing w:after="0" w:line="221"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all of the conditions to the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either satisfied or expressly waived (other than those conditions that by their nature are to be satisfied at the Closing, but subject to satisfaction or express waiver thereof at the Closing and the continued satisfaction of the other conditions to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unless another time and date is agreed to in writing by the Parties (the date on which the Closing</w:t>
      </w:r>
    </w:p>
    <w:p>
      <w:pPr>
        <w:spacing w:after="0"/>
        <w:rPr>
          <w:sz w:val="20"/>
          <w:szCs w:val="20"/>
          <w:color w:val="auto"/>
        </w:rPr>
      </w:pPr>
      <w:r>
        <w:rPr>
          <w:rFonts w:ascii="Times New Roman" w:cs="Times New Roman" w:eastAsia="Times New Roman" w:hAnsi="Times New Roman"/>
          <w:sz w:val="18"/>
          <w:szCs w:val="18"/>
          <w:color w:val="auto"/>
        </w:rPr>
        <w:t>occurs,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Buyer’s sole discretion and upon written notice by Buyer to Sellers, Closing shall occur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of the first calendar month (the “</w:t>
      </w:r>
      <w:r>
        <w:rPr>
          <w:rFonts w:ascii="Times New Roman" w:cs="Times New Roman" w:eastAsia="Times New Roman" w:hAnsi="Times New Roman"/>
          <w:sz w:val="18"/>
          <w:szCs w:val="18"/>
          <w:b w:val="1"/>
          <w:bCs w:val="1"/>
          <w:i w:val="1"/>
          <w:iCs w:val="1"/>
          <w:color w:val="auto"/>
        </w:rPr>
        <w:t>Month Close Date</w:t>
      </w:r>
      <w:r>
        <w:rPr>
          <w:rFonts w:ascii="Times New Roman" w:cs="Times New Roman" w:eastAsia="Times New Roman" w:hAnsi="Times New Roman"/>
          <w:sz w:val="18"/>
          <w:szCs w:val="18"/>
          <w:color w:val="auto"/>
        </w:rPr>
        <w:t xml:space="preserve">”) after all of the conditions to the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either satisfied or expressly waived (other than those conditions that by their nature are to be satisfied at the Closing, but subject to satisfaction or express waiver thereof at the Closing and the continued satisfaction of the other conditions to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If the Month Close Date applies and the Closing Date takes place later than the date (such date, the “</w:t>
      </w:r>
      <w:r>
        <w:rPr>
          <w:rFonts w:ascii="Times New Roman" w:cs="Times New Roman" w:eastAsia="Times New Roman" w:hAnsi="Times New Roman"/>
          <w:sz w:val="18"/>
          <w:szCs w:val="18"/>
          <w:b w:val="1"/>
          <w:bCs w:val="1"/>
          <w:i w:val="1"/>
          <w:iCs w:val="1"/>
          <w:color w:val="auto"/>
        </w:rPr>
        <w:t>Preliminary Closing Date</w:t>
      </w:r>
      <w:r>
        <w:rPr>
          <w:rFonts w:ascii="Times New Roman" w:cs="Times New Roman" w:eastAsia="Times New Roman" w:hAnsi="Times New Roman"/>
          <w:sz w:val="18"/>
          <w:szCs w:val="18"/>
          <w:color w:val="auto"/>
        </w:rPr>
        <w:t xml:space="preserve">”) that is five (5) Business Days after all of the conditions to the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either satisfied or expressly waived (other than those conditions that by their nature are to be satisfied at the Closing, but subject to satisfaction or express waiver thereof at the Closing and the continued satisfaction of the other conditions to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then solely with respect to the conditions to Closing set forth in </w:t>
      </w:r>
      <w:r>
        <w:rPr>
          <w:rFonts w:ascii="Times New Roman" w:cs="Times New Roman" w:eastAsia="Times New Roman" w:hAnsi="Times New Roman"/>
          <w:sz w:val="18"/>
          <w:szCs w:val="18"/>
          <w:u w:val="single" w:color="auto"/>
          <w:color w:val="auto"/>
        </w:rPr>
        <w:t>Section 8.2(a)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(a) references in this Agreement to the Closing Date or the Closing shall be deemed to be references to the Preliminary Closing Date and (b) certifications made in the officer’s certificate delivered by such Seller at the Closing pursuant to </w:t>
      </w:r>
      <w:r>
        <w:rPr>
          <w:rFonts w:ascii="Times New Roman" w:cs="Times New Roman" w:eastAsia="Times New Roman" w:hAnsi="Times New Roman"/>
          <w:sz w:val="18"/>
          <w:szCs w:val="18"/>
          <w:u w:val="single" w:color="auto"/>
          <w:color w:val="auto"/>
        </w:rPr>
        <w:t>Section 3.2(a)(iv) </w:t>
      </w:r>
      <w:r>
        <w:rPr>
          <w:rFonts w:ascii="Times New Roman" w:cs="Times New Roman" w:eastAsia="Times New Roman" w:hAnsi="Times New Roman"/>
          <w:sz w:val="18"/>
          <w:szCs w:val="18"/>
          <w:color w:val="auto"/>
        </w:rPr>
        <w:t>shall be as of the Preliminary Closing Date.  </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3.2           </w:t>
      </w:r>
      <w:r>
        <w:rPr>
          <w:rFonts w:ascii="Times New Roman" w:cs="Times New Roman" w:eastAsia="Times New Roman" w:hAnsi="Times New Roman"/>
          <w:sz w:val="18"/>
          <w:szCs w:val="18"/>
          <w:u w:val="single" w:color="auto"/>
          <w:color w:val="000000"/>
        </w:rPr>
        <w:t>Closing Deliverables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At the Closing, each Seller shall deliver or cause to be delivered to Buyer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 counterpart to the Assignment and Assumption Agreement, duly executed by such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010000"/>
        </w:rPr>
        <w:t>(ii)            </w:t>
      </w:r>
      <w:r>
        <w:rPr>
          <w:rFonts w:ascii="Times New Roman" w:cs="Times New Roman" w:eastAsia="Times New Roman" w:hAnsi="Times New Roman"/>
          <w:sz w:val="17"/>
          <w:szCs w:val="17"/>
          <w:color w:val="000000"/>
        </w:rPr>
        <w:t>a duly completed and executed Internal Revenue Service Form W-9 of such Seller (or if such Seller is treated as an entity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disregarded as separate from its regarded owner for U.S. federal and applicable state and local income Tax purposes, then such Seller’s regarded owner);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Buyer’s sole right if a Seller fails to produce such Internal Revenue Service Form W-9 shall be to make an appropriate withholding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to such Seller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010000"/>
        </w:rPr>
        <w:t>(iii)            </w:t>
      </w:r>
      <w:r>
        <w:rPr>
          <w:rFonts w:ascii="Times New Roman" w:cs="Times New Roman" w:eastAsia="Times New Roman" w:hAnsi="Times New Roman"/>
          <w:sz w:val="17"/>
          <w:szCs w:val="17"/>
          <w:color w:val="000000"/>
        </w:rPr>
        <w:t>the resignation (or evidence of removal) of such Seller’s designee(s) on the EPIC Board and the EPIC GP Board (in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designee(s)’ capacity as such) effective as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officer’s certificate to be delivered by such Seller as specified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8.2(f)</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 duly executed counterpart to the termination agreement with respect to the Confidentiality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such other certificates, instruments and documents which are required by the other terms of this Agreement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executed and/or delivered at the Closing by such Seller or any of its Affiliates.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At the Closing, Buyer shall deliver or cause to be delivered to each Seller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 amount equal to such Seller’s Pro Rata Share of the Estimated Purchase Price, by wire transfer of immediately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available funds to the account or accounts designated in the Closing Payments Schedule;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counterpart to the Assignment and Assumption Agreement, duly executed by Buyer (or its designated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officer’s certificate to be delivered by Buyer as specified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8.1(e)</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 duly executed counterpart to the termination agreement with respect to the Confidentiality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an Adoption Agreement in the form attached as Exhibit A to the EPIC LP Agreement, duly executed by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 guaranty of the full and timely performance of all obligations of Buyer under the EPIC LP Agreement in a form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sufficient to qualify Buyer as a “Qualified Transferee” thereunder, duly executed by Buyer Parent; and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such other certificates, instruments and documents which are required by the other terms of this Agreement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and/or delivered at the Closing by Buyer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Each of (x) the Kinetik Sellers, jointly and severally, and (y) the Diamondback Sellers, jointly and severally, hereby represent and warrant to Buyer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the representations and warranties of the Kinetik Sellers, on the one hand, and the Diamondback Sellers,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are several and not joint) as of (i) the Execution Date and (ii) (A) the Closing Date (if the Month Close date does not apply) or (B) Preliminary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(if the Month Close Date does not apply)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4.1            </w:t>
      </w:r>
      <w:r>
        <w:rPr>
          <w:rFonts w:ascii="Times New Roman" w:cs="Times New Roman" w:eastAsia="Times New Roman" w:hAnsi="Times New Roman"/>
          <w:sz w:val="18"/>
          <w:szCs w:val="18"/>
          <w:u w:val="single" w:color="auto"/>
          <w:color w:val="000000"/>
        </w:rPr>
        <w:t>Organization</w:t>
      </w:r>
      <w:r>
        <w:rPr>
          <w:rFonts w:ascii="Times New Roman" w:cs="Times New Roman" w:eastAsia="Times New Roman" w:hAnsi="Times New Roman"/>
          <w:sz w:val="18"/>
          <w:szCs w:val="18"/>
          <w:color w:val="000000"/>
        </w:rPr>
        <w:t>. Such Seller is duly organized, validly existing and in good standing under the Laws of the State of Delaware and has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requisite power and authority to own, lease and operate its assets and to carry on its business as presently conducted. Such Seller is duly qualified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to do business and is in good standing in each jurisdiction in which the ownership or operation of its assets or the character of its activities makes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qualification or licensing necessary, except where the failure to be so duly qualified or licensed would not, individually or in the aggregate,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result in a material adverse effect on such Seller’s ability to perform its obligations under this Agreement or to consummate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4.2            </w:t>
      </w:r>
      <w:r>
        <w:rPr>
          <w:rFonts w:ascii="Times New Roman" w:cs="Times New Roman" w:eastAsia="Times New Roman" w:hAnsi="Times New Roman"/>
          <w:sz w:val="17"/>
          <w:szCs w:val="17"/>
          <w:u w:val="single" w:color="auto"/>
          <w:color w:val="000000"/>
        </w:rPr>
        <w:t>Authorization; Enforceability</w:t>
      </w:r>
      <w:r>
        <w:rPr>
          <w:rFonts w:ascii="Times New Roman" w:cs="Times New Roman" w:eastAsia="Times New Roman" w:hAnsi="Times New Roman"/>
          <w:sz w:val="17"/>
          <w:szCs w:val="17"/>
          <w:color w:val="000000"/>
        </w:rPr>
        <w:t>. Such Seller has all requisite power and authority to execute and deliver this Agreement and each of the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to which such Seller is or will be a party, and to perform its obligations hereunder and thereunder. The execution, delivery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this Agreement and the other Transaction Documents required to be executed and delivered by such Seller and 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have been duly and validly authorized and approved by all necessary action on the part of such Seller, and no other authorization on the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Seller is necessary to authorize this Agreement and the other Transaction Documents. This Agreement and the other Transaction Documents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Seller is or will be a party have been, or at the Closing will be, duly and validly executed and delivered by such Seller and constitute its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 and binding obligation, enforceable against it in accordance with their terms, subject to the effect of any applicable bankruptcy, insolvency, fraudulent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conveyance, reorganization, rehabilitation, liquidation, preferential transfer, moratorium and similar Laws now or hereafter affecting creditors’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and subject, as to enforceability, to general principles of equity (regardless of whether enforcement is sought in a Proceeding at law or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Laws and principles being referred to herein as “</w:t>
      </w:r>
      <w:r>
        <w:rPr>
          <w:rFonts w:ascii="Times New Roman" w:cs="Times New Roman" w:eastAsia="Times New Roman" w:hAnsi="Times New Roman"/>
          <w:sz w:val="18"/>
          <w:szCs w:val="18"/>
          <w:b w:val="1"/>
          <w:bCs w:val="1"/>
          <w:i w:val="1"/>
          <w:iCs w:val="1"/>
          <w:color w:val="auto"/>
        </w:rPr>
        <w:t>Creditors’ Rights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010000"/>
        </w:rPr>
        <w:t>4.3            </w:t>
      </w:r>
      <w:r>
        <w:rPr>
          <w:rFonts w:ascii="Times New Roman" w:cs="Times New Roman" w:eastAsia="Times New Roman" w:hAnsi="Times New Roman"/>
          <w:sz w:val="18"/>
          <w:szCs w:val="18"/>
          <w:u w:val="single" w:color="auto"/>
          <w:color w:val="000000"/>
        </w:rPr>
        <w:t>No Conflict or Consents</w:t>
      </w:r>
      <w:r>
        <w:rPr>
          <w:rFonts w:ascii="Times New Roman" w:cs="Times New Roman" w:eastAsia="Times New Roman" w:hAnsi="Times New Roman"/>
          <w:sz w:val="18"/>
          <w:szCs w:val="18"/>
          <w:color w:val="000000"/>
        </w:rPr>
        <w:t>. The execution and delivery by such Seller of this Agreement and the other Transaction Documents to which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Seller is or will be a party and the consummation of the Transactions by such Seller, assuming all filings, consents, approvals, authorizations and notices set forth in </w:t>
      </w:r>
      <w:r>
        <w:rPr>
          <w:rFonts w:ascii="Times New Roman" w:cs="Times New Roman" w:eastAsia="Times New Roman" w:hAnsi="Times New Roman"/>
          <w:sz w:val="18"/>
          <w:szCs w:val="18"/>
          <w:u w:val="single" w:color="auto"/>
          <w:color w:val="000000"/>
        </w:rPr>
        <w:t>Schedule 4.3</w:t>
      </w:r>
      <w:r>
        <w:rPr>
          <w:rFonts w:ascii="Times New Roman" w:cs="Times New Roman" w:eastAsia="Times New Roman" w:hAnsi="Times New Roman"/>
          <w:sz w:val="18"/>
          <w:szCs w:val="18"/>
          <w:color w:val="000000"/>
        </w:rPr>
        <w:t xml:space="preserve"> required to be made, given or obtained by it have been so made, given or obtained, do not and will not: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violate, conflict with or breach any terms, conditions or provisions of the Organizational Documents of such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violate, conflict with or breach any term or provision of any Law applicable to such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require any consent or approval under or constitute (with or without notice or lapse of time or both) a default under, result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or violation of, or give any Person any rights of termination, vesting, amendment, acceleration or cancellation of, any material Contract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Seller or any of its assets, properties or businesses is or are bound;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require such Seller to obtain any consent, approval or authorization of, or give any notice to, or make any filing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would not, individually or in the aggregate, reasonably be expected to have a material adverse effect on such Seller’s ability to perform its obligations under this Agreement or to consummate the Transactions.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4.4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There is no Proceeding pending or, to such Seller’s Knowledge, threatened against such Seller or any of its Affiliates (other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Proceeding filed or initiated by Buyer or any of its Affiliates) that (a) questions the validity of this Agreement, the other Transaction Documents or the consummation of the Transactions or any action taken or to be taken by such Seller in connection with, or that seeks to enjoin, this Agreement, the other Transaction Documents or the consummation of the Transactions or (b) would result in a Material Adverse Effect. There are no material outstanding Orders or material issued and unsatisfied judgments binding on such Seller that would reasonably be expected, individually or in the aggregate, to have a material adverse effect on such Seller’s ability to perform its obligations hereunder or to consummate the Transactions.  </w:t>
      </w:r>
    </w:p>
    <w:p>
      <w:pPr>
        <w:spacing w:after="0" w:line="2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4.5            </w:t>
      </w:r>
      <w:r>
        <w:rPr>
          <w:rFonts w:ascii="Times New Roman" w:cs="Times New Roman" w:eastAsia="Times New Roman" w:hAnsi="Times New Roman"/>
          <w:sz w:val="18"/>
          <w:szCs w:val="18"/>
          <w:u w:val="single" w:color="auto"/>
          <w:color w:val="000000"/>
        </w:rPr>
        <w:t>Brokers’ Fees</w:t>
      </w:r>
      <w:r>
        <w:rPr>
          <w:rFonts w:ascii="Times New Roman" w:cs="Times New Roman" w:eastAsia="Times New Roman" w:hAnsi="Times New Roman"/>
          <w:sz w:val="18"/>
          <w:szCs w:val="18"/>
          <w:color w:val="000000"/>
        </w:rPr>
        <w:t>. Neither such Seller nor any of its Affiliates has any liability or obligation to pay fees or commissions to any broker, finder,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financial advisor, investment banker, agent or other Person with respect to the Transactions for which Buyer or any of its Affiliates (including, after the Closing, the Acquired Companies) could become liable or obligated at or after the Closing Date.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4.6            </w:t>
      </w:r>
      <w:r>
        <w:rPr>
          <w:rFonts w:ascii="Times New Roman" w:cs="Times New Roman" w:eastAsia="Times New Roman" w:hAnsi="Times New Roman"/>
          <w:sz w:val="18"/>
          <w:szCs w:val="18"/>
          <w:u w:val="single" w:color="auto"/>
          <w:color w:val="000000"/>
        </w:rPr>
        <w:t>Ownership of Acquired Interests</w:t>
      </w:r>
      <w:r>
        <w:rPr>
          <w:rFonts w:ascii="Times New Roman" w:cs="Times New Roman" w:eastAsia="Times New Roman" w:hAnsi="Times New Roman"/>
          <w:sz w:val="18"/>
          <w:szCs w:val="18"/>
          <w:color w:val="000000"/>
        </w:rPr>
        <w:t>. Such Seller has good and valid title to, holds of record, and owns beneficially, the Acquired Interests set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forth opposite such Seller’s name on </w:t>
      </w:r>
      <w:r>
        <w:rPr>
          <w:rFonts w:ascii="Times New Roman" w:cs="Times New Roman" w:eastAsia="Times New Roman" w:hAnsi="Times New Roman"/>
          <w:sz w:val="18"/>
          <w:szCs w:val="18"/>
          <w:u w:val="single" w:color="auto"/>
          <w:color w:val="000000"/>
        </w:rPr>
        <w:t>Schedule 4.6</w:t>
      </w:r>
      <w:r>
        <w:rPr>
          <w:rFonts w:ascii="Times New Roman" w:cs="Times New Roman" w:eastAsia="Times New Roman" w:hAnsi="Times New Roman"/>
          <w:sz w:val="18"/>
          <w:szCs w:val="18"/>
          <w:color w:val="000000"/>
        </w:rPr>
        <w:t>, free and clear of any Liens or any other restrictions on transfer (other than (a) restrictions on transfer that may be imposed by state or federal securities Laws or that are set forth in the Organizational Documents of the Acquired Companies, (b) Liens which will be removed at or prior to Closing and (c) Liens created by or directly resulting from the acts of Buyer or any of its Affiliates). Neither such Seller nor any of its Affiliates is in material breach or default of the EPIC LP Agreement or the EPIC GP LLC Agreement.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010000"/>
        </w:rPr>
        <w:t>4.7           </w:t>
      </w:r>
      <w:r>
        <w:rPr>
          <w:rFonts w:ascii="Times New Roman" w:cs="Times New Roman" w:eastAsia="Times New Roman" w:hAnsi="Times New Roman"/>
          <w:sz w:val="18"/>
          <w:szCs w:val="18"/>
          <w:u w:val="single" w:color="auto"/>
          <w:color w:val="000000"/>
        </w:rPr>
        <w:t>Bankruptcy</w:t>
      </w:r>
      <w:r>
        <w:rPr>
          <w:rFonts w:ascii="Times New Roman" w:cs="Times New Roman" w:eastAsia="Times New Roman" w:hAnsi="Times New Roman"/>
          <w:sz w:val="18"/>
          <w:szCs w:val="18"/>
          <w:color w:val="000000"/>
        </w:rPr>
        <w:t>. There are no bankruptcy, insolvency, reorganization or receivership proceedings before any Governmental Authority pending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against, being contemplated by or, to such Seller’s Knowledge, threatened against such Seller or any of its Affiliates.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 RELATING TO THE ACQUIRED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(x) the Kinetik Sellers, jointly and severally, and (y) the Diamondback Sellers, jointly and severally, hereby represents and warrants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the representations and warranties of the Kinetik Sellers, on the one hand, and the Diamondback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other, are several and not joint) as of (i) the Execution Date and (ii) (A) the Closing Date (if the Month Close date does not apply) or (B) Preliminary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(if the Month Close Date does not apply)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5.1           </w:t>
      </w:r>
      <w:r>
        <w:rPr>
          <w:rFonts w:ascii="Times New Roman" w:cs="Times New Roman" w:eastAsia="Times New Roman" w:hAnsi="Times New Roman"/>
          <w:sz w:val="18"/>
          <w:szCs w:val="18"/>
          <w:u w:val="single" w:color="auto"/>
          <w:color w:val="000000"/>
        </w:rPr>
        <w:t>Organization</w:t>
      </w:r>
      <w:r>
        <w:rPr>
          <w:rFonts w:ascii="Times New Roman" w:cs="Times New Roman" w:eastAsia="Times New Roman" w:hAnsi="Times New Roman"/>
          <w:sz w:val="18"/>
          <w:szCs w:val="18"/>
          <w:color w:val="000000"/>
        </w:rPr>
        <w:t>. Each Company is duly organized, validly existing and in good standing under the Laws of the State of Delaware and has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requisite power and authority to own, lease and operate its properties and assets and to carry on its business as presently being conducted. Each Company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qualified or licensed to do business and is in good standing in such jurisdiction in which the ownership or operation of its assets or the character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makes such qualification or licensing necessary, except where the failure to be so duly qualified or licensed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reasonably be expected to result in a Material Adverse Effect. True, complete and correct copies of each Company’s Organizational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made available to Buyer, and such Organizational Documents are in full force and effect and reflect all amendments made thereto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5.2           </w:t>
      </w:r>
      <w:r>
        <w:rPr>
          <w:rFonts w:ascii="Times New Roman" w:cs="Times New Roman" w:eastAsia="Times New Roman" w:hAnsi="Times New Roman"/>
          <w:sz w:val="18"/>
          <w:szCs w:val="18"/>
          <w:u w:val="single" w:color="auto"/>
          <w:color w:val="000000"/>
        </w:rPr>
        <w:t>No Conflict</w:t>
      </w:r>
      <w:r>
        <w:rPr>
          <w:rFonts w:ascii="Times New Roman" w:cs="Times New Roman" w:eastAsia="Times New Roman" w:hAnsi="Times New Roman"/>
          <w:sz w:val="18"/>
          <w:szCs w:val="18"/>
          <w:color w:val="000000"/>
        </w:rPr>
        <w:t>. The execution and delivery by such Seller of this Agreement and the other Transaction Documents to which such Seller is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will be a party and the consummation of the Transactions by such Seller, assuming all filings, consents, approvals, authorizations and notices set forth in </w:t>
      </w:r>
      <w:r>
        <w:rPr>
          <w:rFonts w:ascii="Times New Roman" w:cs="Times New Roman" w:eastAsia="Times New Roman" w:hAnsi="Times New Roman"/>
          <w:sz w:val="18"/>
          <w:szCs w:val="18"/>
          <w:u w:val="single" w:color="auto"/>
          <w:color w:val="000000"/>
        </w:rPr>
        <w:t>Schedule 5.2</w:t>
      </w:r>
      <w:r>
        <w:rPr>
          <w:rFonts w:ascii="Times New Roman" w:cs="Times New Roman" w:eastAsia="Times New Roman" w:hAnsi="Times New Roman"/>
          <w:sz w:val="18"/>
          <w:szCs w:val="18"/>
          <w:color w:val="000000"/>
        </w:rPr>
        <w:t xml:space="preserve"> required to be made, given or obtained by the Sellers have been so made, given or obtained, do not and will not: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violate, conflict with or breach any terms, conditions or provisions of the Organizational Documents of any Acquired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violate, conflict with or breach any term or provision of any Law or, to such Seller’s Knowledge, any Permit applicable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Acquired Company or by which any property or asset of any Acquired Company is bound or affected;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to such Seller’s Knowledge, require any consent or approval under or constitute (with or without notice or lapse of time or both)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under, result in any breach or violation of, or give any Person any rights of termination, vesting, amendment, acceleration or cancellation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to such Seller’s Knowledge, result in any Person having the right to exercise any preferential purchase or other right to acquire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Assets;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color w:val="000000"/>
        </w:rPr>
        <w:t>to such Seller’s Knowledge, require any Acquired Company to obtain any consent, approval or authorization of, or give any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or make any filing with, any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with respect to the foregoing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as would not, individually or in the aggregate, reasonably be expected to result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5.3           </w:t>
      </w:r>
      <w:r>
        <w:rPr>
          <w:rFonts w:ascii="Times New Roman" w:cs="Times New Roman" w:eastAsia="Times New Roman" w:hAnsi="Times New Roman"/>
          <w:sz w:val="18"/>
          <w:szCs w:val="18"/>
          <w:u w:val="single" w:color="auto"/>
          <w:color w:val="000000"/>
        </w:rPr>
        <w:t>Acquired Interests; Company Subsidiaries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All of the Acquired Interests have been duly authorized and validly issued in accordance with the Organizational Documents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applicable Company and are fully paid, nonassessable (except as such nonassessability may be affected by matters described in Sections 17-303, 17-607 and 17-804 of the DRULPA) and not subject to preemptive rights, rights of first offer or refusal or other similar rights of any Person. Except as provided in the Organizational Documents of any Acquired Company or as set forth in </w:t>
      </w:r>
      <w:r>
        <w:rPr>
          <w:rFonts w:ascii="Times New Roman" w:cs="Times New Roman" w:eastAsia="Times New Roman" w:hAnsi="Times New Roman"/>
          <w:sz w:val="18"/>
          <w:szCs w:val="18"/>
          <w:u w:val="single" w:color="auto"/>
          <w:color w:val="000000"/>
        </w:rPr>
        <w:t>Schedule 5.3(a)</w:t>
      </w:r>
      <w:r>
        <w:rPr>
          <w:rFonts w:ascii="Times New Roman" w:cs="Times New Roman" w:eastAsia="Times New Roman" w:hAnsi="Times New Roman"/>
          <w:sz w:val="18"/>
          <w:szCs w:val="18"/>
          <w:color w:val="000000"/>
        </w:rPr>
        <w:t>, there are no (i) outstanding obligations of any Acquired Company to repurchase, redeem or otherwise acquire any of the Acquired Interests or Subsidiary Interests, (ii) options, appreciation rights, warrants, convertible securities, unit appreciation, phantom unit, profit participation or other rights, agreements, arrangements or commitments of any character relating to the Acquired Interests or the Subsidiary Interests or obligating any Acquired Company to issue or sell any Equity Interests or (iii) voting trusts or other voting or similar agreements or understandings with respect to any Acquired Company or the Acquired Interests.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Schedule 5.3(b) </w:t>
      </w:r>
      <w:r>
        <w:rPr>
          <w:rFonts w:ascii="Times New Roman" w:cs="Times New Roman" w:eastAsia="Times New Roman" w:hAnsi="Times New Roman"/>
          <w:sz w:val="18"/>
          <w:szCs w:val="18"/>
          <w:color w:val="000000"/>
        </w:rPr>
        <w:t>sets forth a true, correct and complete list of the Acquired Companies (each Subsidiary of the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EPIC, a “</w:t>
      </w:r>
      <w:r>
        <w:rPr>
          <w:rFonts w:ascii="Times New Roman" w:cs="Times New Roman" w:eastAsia="Times New Roman" w:hAnsi="Times New Roman"/>
          <w:sz w:val="18"/>
          <w:szCs w:val="18"/>
          <w:b w:val="1"/>
          <w:bCs w:val="1"/>
          <w:i w:val="1"/>
          <w:iCs w:val="1"/>
          <w:color w:val="auto"/>
        </w:rPr>
        <w:t>Company Subsidiary</w:t>
      </w:r>
      <w:r>
        <w:rPr>
          <w:rFonts w:ascii="Times New Roman" w:cs="Times New Roman" w:eastAsia="Times New Roman" w:hAnsi="Times New Roman"/>
          <w:sz w:val="18"/>
          <w:szCs w:val="18"/>
          <w:color w:val="auto"/>
        </w:rPr>
        <w:t>”), including each entity’s name, type of entity, jurisdiction and date of incorporation or organization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ownership of the Equity Interests of such Company Subsidiary (the Equity Interests of the Company Subsidiaries, the “</w:t>
      </w:r>
      <w:r>
        <w:rPr>
          <w:rFonts w:ascii="Times New Roman" w:cs="Times New Roman" w:eastAsia="Times New Roman" w:hAnsi="Times New Roman"/>
          <w:sz w:val="18"/>
          <w:szCs w:val="18"/>
          <w:b w:val="1"/>
          <w:bCs w:val="1"/>
          <w:i w:val="1"/>
          <w:iCs w:val="1"/>
          <w:color w:val="auto"/>
        </w:rPr>
        <w:t>Subsidiary Interests</w:t>
      </w:r>
      <w:r>
        <w:rPr>
          <w:rFonts w:ascii="Times New Roman" w:cs="Times New Roman" w:eastAsia="Times New Roman" w:hAnsi="Times New Roman"/>
          <w:sz w:val="18"/>
          <w:szCs w:val="18"/>
          <w:color w:val="auto"/>
        </w:rPr>
        <w:t>”).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Interests have been duly authorized and validly issued in accordance with the Organizational Documents of the applicable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fully paid, nonassessable (except as such nonassessability may be affected by matters described in Sections 17-303, 17-607 and 17-804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DRULPA) and not subject to preemptive rights, rights of first offer or refusal or other similar rights of any Person. Except as set forth on </w:t>
      </w:r>
      <w:r>
        <w:rPr>
          <w:rFonts w:ascii="Times New Roman" w:cs="Times New Roman" w:eastAsia="Times New Roman" w:hAnsi="Times New Roman"/>
          <w:sz w:val="18"/>
          <w:szCs w:val="18"/>
          <w:u w:val="single" w:color="auto"/>
          <w:color w:val="auto"/>
        </w:rPr>
        <w:t>Schedule 5.3(b)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EPIC holds of record, and owns beneficially, the Subsidiary Interests, free and clear of any Liens (other than (i) restrictions on transfer that may be imposed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state or federal securities Laws or that are set forth in the Organizational Documents of the Company Subsidiaries and (ii) Liens created by or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the acts of Buyer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for the Company Subsidiaries, no Acquired Company owns, of record or beneficially, any direct or indirect equity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ownership, capital, voting or participant interest or any right (contingent or otherwise) to acquire the same in any Person.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Each Company Subsidiary is duly organized, validly existing and in good standing under the Laws of its jurisdiction of 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has all requisite power and authority to own, lease and operate its properties and assets and to carry on its business as presently being conducted.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Subsidiary is duly qualified or licensed to do business and is in good standing in such jurisdiction in which the ownership or operation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or the character of its activities makes such qualification or licensing necessary, except where the failure to be so duly qualified or licensed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individually or in the aggregate, reasonably be expected to result in a Material Adverse Effect. True, complete and correct copies of each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Subsidiary’s Organizational Documents have been made available to Buyer, and such Organizational Documents are in full force and effect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5.4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5.4</w:t>
      </w:r>
      <w:r>
        <w:rPr>
          <w:rFonts w:ascii="Times New Roman" w:cs="Times New Roman" w:eastAsia="Times New Roman" w:hAnsi="Times New Roman"/>
          <w:sz w:val="18"/>
          <w:szCs w:val="18"/>
          <w:color w:val="000000"/>
        </w:rPr>
        <w:t>, there is no Proceeding pending or, to such Seller’s Knowledge, threatened against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Acquired Company (a) that questions the validity of this Agreement, the other Transaction Documents or the Transactions or any action taken or to be taken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any Acquired Company in connection with, or which seeks to enjoin, this Agreement, the other Transaction Documents or 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or (b) that would reasonably be expected, individually or in the aggregate, to involve payment by such Seller, or any Acquired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 or more. To such Seller’s Knowledge, there are no outstanding Orders or issued and unsatisfied judgments pending against any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involving liability or payments of $1,000,000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5.5           </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All income Tax Returns and, to such Seller’s Knowledge, other material Tax Returns required to be filed by the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have been timely filed (taking into account any valid extensions for filing). To such Seller’s Knowledge, each such Tax Return is true, correct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complete in 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such Seller’s Knowledge, each Acquired Company has fully and timely paid all material Taxes that have become due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payable by or with respect to such Acquired Company whether or not shown on any Tax Return.  </w:t>
      </w:r>
    </w:p>
    <w:p>
      <w:pPr>
        <w:spacing w:after="0" w:line="200"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There are no Liens (other than statutory Liens for Taxes not yet due and payable) on the Acquired Interests or, to such Seller’s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Knowledge, any of the Assets, in either case, that arose in connection with any failure (or alleged failure) to pay any material Tax. To such Seller’s Knowledge, no Acquired Company is currently the beneficiary of any extension of time within which to file any Tax Return.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To such Seller’s Knowledge, no claim has been made by a Governmental Authority in a jurisdiction where an Acquired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does not file a particular Tax Return or pay a particular Tax that the Acquired Company is or may be required to file such Tax Return or be subject to such Tax by that jurisdiction. To such Seller’s Knowledge, no issues relating to Taxes of any Acquired Company were raised in any completed audit or examination that would reasonably be expected to result in a material amount of Taxes in a later taxable period.  </w:t>
      </w:r>
    </w:p>
    <w:p>
      <w:pPr>
        <w:spacing w:after="0" w:line="20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To such Seller’s Knowledge, the Acquired Companies have withheld and paid all Taxes required to have been withheld and paid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connection with amounts paid or owing to any employee, independent contractor, creditor, equityholder or other Person.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To such Seller’s Knowledge, no material Tax audit, assessment or administrative or judicial proceeding is being conducted,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pending or, to such Seller’s Knowledge, threatened in writing with respect to any Acquired Company. To such Seller’s Knowledge, no material deficiencies for Taxes with respect to any Acquired Company have been claimed, proposed or assessed by any Governmental Authority.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To such Seller’s Knowledge, no Acquired Company has waived any statute of limitations in respect of material Taxes or agreed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extension of time with respect to a Tax assessment or deficiency, nor has any request been made in writing for any such extension or waiver.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To such Seller’s Knowledge, no Acquired Company has ever been a member of an affiliated group filing a consolidated federal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income Tax or any similar group for federal, state, local or foreign Tax purposes. To such Seller’s Knowledge, no Acquired Company has any liability for the Taxes of any Person (other than Taxes of an Acquired Company) (i) under Treasury Regulation Section 1.1502-6 (or any similar provision of state, local or foreign law), (ii) as a transferee or successor, (iii) by Contract or (iv) otherwise.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For U.S. federal and applicable state income tax purposes, the Companies are currently classified as partnerships, and, to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Seller’s Knowledge, have been at all times since their formation classified as either a disregarded entity or a partnership. To such Seller’s Knowledge, each other Acquired Company has at all times since its formation been classified as a disregarded entity for U.S. federal income tax purposes.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To such Seller’s Knowledge, no Acquired Company is, or has been, a party to or bound by any Tax indemnity agreement,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sharing agreement, Tax allocation agreement or similar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To such Seller’s Knowledge, no Acquired Company has been a party to a transaction that is or is substantially similar to a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as such term is defined in Treasury Regulations Section 1.6011-4(b)(2), or any other transaction requiring disclosure under analogous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state, local or foreign Tax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To such Seller’s Knowledge, no Acquired Company will be required to include any material item of income in, or exclude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item of deduction from, taxable income for any period (or any portion thereof) ending after the Closing Date as a result of any (i)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described in Section 7121 of the Code, (ii) installment sale or other transaction on or prior to the Closing Date, (iii) any accounting method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or agreement filed or made on or prior to the Closing, (iv) any prepaid amount received on or prior to the Closing, or (v) any election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108(i)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Notwithstanding any other provision in this Agreement, the representations and warranties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are the sole and exclusive representations and warranties of such Seller in this Agreement with respect to Tax matters.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5.6           </w:t>
      </w:r>
      <w:r>
        <w:rPr>
          <w:rFonts w:ascii="Times New Roman" w:cs="Times New Roman" w:eastAsia="Times New Roman" w:hAnsi="Times New Roman"/>
          <w:sz w:val="18"/>
          <w:szCs w:val="18"/>
          <w:u w:val="single" w:color="auto"/>
          <w:color w:val="000000"/>
        </w:rPr>
        <w:t>Contracts; Capital Expenditures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such Seller’s Knowledge, a true, correct and complete copy of each written Material Contract and an accurate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description setting forth the terms and conditions of each oral Material Contract have been made available to Buyer.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such Seller’s Knowledge, except as described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5.6(b)</w:t>
      </w:r>
      <w:r>
        <w:rPr>
          <w:rFonts w:ascii="Times New Roman" w:cs="Times New Roman" w:eastAsia="Times New Roman" w:hAnsi="Times New Roman"/>
          <w:sz w:val="18"/>
          <w:szCs w:val="18"/>
          <w:color w:val="000000"/>
        </w:rPr>
        <w:t>, (i) each Material Contract (A) is valid and in full force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 according to its terms and constitutes a valid and legally binding obligation of the Acquired Company party thereto and of each other party thereto and (B) is enforceable against such Acquired Company and each other party thereto, in accordance with its terms (but subject, in all cases, to Creditors’ Rights), (ii) with respect to the Material Contracts, none of the Acquired Companies nor any other party to any Material Contract is in material breach or default thereunder and (iii) no party to a Material Contract has provided or received any written notice to terminate such Material Contract.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To such Seller’s Knowledge,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5.6(c) </w:t>
      </w:r>
      <w:r>
        <w:rPr>
          <w:rFonts w:ascii="Times New Roman" w:cs="Times New Roman" w:eastAsia="Times New Roman" w:hAnsi="Times New Roman"/>
          <w:sz w:val="18"/>
          <w:szCs w:val="18"/>
          <w:color w:val="000000"/>
        </w:rPr>
        <w:t>sets forth all outstanding authorizations for expenditure or similar commitments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for funding or participation in capital contributions as of the date hereof under any Contract that is binding on any Acquired Company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reasonably anticipates will require expenditures in excess of $5,000,000 per any such authorization for expenditure or similar commitment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Except as described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5.6(d)</w:t>
      </w:r>
      <w:r>
        <w:rPr>
          <w:rFonts w:ascii="Times New Roman" w:cs="Times New Roman" w:eastAsia="Times New Roman" w:hAnsi="Times New Roman"/>
          <w:sz w:val="18"/>
          <w:szCs w:val="18"/>
          <w:color w:val="000000"/>
        </w:rPr>
        <w:t>, there are no outstanding obligations to make capital contributions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Organizational Documents, or any written or oral resolutions of the governing body, of any Acquired Company, in each case, binding on such Seller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Company as of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5.7           </w:t>
      </w:r>
      <w:r>
        <w:rPr>
          <w:rFonts w:ascii="Times New Roman" w:cs="Times New Roman" w:eastAsia="Times New Roman" w:hAnsi="Times New Roman"/>
          <w:sz w:val="17"/>
          <w:szCs w:val="17"/>
          <w:u w:val="single" w:color="auto"/>
          <w:color w:val="000000"/>
        </w:rPr>
        <w:t>Permits; Compliance with Laws</w:t>
      </w:r>
      <w:r>
        <w:rPr>
          <w:rFonts w:ascii="Times New Roman" w:cs="Times New Roman" w:eastAsia="Times New Roman" w:hAnsi="Times New Roman"/>
          <w:sz w:val="17"/>
          <w:szCs w:val="17"/>
          <w:color w:val="000000"/>
        </w:rPr>
        <w:t>. To such Seller’s Knowledge, each Acquired Company has been issued or has obtained from Governmental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Authorities and holds and uses in the Business the material Permits necessary for the operation of the Business (excluding Permits required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(the “</w:t>
      </w:r>
      <w:r>
        <w:rPr>
          <w:rFonts w:ascii="Times New Roman" w:cs="Times New Roman" w:eastAsia="Times New Roman" w:hAnsi="Times New Roman"/>
          <w:sz w:val="18"/>
          <w:szCs w:val="18"/>
          <w:b w:val="1"/>
          <w:bCs w:val="1"/>
          <w:i w:val="1"/>
          <w:iCs w:val="1"/>
          <w:color w:val="auto"/>
        </w:rPr>
        <w:t>Material Permits</w:t>
      </w:r>
      <w:r>
        <w:rPr>
          <w:rFonts w:ascii="Times New Roman" w:cs="Times New Roman" w:eastAsia="Times New Roman" w:hAnsi="Times New Roman"/>
          <w:sz w:val="18"/>
          <w:szCs w:val="18"/>
          <w:color w:val="auto"/>
        </w:rPr>
        <w:t>”). To such Seller’s Knowledge, all Material Permits are in full force and effect in all material respects.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Seller’s Knowledge, no actions or Proceedings are pending or threatened regarding suspension, revocation, modification or cancellation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Permit. To such Seller’s Knowledge, each Acquired Company is, and has been for the past two (2) years, in compliance, in 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all applicable Laws and the terms and conditions of all Material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No Seller is making any representation or warranty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with respect to Taxes or environmental matters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Acquired Companies or the Business, it being agreed that such matters are exclusively addressed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(Taxes)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5.8           </w:t>
      </w:r>
      <w:r>
        <w:rPr>
          <w:rFonts w:ascii="Times New Roman" w:cs="Times New Roman" w:eastAsia="Times New Roman" w:hAnsi="Times New Roman"/>
          <w:sz w:val="17"/>
          <w:szCs w:val="17"/>
          <w:u w:val="single" w:color="auto"/>
          <w:color w:val="000000"/>
        </w:rPr>
        <w:t>Employee Matters</w:t>
      </w:r>
      <w:r>
        <w:rPr>
          <w:rFonts w:ascii="Times New Roman" w:cs="Times New Roman" w:eastAsia="Times New Roman" w:hAnsi="Times New Roman"/>
          <w:sz w:val="17"/>
          <w:szCs w:val="17"/>
          <w:color w:val="000000"/>
        </w:rPr>
        <w:t>. No Acquired Company currently employs or directly engages or, to such Seller’s Knowledge, has previously employed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directly engaged any employees or other individual services providers of any kind. Except as set forth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no Acquired Company sponsors,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maintains or contributes to or is required to contribute to any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5.9           </w:t>
      </w:r>
      <w:r>
        <w:rPr>
          <w:rFonts w:ascii="Times New Roman" w:cs="Times New Roman" w:eastAsia="Times New Roman" w:hAnsi="Times New Roman"/>
          <w:sz w:val="18"/>
          <w:szCs w:val="18"/>
          <w:u w:val="single" w:color="auto"/>
          <w:color w:val="000000"/>
        </w:rPr>
        <w:t>Environmental Matters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such Seller’s Knowledge, 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5.9</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each Acquired Company is, and for the past two (2) years has been, in compliance with all applicable Environmental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Laws, in all material respects, which compliance includes the possession of and compliance with, in all material respects, the terms and conditions of all material Permits required under applicable Environmental Laws to operate the Business as currently operated in all material respects, and all such Permits are in full force and effect, except to the extent the absence of any such Permits would not be material to the Acquired Companies, and no actions or Proceedings are pending or threatened regarding suspension, revocation, modification or cancellation of any such Permit;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no Acquired Company has received any written or other notice of any pending or threatened material Environmental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Claim against any Acquired Company or with respect to the Business that remains unresolved;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none of the Acquired Companies (nor any other Person to the extent giving rise to material liability of any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Released or caused the Release of Hazardous Materials at, on, under or from any real property currently or formerly owned, leased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operated by any Acquired Company, in a manner, quantity or concentration that has resulted or would reasonably be expected to result in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or other material obligation (including any material investigatory of corrective action obligation) of any Acquired Company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no Acquired Company has generated, handled, transported, treated, stored, or disposed of, or arranged for or permitted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disposal of, any Hazardous Materials at any real property not owned, operated or leased by any Acquired Company, except in material compliance with applicable Environmental Laws and at locations that are properly licensed to receive and handle such materials; and  </w:t>
      </w:r>
    </w:p>
    <w:p>
      <w:pPr>
        <w:spacing w:after="0" w:line="204"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no Acquired Company is subject to any outstanding Order or agreement arising under any Environmental Law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imposes material obligations on any Acquired Company, the Business or the assets.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Notwithstanding any other provision in this Agreement, the representations and warranties set forth in this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5.9</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are the sole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exclusive representations and warranties of the Sellers with respect to environmental, health and safety matters, Environmental Laws and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under Environmental Laws, and Hazardous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010000"/>
        </w:rPr>
        <w:t>5.10         </w:t>
      </w:r>
      <w:r>
        <w:rPr>
          <w:rFonts w:ascii="Times New Roman" w:cs="Times New Roman" w:eastAsia="Times New Roman" w:hAnsi="Times New Roman"/>
          <w:sz w:val="18"/>
          <w:szCs w:val="18"/>
          <w:u w:val="single" w:color="auto"/>
          <w:color w:val="000000"/>
        </w:rPr>
        <w:t>Assets</w:t>
      </w:r>
      <w:r>
        <w:rPr>
          <w:rFonts w:ascii="Times New Roman" w:cs="Times New Roman" w:eastAsia="Times New Roman" w:hAnsi="Times New Roman"/>
          <w:sz w:val="18"/>
          <w:szCs w:val="18"/>
          <w:color w:val="000000"/>
        </w:rPr>
        <w:t>. To such Seller’s Knowledge, except as disclosed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5.10</w:t>
      </w:r>
      <w:r>
        <w:rPr>
          <w:rFonts w:ascii="Times New Roman" w:cs="Times New Roman" w:eastAsia="Times New Roman" w:hAnsi="Times New Roman"/>
          <w:sz w:val="18"/>
          <w:szCs w:val="18"/>
          <w:color w:val="000000"/>
        </w:rPr>
        <w:t>, (a) all material assets, properties and rights used or held for use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any Acquired Company (other than the assets provided by EPIC Consolidated under the O&amp;M Agreement) in connection with the Business are owned, leased or licensed by such Acquired Company, (b) all material assets, properties and rights used or held for use by any Acquired Company constitute the assets, properties and rights necessary to conduct, in all material respects, the business of such Acquired Company as currently conducted and (c) each Acquired Company has good and valid title to, or rights by license, lease or other Contract (including under the O&amp;M Agreement) to use or hold all of its material assets, properties and rights, free and clear of Liens (other than Permitted Liens). To such Seller’s Knowledge, all material assets and properties owned, leased or licensed by any Acquired Company currently are, in all material respects, in good repair, working order and operating condition.  </w:t>
      </w:r>
    </w:p>
    <w:p>
      <w:pPr>
        <w:spacing w:after="0" w:line="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5.11         </w:t>
      </w:r>
      <w:r>
        <w:rPr>
          <w:rFonts w:ascii="Times New Roman" w:cs="Times New Roman" w:eastAsia="Times New Roman" w:hAnsi="Times New Roman"/>
          <w:sz w:val="18"/>
          <w:szCs w:val="18"/>
          <w:u w:val="single" w:color="auto"/>
          <w:color w:val="000000"/>
        </w:rPr>
        <w:t>Intellectual Property</w:t>
      </w:r>
      <w:r>
        <w:rPr>
          <w:rFonts w:ascii="Times New Roman" w:cs="Times New Roman" w:eastAsia="Times New Roman" w:hAnsi="Times New Roman"/>
          <w:sz w:val="18"/>
          <w:szCs w:val="18"/>
          <w:color w:val="000000"/>
        </w:rPr>
        <w:t>. To such Seller’s Knowledge, EPIC owns or possesses adequate licenses or other valid rights to use (including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O&amp;M Agreement), for the Business, all material Intellectual Property currently used in connection with the Business, and as of the date hereof EPIC has not received any written assertions or claims that challenge the validity of any of the foregoing that remain outstanding.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5.12         </w:t>
      </w:r>
      <w:r>
        <w:rPr>
          <w:rFonts w:ascii="Times New Roman" w:cs="Times New Roman" w:eastAsia="Times New Roman" w:hAnsi="Times New Roman"/>
          <w:sz w:val="17"/>
          <w:szCs w:val="17"/>
          <w:u w:val="single" w:color="auto"/>
          <w:color w:val="000000"/>
        </w:rPr>
        <w:t>General Partner</w:t>
      </w:r>
      <w:r>
        <w:rPr>
          <w:rFonts w:ascii="Times New Roman" w:cs="Times New Roman" w:eastAsia="Times New Roman" w:hAnsi="Times New Roman"/>
          <w:sz w:val="17"/>
          <w:szCs w:val="17"/>
          <w:color w:val="000000"/>
        </w:rPr>
        <w:t>. EPIC GP’s sole asset is its non-economic general partner interest in EPIC. To such Seller’s Knowledge, EPIC GP has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engaged in any business activities or conducted any operations other than those incidental to the exercise of its rights and performance of its obligations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partner of EPIC and has not incurred any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5.13         </w:t>
      </w:r>
      <w:r>
        <w:rPr>
          <w:rFonts w:ascii="Times New Roman" w:cs="Times New Roman" w:eastAsia="Times New Roman" w:hAnsi="Times New Roman"/>
          <w:sz w:val="18"/>
          <w:szCs w:val="18"/>
          <w:u w:val="single" w:color="auto"/>
          <w:color w:val="000000"/>
        </w:rPr>
        <w:t>Absence of Changes</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5.13</w:t>
      </w:r>
      <w:r>
        <w:rPr>
          <w:rFonts w:ascii="Times New Roman" w:cs="Times New Roman" w:eastAsia="Times New Roman" w:hAnsi="Times New Roman"/>
          <w:sz w:val="18"/>
          <w:szCs w:val="18"/>
          <w:color w:val="000000"/>
        </w:rPr>
        <w:t>, since the date of the Latest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there has not been any change, event, occurrence, effect, circumstance, development or condition, actual or, to such Seller’s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Knowledge, threatened, that, individually or in the aggregate, has had a Material Adverse Effect;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such Seller’s Knowledge, the business of the Acquired Companies has been conducted in accordance with the ordinary course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 consistent with past practices in all material respects;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to such Seller’s Knowledge, no Acquired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amended its Organizational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(ii)            issued, sold or otherwise disposed of any of its capital stock or equity securities, securities convertible into its capital stock or equity securities or warrants, options or other rights to purchase its capital stock or equity securities or other Equity Interests;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(iii)            sold, assigned or transferred any material portion of its assets, except for inventory and worn and obsolete assets or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(iv)            amended, modified, terminated or waived any right under any Material Contract in effect on the date hereof in a manner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materially adverse to any of the Acquired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            (A) settled or compromised, or agreed to settle or compromise, any material Proceeding involving any Acquired Company or (B) canceled, compromised, waived or released any material right or Claim;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changed an annual accounting period, changed any material accounting method used by it, or adopted 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method that is inconsistent with prior practices, in each case unless any such change or adoption is required by GAAP, the Code or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(vii)            acquired by merging or consolidating with, or by purchasing a substantial portion of the assets of, or by any other manner, any corporation, partnership, association or other business organization or division thereof; or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agreed, whether in writing or otherwise, to do any of the foregoing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5.14         </w:t>
      </w:r>
      <w:r>
        <w:rPr>
          <w:rFonts w:ascii="Times New Roman" w:cs="Times New Roman" w:eastAsia="Times New Roman" w:hAnsi="Times New Roman"/>
          <w:sz w:val="18"/>
          <w:szCs w:val="18"/>
          <w:u w:val="single" w:color="auto"/>
          <w:color w:val="000000"/>
        </w:rPr>
        <w:t>Financial Statements; Absence of Liabilities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5.14(a) </w:t>
      </w:r>
      <w:r>
        <w:rPr>
          <w:rFonts w:ascii="Times New Roman" w:cs="Times New Roman" w:eastAsia="Times New Roman" w:hAnsi="Times New Roman"/>
          <w:sz w:val="18"/>
          <w:szCs w:val="18"/>
          <w:color w:val="auto"/>
        </w:rPr>
        <w:t>sets forth true, correct and complete copies of the following financial statements: (i) the audited consolidated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 of EPIC and the Company Subsidiaries for the fiscal years ended December 31, 2024 and December 31, 2023 and the related audited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changes in owners’ equity and cash flows for the fiscal years ended December 31, 2024 and December 31, 2023, and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consolidated balance sheet of EPIC and the Company Subsidiaries as of June 30, 2025 (“</w:t>
      </w:r>
      <w:r>
        <w:rPr>
          <w:rFonts w:ascii="Times New Roman" w:cs="Times New Roman" w:eastAsia="Times New Roman" w:hAnsi="Times New Roman"/>
          <w:sz w:val="18"/>
          <w:szCs w:val="18"/>
          <w:b w:val="1"/>
          <w:bCs w:val="1"/>
          <w:i w:val="1"/>
          <w:iCs w:val="1"/>
          <w:color w:val="auto"/>
        </w:rPr>
        <w:t>Latest Balance Sheet</w:t>
      </w:r>
      <w:r>
        <w:rPr>
          <w:rFonts w:ascii="Times New Roman" w:cs="Times New Roman" w:eastAsia="Times New Roman" w:hAnsi="Times New Roman"/>
          <w:sz w:val="18"/>
          <w:szCs w:val="18"/>
          <w:color w:val="auto"/>
        </w:rPr>
        <w:t>”) and the related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changes in owners’ equity of EPIC and the Company Subsidiaries for the six (6)-month period then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To such Seller’s Knowledge, the Financial Statements present fairly, in all material respects,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position of EPIC and the Company Subsidiaries as of the dates and for the periods referred to for such Financial Statements, and their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period referred to therein, in conformity with GAAP consistently applied for the periods set forth therein (except as may be indicated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thereto) and prepared in accordance with the books and records of EPIC and the Company Subsidiaries and subject, in the case of the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financial statements in </w:t>
      </w:r>
      <w:r>
        <w:rPr>
          <w:rFonts w:ascii="Times New Roman" w:cs="Times New Roman" w:eastAsia="Times New Roman" w:hAnsi="Times New Roman"/>
          <w:sz w:val="18"/>
          <w:szCs w:val="18"/>
          <w:u w:val="single" w:color="auto"/>
          <w:color w:val="auto"/>
        </w:rPr>
        <w:t>clause (ii) </w:t>
      </w:r>
      <w:r>
        <w:rPr>
          <w:rFonts w:ascii="Times New Roman" w:cs="Times New Roman" w:eastAsia="Times New Roman" w:hAnsi="Times New Roman"/>
          <w:sz w:val="18"/>
          <w:szCs w:val="18"/>
          <w:color w:val="auto"/>
        </w:rPr>
        <w:t>above, to normal year-end adjustments and accruals and the absence of notes or other textual disclosures required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To such Seller’s Knowledge, the Acquired Companies do not have any liabilities that would be required by GAAP to be included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consolidated balance sheet of EPIC and the Company Subsidiaries, except liabilities (i) reflected on or reserved against in the Latest Balance Sheet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in the notes thereto or in the notes to the Financial Statements, (ii) incurred in the ordinary course of business since the date of the Latest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 (iii) as disclosed in the Disclosure Schedules or (iv) which would not, individually or in the aggregate, reasonably be expected to be material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Companies,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5.15         </w:t>
      </w:r>
      <w:r>
        <w:rPr>
          <w:rFonts w:ascii="Times New Roman" w:cs="Times New Roman" w:eastAsia="Times New Roman" w:hAnsi="Times New Roman"/>
          <w:sz w:val="18"/>
          <w:szCs w:val="18"/>
          <w:u w:val="single" w:color="auto"/>
          <w:color w:val="000000"/>
        </w:rPr>
        <w:t>Insurance</w:t>
      </w:r>
      <w:r>
        <w:rPr>
          <w:rFonts w:ascii="Times New Roman" w:cs="Times New Roman" w:eastAsia="Times New Roman" w:hAnsi="Times New Roman"/>
          <w:sz w:val="18"/>
          <w:szCs w:val="18"/>
          <w:color w:val="000000"/>
        </w:rPr>
        <w:t>. To such Seller’s Knowledge and except as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5.15</w:t>
      </w:r>
      <w:r>
        <w:rPr>
          <w:rFonts w:ascii="Times New Roman" w:cs="Times New Roman" w:eastAsia="Times New Roman" w:hAnsi="Times New Roman"/>
          <w:sz w:val="18"/>
          <w:szCs w:val="18"/>
          <w:color w:val="000000"/>
        </w:rPr>
        <w:t>, there is no material claim outstanding under any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5.16         </w:t>
      </w:r>
      <w:r>
        <w:rPr>
          <w:rFonts w:ascii="Times New Roman" w:cs="Times New Roman" w:eastAsia="Times New Roman" w:hAnsi="Times New Roman"/>
          <w:sz w:val="17"/>
          <w:szCs w:val="17"/>
          <w:u w:val="single" w:color="auto"/>
          <w:color w:val="000000"/>
        </w:rPr>
        <w:t>Related Party Arrangements</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Schedule 5.16</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sets forth a true, correct and complete list of all Related Party Agreements to which such Seller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its respective Affiliates is a party and all amendments, modifications and supplements thereto as of the Execution Date. Except as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(a) no obligations, Contracts or other liabilities exist between any Acquired Company, on the one hand, and such Seller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on the other hand, (b) neither such Seller nor any of its Affiliates is a party to any Contract, commitment, arrangement or transaction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Company or has any interest in any assets or properties used by any Acquired Company or has any payable, receivable or other account owing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from any Acquired Company and (c) to such Seller’s Knowledge, there are no material Contracts between the Ares Entities, on the one hand,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Company, on the other hand.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010000"/>
        </w:rPr>
        <w:t>5.17         </w:t>
      </w:r>
      <w:r>
        <w:rPr>
          <w:rFonts w:ascii="Times New Roman" w:cs="Times New Roman" w:eastAsia="Times New Roman" w:hAnsi="Times New Roman"/>
          <w:sz w:val="18"/>
          <w:szCs w:val="18"/>
          <w:u w:val="single" w:color="auto"/>
          <w:color w:val="000000"/>
        </w:rPr>
        <w:t>Bankruptcy</w:t>
      </w:r>
      <w:r>
        <w:rPr>
          <w:rFonts w:ascii="Times New Roman" w:cs="Times New Roman" w:eastAsia="Times New Roman" w:hAnsi="Times New Roman"/>
          <w:sz w:val="18"/>
          <w:szCs w:val="18"/>
          <w:color w:val="000000"/>
        </w:rPr>
        <w:t>. There are no bankruptcy, insolvency, reorganization or receivership proceedings before any Governmental Authority pending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against, being contemplated by or, to such Seller’s Knowledge, threatened against any Acquired Company.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Buyer hereby represents and warrants to each Seller as of (i) the Execution Date and (ii) (A) the Closing Date (if the Month Close date does not apply) or (B) Preliminary Closing Date (if the Month Close Date does not apply) as follows: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6.1           </w:t>
      </w:r>
      <w:r>
        <w:rPr>
          <w:rFonts w:ascii="Times New Roman" w:cs="Times New Roman" w:eastAsia="Times New Roman" w:hAnsi="Times New Roman"/>
          <w:sz w:val="17"/>
          <w:szCs w:val="17"/>
          <w:u w:val="single" w:color="auto"/>
          <w:color w:val="000000"/>
        </w:rPr>
        <w:t>Organization</w:t>
      </w:r>
      <w:r>
        <w:rPr>
          <w:rFonts w:ascii="Times New Roman" w:cs="Times New Roman" w:eastAsia="Times New Roman" w:hAnsi="Times New Roman"/>
          <w:sz w:val="17"/>
          <w:szCs w:val="17"/>
          <w:color w:val="000000"/>
        </w:rPr>
        <w:t>. Buyer is a limited partnership duly organized, validly existing and in good standing under the Laws of the State of 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has all requisite power and authority to own, lease and operate its assets and to carry on its business as presently being conducted. Buyer is duly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or licensed to do business and is in good standing in each jurisdiction in which the ownership or operation of its assets or the character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makes such qualification or licensing necessary, except where the failure to be so duly qualified or licensed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reasonably be expected to have a material adverse effect on Buyer’s ability to perform its obligations hereunder or to consummate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6.2           </w:t>
      </w:r>
      <w:r>
        <w:rPr>
          <w:rFonts w:ascii="Times New Roman" w:cs="Times New Roman" w:eastAsia="Times New Roman" w:hAnsi="Times New Roman"/>
          <w:sz w:val="18"/>
          <w:szCs w:val="18"/>
          <w:u w:val="single" w:color="auto"/>
          <w:color w:val="000000"/>
        </w:rPr>
        <w:t>Authorization; Enforceability</w:t>
      </w:r>
      <w:r>
        <w:rPr>
          <w:rFonts w:ascii="Times New Roman" w:cs="Times New Roman" w:eastAsia="Times New Roman" w:hAnsi="Times New Roman"/>
          <w:sz w:val="18"/>
          <w:szCs w:val="18"/>
          <w:color w:val="000000"/>
        </w:rPr>
        <w:t>. Buyer has all requisite power and authority to execute and deliver this Agreement and each of the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 Documents to which Buyer is or will be a party, and to perform its obligations hereunder and thereunder. The execution, delivery and performance of this Agreement and the other Transaction Documents required to be executed and delivered by Buyer and the consummation of the Transactions have been duly and validly authorized and approved by all requisite action on the part of Buyer, and no other authorization on the part of Buyer is necessary to authorize this Agreement and the other Transaction Documents. This Agreement and the other Transaction Documents to which Buyer is or will be a party have been, or at the Closing will be, duly and validly executed and delivered by Buyer and constitute its legal, valid and binding obligation, enforceable against it in accordance with their terms, subject to the effect of any applicable Creditors’ Rights.  </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6.3           </w:t>
      </w:r>
      <w:r>
        <w:rPr>
          <w:rFonts w:ascii="Times New Roman" w:cs="Times New Roman" w:eastAsia="Times New Roman" w:hAnsi="Times New Roman"/>
          <w:sz w:val="18"/>
          <w:szCs w:val="18"/>
          <w:u w:val="single" w:color="auto"/>
          <w:color w:val="000000"/>
        </w:rPr>
        <w:t>No Conflict</w:t>
      </w:r>
      <w:r>
        <w:rPr>
          <w:rFonts w:ascii="Times New Roman" w:cs="Times New Roman" w:eastAsia="Times New Roman" w:hAnsi="Times New Roman"/>
          <w:sz w:val="18"/>
          <w:szCs w:val="18"/>
          <w:color w:val="000000"/>
        </w:rPr>
        <w:t>. The execution and delivery by Buyer of this Agreement and the other Transaction Documents to which Buyer is or will be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party and the consummation of the Transactions by Buyer, assuming all filings, consents, approvals, authorizations and notices set forth in </w:t>
      </w:r>
      <w:r>
        <w:rPr>
          <w:rFonts w:ascii="Times New Roman" w:cs="Times New Roman" w:eastAsia="Times New Roman" w:hAnsi="Times New Roman"/>
          <w:sz w:val="18"/>
          <w:szCs w:val="18"/>
          <w:u w:val="single" w:color="auto"/>
          <w:color w:val="000000"/>
        </w:rPr>
        <w:t>Schedule 6.3</w:t>
      </w:r>
      <w:r>
        <w:rPr>
          <w:rFonts w:ascii="Times New Roman" w:cs="Times New Roman" w:eastAsia="Times New Roman" w:hAnsi="Times New Roman"/>
          <w:sz w:val="18"/>
          <w:szCs w:val="18"/>
          <w:color w:val="000000"/>
        </w:rPr>
        <w:t xml:space="preserve"> required to be made, given or obtained by it have been so made, given or obtained, do not and will not: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violate, conflict with or breach any terms, conditions or provisions of the Organizational Documents of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violate, conflict with or breach any term or provision of any Law applicable to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require any consent or approval under or constitute (with or without notice or lapse of time or both) a default under, result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or violation of, or give any Person any rights of termination, vesting, amendment, acceleration or cancellation of, any material Contract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or any of its assets, properties or businesses is or are bound;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require Buyer to obtain any consent, approval or authorization, or give any notice to, or make any filing with, any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would not, individually or in the aggregate, reasonably be expected to have a material adverse effect on Buyer’s ability to perform its obligations hereunder or to consummate the Transactions.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6.4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There is no Proceeding pending, or to Buyer’s Knowledge, threatened against Buyer or any of its Affiliates (other than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 filed or initiated by any Seller or any of their respective Affiliates) that (a) questions the validity of this Agreement, the other Transaction Documents or the consummation of the Transactions, or any action taken or to be taken by Buyer in connection with, or which seeks to enjoin, this Agreement or the other Transaction Documents or (b) challenges or that could reasonably be expected to prevent, impede, hinder, delay, make illegal, impose limitations or conditions on, or otherwise interfere with, any of the Transactions. There are no material outstanding Orders or material issued and unsatisfied judgments binding against Buyer that would reasonably be expected, individually or in the aggregate, to have a material adverse effect on Buyer’s ability to perform its obligations hereunder or to consummate the Transactions.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6.5           </w:t>
      </w:r>
      <w:r>
        <w:rPr>
          <w:rFonts w:ascii="Times New Roman" w:cs="Times New Roman" w:eastAsia="Times New Roman" w:hAnsi="Times New Roman"/>
          <w:sz w:val="18"/>
          <w:szCs w:val="18"/>
          <w:u w:val="single" w:color="auto"/>
          <w:color w:val="000000"/>
        </w:rPr>
        <w:t>Solvency</w:t>
      </w:r>
      <w:r>
        <w:rPr>
          <w:rFonts w:ascii="Times New Roman" w:cs="Times New Roman" w:eastAsia="Times New Roman" w:hAnsi="Times New Roman"/>
          <w:sz w:val="18"/>
          <w:szCs w:val="18"/>
          <w:color w:val="000000"/>
        </w:rPr>
        <w:t>. Buyer is not entering into this Agreement or the Transactions with the intent to hinder, delay or defraud either present 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creditors of the Acquired Companies. Assuming the accuracy of the representations and warranties of each Seller and the Acquired Companies contained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the other Transaction Documents and performance by each Seller of its obligations hereunder and thereunder, and after giving effect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at and immediately after the payment of the Estimated Purchase Price and, if applicable, the Final Post-Closing Adjustment Amount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Earnout Amount, Buyer (a) will be solvent (in that both the fair value of its assets will not be less than the sum of its debts and that the present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saleable value of its assets will not be less than the amount required to pay its probable liability on its recourse debts as they mature or become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will have adequate capital and liquidity with which to engage in its business; and (c) will not have incurred and does not plan to incur debts beyond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pay as they mature or become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6.6           </w:t>
      </w:r>
      <w:r>
        <w:rPr>
          <w:rFonts w:ascii="Times New Roman" w:cs="Times New Roman" w:eastAsia="Times New Roman" w:hAnsi="Times New Roman"/>
          <w:sz w:val="17"/>
          <w:szCs w:val="17"/>
          <w:u w:val="single" w:color="auto"/>
          <w:color w:val="000000"/>
        </w:rPr>
        <w:t>Sufficiency of Funds</w:t>
      </w:r>
      <w:r>
        <w:rPr>
          <w:rFonts w:ascii="Times New Roman" w:cs="Times New Roman" w:eastAsia="Times New Roman" w:hAnsi="Times New Roman"/>
          <w:sz w:val="17"/>
          <w:szCs w:val="17"/>
          <w:color w:val="000000"/>
        </w:rPr>
        <w:t>. At the Closing, Buyer will have sufficient cash on hand, or other sources of immediately available funds sufficient,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pay the Estimated Purchase Price, (b) pay any and all fees and expenses required to be paid by Buyer pursuant to this Agreement and (c) satisfy all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payment obligations of Buyer contemplated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6.7           </w:t>
      </w:r>
      <w:r>
        <w:rPr>
          <w:rFonts w:ascii="Times New Roman" w:cs="Times New Roman" w:eastAsia="Times New Roman" w:hAnsi="Times New Roman"/>
          <w:sz w:val="18"/>
          <w:szCs w:val="18"/>
          <w:u w:val="single" w:color="auto"/>
          <w:color w:val="000000"/>
        </w:rPr>
        <w:t>Credit-Worthiness</w:t>
      </w:r>
      <w:r>
        <w:rPr>
          <w:rFonts w:ascii="Times New Roman" w:cs="Times New Roman" w:eastAsia="Times New Roman" w:hAnsi="Times New Roman"/>
          <w:sz w:val="18"/>
          <w:szCs w:val="18"/>
          <w:color w:val="000000"/>
        </w:rPr>
        <w:t>. Buyer has sufficient credit support from Buyer Parent as may be necessary for Buyer to qualify as a “Qualified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as such term is defined in the EPIC LP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6.8           </w:t>
      </w:r>
      <w:r>
        <w:rPr>
          <w:rFonts w:ascii="Times New Roman" w:cs="Times New Roman" w:eastAsia="Times New Roman" w:hAnsi="Times New Roman"/>
          <w:sz w:val="18"/>
          <w:szCs w:val="18"/>
          <w:u w:val="single" w:color="auto"/>
          <w:color w:val="000000"/>
        </w:rPr>
        <w:t>Preferential Rights</w:t>
      </w:r>
      <w:r>
        <w:rPr>
          <w:rFonts w:ascii="Times New Roman" w:cs="Times New Roman" w:eastAsia="Times New Roman" w:hAnsi="Times New Roman"/>
          <w:sz w:val="18"/>
          <w:szCs w:val="18"/>
          <w:color w:val="000000"/>
        </w:rPr>
        <w:t>. Neither Buyer nor any of its Affiliates is party to any Contract (a) providing any other Person any right of first refusal,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right of first offer or participation rights relating to the Acquired Interests, Buyer’s acquisition thereof or, in the event the Closing occurs, any potential Expansion Project, in each case, contingent or otherwise, or (b) obligating Buyer or any of its Affiliates to offer, sell or transfer any direct or indirect right or interest in or to the Acquired Interests, whether prior to or following the Closing or, in the event the Closing occurs, any potential Expansion Project.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6.9            </w:t>
      </w:r>
      <w:r>
        <w:rPr>
          <w:rFonts w:ascii="Times New Roman" w:cs="Times New Roman" w:eastAsia="Times New Roman" w:hAnsi="Times New Roman"/>
          <w:sz w:val="18"/>
          <w:szCs w:val="18"/>
          <w:u w:val="single" w:color="auto"/>
          <w:color w:val="000000"/>
        </w:rPr>
        <w:t>Brokers’ Fees</w:t>
      </w:r>
      <w:r>
        <w:rPr>
          <w:rFonts w:ascii="Times New Roman" w:cs="Times New Roman" w:eastAsia="Times New Roman" w:hAnsi="Times New Roman"/>
          <w:sz w:val="18"/>
          <w:szCs w:val="18"/>
          <w:color w:val="000000"/>
        </w:rPr>
        <w:t>. Neither Buyer nor any of its Affiliates has any liability or obligation to pay fees or commissions to any broker, finder,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advisor, investment banker, agent or other Person with respect to the Transactions for which any of the Sellers or any of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become liable or obligated at or after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6.10          </w:t>
      </w:r>
      <w:r>
        <w:rPr>
          <w:rFonts w:ascii="Times New Roman" w:cs="Times New Roman" w:eastAsia="Times New Roman" w:hAnsi="Times New Roman"/>
          <w:sz w:val="18"/>
          <w:szCs w:val="18"/>
          <w:u w:val="single" w:color="auto"/>
          <w:color w:val="000000"/>
        </w:rPr>
        <w:t>Investment Representation</w:t>
      </w:r>
      <w:r>
        <w:rPr>
          <w:rFonts w:ascii="Times New Roman" w:cs="Times New Roman" w:eastAsia="Times New Roman" w:hAnsi="Times New Roman"/>
          <w:sz w:val="18"/>
          <w:szCs w:val="18"/>
          <w:color w:val="000000"/>
        </w:rPr>
        <w:t>. Buyer is acquiring the Acquired Interests for its own account as an investment and not with a view to sell,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or otherwise distribute all or any part thereof to any other Person in any transaction that would constitute a “</w:t>
      </w:r>
      <w:r>
        <w:rPr>
          <w:rFonts w:ascii="Times New Roman" w:cs="Times New Roman" w:eastAsia="Times New Roman" w:hAnsi="Times New Roman"/>
          <w:sz w:val="18"/>
          <w:szCs w:val="18"/>
          <w:b w:val="1"/>
          <w:bCs w:val="1"/>
          <w:i w:val="1"/>
          <w:iCs w:val="1"/>
          <w:color w:val="000000"/>
        </w:rPr>
        <w:t>distribution</w:t>
      </w:r>
      <w:r>
        <w:rPr>
          <w:rFonts w:ascii="Times New Roman" w:cs="Times New Roman" w:eastAsia="Times New Roman" w:hAnsi="Times New Roman"/>
          <w:sz w:val="18"/>
          <w:szCs w:val="18"/>
          <w:color w:val="000000"/>
        </w:rPr>
        <w:t>” within the meaning of, and in violation of, the Securities Act. Buyer acknowledges that it can bear the economic risk of its investment in the Acquired Interests, and has such knowledge and experience in financial and business matters that it is capable of evaluating the merits and risks of an investment in all of the Acquired Interests. Buyer is an “</w:t>
      </w:r>
      <w:r>
        <w:rPr>
          <w:rFonts w:ascii="Times New Roman" w:cs="Times New Roman" w:eastAsia="Times New Roman" w:hAnsi="Times New Roman"/>
          <w:sz w:val="18"/>
          <w:szCs w:val="18"/>
          <w:b w:val="1"/>
          <w:bCs w:val="1"/>
          <w:i w:val="1"/>
          <w:iCs w:val="1"/>
          <w:color w:val="000000"/>
        </w:rPr>
        <w:t>accredited investor</w:t>
      </w:r>
      <w:r>
        <w:rPr>
          <w:rFonts w:ascii="Times New Roman" w:cs="Times New Roman" w:eastAsia="Times New Roman" w:hAnsi="Times New Roman"/>
          <w:sz w:val="18"/>
          <w:szCs w:val="18"/>
          <w:color w:val="000000"/>
        </w:rPr>
        <w:t>” as such term is defined in Rule 501 of Regulation D under the Securities Act. Buyer understands that neither the offer nor sale of the Acquired Interests has or will have been registered pursuant to the Securities Act or any applicable state securities Laws, that all of the Acquired Interests will be characterized as “</w:t>
      </w:r>
      <w:r>
        <w:rPr>
          <w:rFonts w:ascii="Times New Roman" w:cs="Times New Roman" w:eastAsia="Times New Roman" w:hAnsi="Times New Roman"/>
          <w:sz w:val="18"/>
          <w:szCs w:val="18"/>
          <w:b w:val="1"/>
          <w:bCs w:val="1"/>
          <w:i w:val="1"/>
          <w:iCs w:val="1"/>
          <w:color w:val="000000"/>
        </w:rPr>
        <w:t>restricted securities</w:t>
      </w:r>
      <w:r>
        <w:rPr>
          <w:rFonts w:ascii="Times New Roman" w:cs="Times New Roman" w:eastAsia="Times New Roman" w:hAnsi="Times New Roman"/>
          <w:sz w:val="18"/>
          <w:szCs w:val="18"/>
          <w:color w:val="000000"/>
        </w:rPr>
        <w:t>” under federal securities Laws and that, under such Laws and applicable regulations, none of the Acquired Interests can be sold or otherwise disposed of without registration under the Securities Act or an exemption thereunder.  </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6.11          </w:t>
      </w:r>
      <w:r>
        <w:rPr>
          <w:rFonts w:ascii="Times New Roman" w:cs="Times New Roman" w:eastAsia="Times New Roman" w:hAnsi="Times New Roman"/>
          <w:sz w:val="18"/>
          <w:szCs w:val="18"/>
          <w:u w:val="single" w:color="auto"/>
          <w:color w:val="000000"/>
        </w:rPr>
        <w:t>Disclaimer of Additional and Implied Warranties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NOTWITHSTANDING ANYTHING TO THE CONTRARY HEREIN, IT IS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 xml:space="preserve">EXPLICIT INTENT OF EACH PARTY, AND THE PARTIES HEREBY AGREE, THAT NONE OF THE SELLERS OR ANY OF THEIR RESPECTIVE REPRESENTATIVES OR AFFILIATES MAKES ANY REPRESENTATION OR WARRANTY OF ANY NATURE WHATSOEVER, EXPRESS OR IMPLIED, WRITTEN OR ORAL, INCLUDING ANY IMPLIED REPRESENTATION OR WARRANTY AS TO THE CONDITION, MERCHANTABILITY, USAGE, SUITABILITY OR FITNESS FOR ANY PARTICULAR PURPOSE WITH RESPECT TO THE ACQUIRED INTERESTS, THE ACQUIRED COMPANIES, THE ASSETS OR ANY LIABILITIES OF THE ACQUIRED COMPANIES IN CONNECTION WITH THE TRANSACTIONS, EXCEPT AS SPECIFICALLY SET FORTH IN </w:t>
      </w:r>
      <w:r>
        <w:rPr>
          <w:rFonts w:ascii="Times New Roman" w:cs="Times New Roman" w:eastAsia="Times New Roman" w:hAnsi="Times New Roman"/>
          <w:sz w:val="18"/>
          <w:szCs w:val="18"/>
          <w:b w:val="1"/>
          <w:bCs w:val="1"/>
          <w:u w:val="single" w:color="auto"/>
          <w:color w:val="000000"/>
        </w:rPr>
        <w:t>ARTICLE IV</w:t>
      </w:r>
      <w:r>
        <w:rPr>
          <w:rFonts w:ascii="Times New Roman" w:cs="Times New Roman" w:eastAsia="Times New Roman" w:hAnsi="Times New Roman"/>
          <w:sz w:val="18"/>
          <w:szCs w:val="18"/>
          <w:b w:val="1"/>
          <w:bCs w:val="1"/>
          <w:color w:val="000000"/>
        </w:rPr>
        <w:t xml:space="preserve"> OR </w:t>
      </w:r>
      <w:r>
        <w:rPr>
          <w:rFonts w:ascii="Times New Roman" w:cs="Times New Roman" w:eastAsia="Times New Roman" w:hAnsi="Times New Roman"/>
          <w:sz w:val="18"/>
          <w:szCs w:val="18"/>
          <w:b w:val="1"/>
          <w:bCs w:val="1"/>
          <w:u w:val="single" w:color="auto"/>
          <w:color w:val="000000"/>
        </w:rPr>
        <w:t>ARTICLE V</w:t>
      </w:r>
      <w:r>
        <w:rPr>
          <w:rFonts w:ascii="Times New Roman" w:cs="Times New Roman" w:eastAsia="Times New Roman" w:hAnsi="Times New Roman"/>
          <w:sz w:val="18"/>
          <w:szCs w:val="18"/>
          <w:b w:val="1"/>
          <w:bCs w:val="1"/>
          <w:color w:val="000000"/>
        </w:rPr>
        <w:t xml:space="preserve"> OR IN ANY CERTIFICATE DELIVERED AT CLOSING.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6.12          </w:t>
      </w:r>
      <w:r>
        <w:rPr>
          <w:rFonts w:ascii="Times New Roman" w:cs="Times New Roman" w:eastAsia="Times New Roman" w:hAnsi="Times New Roman"/>
          <w:sz w:val="18"/>
          <w:szCs w:val="18"/>
          <w:u w:val="single" w:color="auto"/>
          <w:color w:val="000000"/>
        </w:rPr>
        <w:t>Independent Investigation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BUYER ACKNOWLEDGES AND AGREES THAT IT HAS, WITHOUT RELIANCE 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SELLERS (EXCEPT WITH RESPECT TO THE REPRESENTATIONS, WARRANTIES AND COVENANTS OF EACH SELLER SET FORTH IN THIS AGREEMENT AND THE OTHER TRANSACTION DOCUMENTS), MADE ITS OWN INQUIRY AND INVESTIGATION INTO, AND, BASED THEREON, HAS FORMED AN INDEPENDENT JUDGMENT CONCERNING (A) THE ACQUIRED INTERESTS, THE ACQUIRED COMPANIES, THE BUSINESS AND THE OPERATIONS, LIABILITIES, FINANCIAL CONDITION, PROSPECTS AND PROPERTIES OF THE ACQUIRED COMPANIES, AND (B) THE TRANSACTIONS CONTEMPLATED BY THIS AGREEMENT. BUYER FURTHER ACKNOWLEDGES AND AGREES THAT THE ONLY REPRESENTATIONS, WARRANTIES, COVENANTS AND AGREEMENTS MADE BY ANY SELLER IN CONNECTION WITH THE TRANSACTIONS IN THIS AGREEMENT ARE THE REPRESENTATIONS, WARRANTIES, COVENANTS AND AGREEMENTS MADE IN THIS AGREEMENT OR IN ANY CERTIFICATE DELIVERED BY SUCH SELLER AT CLOSING.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WITHOUT LIMITING THE GENERALITY OF THE FOREGOING, BUYER ACKNOWLEDGES, ON BEHALF OF ITSELF AND ITS AFFILIATES, THAT NONE OF THE SELLERS NOR ANY OF THEIR RESPECTIVE REPRESENTATIVES OR AFFILIATES MAKES ANY REPRESENTATION OR WARRANTY WITH RESPECT TO (A) ANY PROJECTION, ESTIMATE OR BUDGET DELIVERED OR MADE AVAILABLE TO BUYER OR ITS AFFILIATES OR REPRESENTATIVES OF FUTURE REVENUES, FUTURE RESULTS OF OPERATIONS (OR ANY COMPONENT THEREOF), FUTURE CASH FLOWS OR FUTURE FINANCIAL CONDITION (OR ANY COMPONENT THEREOF) OF ANY ACQUIRED COMPANY, THE BUSINESS OR THE ACQUIRED INTERESTS, AS APPLICABLE, OR THE FUTURE BUSINESS OR OPERATIONS OF THE ACQUIRED COMPANIES OR THE BUSINESS OR (B) ANY OTHER INFORMATION OR DOCUMENTS MADE AVAILABLE BY ANY SELLER TO BUYER OR ITS REPRESENTATIVES WITH RESPECT TO ANY ACQUIRED COMPANY, THE BUSINESS OR THE ACQUIRED INTERESTS, INCLUDING THE CONFIDENTIAL INFORMATION MEMORANDUM AND ANY INFORMATION PROVIDED AT ANY MANAGEMENT PRESENTATION OR SITE VISIT OR IN ANY DATA ROOM OR ELECTRONIC DATA ROOM, IN EACH CASE, EXCEPT AS EXPRESSLY SET FORTH IN </w:t>
      </w:r>
      <w:r>
        <w:rPr>
          <w:rFonts w:ascii="Times New Roman" w:cs="Times New Roman" w:eastAsia="Times New Roman" w:hAnsi="Times New Roman"/>
          <w:sz w:val="18"/>
          <w:szCs w:val="18"/>
          <w:b w:val="1"/>
          <w:bCs w:val="1"/>
          <w:u w:val="single" w:color="auto"/>
          <w:color w:val="auto"/>
        </w:rPr>
        <w:t>ARTICLE IV</w:t>
      </w:r>
      <w:r>
        <w:rPr>
          <w:rFonts w:ascii="Times New Roman" w:cs="Times New Roman" w:eastAsia="Times New Roman" w:hAnsi="Times New Roman"/>
          <w:sz w:val="18"/>
          <w:szCs w:val="18"/>
          <w:b w:val="1"/>
          <w:bCs w:val="1"/>
          <w:color w:val="auto"/>
        </w:rPr>
        <w:t xml:space="preserve"> OR </w:t>
      </w:r>
      <w:r>
        <w:rPr>
          <w:rFonts w:ascii="Times New Roman" w:cs="Times New Roman" w:eastAsia="Times New Roman" w:hAnsi="Times New Roman"/>
          <w:sz w:val="18"/>
          <w:szCs w:val="18"/>
          <w:b w:val="1"/>
          <w:bCs w:val="1"/>
          <w:u w:val="single" w:color="auto"/>
          <w:color w:val="auto"/>
        </w:rPr>
        <w:t>ARTICLE V</w:t>
      </w:r>
      <w:r>
        <w:rPr>
          <w:rFonts w:ascii="Times New Roman" w:cs="Times New Roman" w:eastAsia="Times New Roman" w:hAnsi="Times New Roman"/>
          <w:sz w:val="18"/>
          <w:szCs w:val="18"/>
          <w:b w:val="1"/>
          <w:bCs w:val="1"/>
          <w:color w:val="auto"/>
        </w:rPr>
        <w:t xml:space="preserve"> OF THIS AGREEMENT OR IN ANY CERTIFICATE DELIVERED AT CLOSING. BUYER FURTHER ACKNOWLEDGES, ON BEHALF OF ITSELF AND ITS AFFILIATES, THAT IT HAS NOT RELIED ON, AND HEREBY EXPRESSLY DISCLAIMS ANY CLAIMS WITH RESPECT TO, ANY REPRESENTATION OR WARRANTY IN CONNECTION WITH THE TRANSACTIONS NOT EXPRESSLY SET FORTH IN </w:t>
      </w:r>
      <w:r>
        <w:rPr>
          <w:rFonts w:ascii="Times New Roman" w:cs="Times New Roman" w:eastAsia="Times New Roman" w:hAnsi="Times New Roman"/>
          <w:sz w:val="18"/>
          <w:szCs w:val="18"/>
          <w:b w:val="1"/>
          <w:bCs w:val="1"/>
          <w:u w:val="single" w:color="auto"/>
          <w:color w:val="auto"/>
        </w:rPr>
        <w:t>ARTICLE IV</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V</w:t>
      </w:r>
      <w:r>
        <w:rPr>
          <w:rFonts w:ascii="Times New Roman" w:cs="Times New Roman" w:eastAsia="Times New Roman" w:hAnsi="Times New Roman"/>
          <w:sz w:val="18"/>
          <w:szCs w:val="18"/>
          <w:b w:val="1"/>
          <w:bCs w:val="1"/>
          <w:color w:val="auto"/>
        </w:rPr>
        <w:t xml:space="preserve"> OF THIS AGREEMENT OR IN ANY CERTIFICATE DELIVERED AT CLOSING, AND THAT, EXCEPT FOR SUCH REPRESENTATIONS AND WARRANTIES, BUYER SHALL BE DEEMED TO BE OBTAINING ALL OF THE ACQUIRED INTERESTS AND ITS CORRESPONDING INDIRECT INTEREST IN THE ASSETS AND THE BUSINESS, IN THEIR PRESENT STATUS, CONDITION AND STATE OF REPAIR, “AS IS,” “WHERE IS” AND “WITH ALL FAULTS.”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7.1           </w:t>
      </w:r>
      <w:r>
        <w:rPr>
          <w:rFonts w:ascii="Times New Roman" w:cs="Times New Roman" w:eastAsia="Times New Roman" w:hAnsi="Times New Roman"/>
          <w:sz w:val="18"/>
          <w:szCs w:val="18"/>
          <w:u w:val="single" w:color="auto"/>
          <w:color w:val="000000"/>
        </w:rPr>
        <w:t>Ordinary Course</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During the Interim Period, except (i) as otherwise contemplated by this Agreement or in connection with the Transactions, (ii)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upon the occurrence of any emergency or other similar contingency in order to prevent imminent bodily harm, material environmental damage,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(iii) as set forth on </w:t>
      </w:r>
      <w:r>
        <w:rPr>
          <w:rFonts w:ascii="Times New Roman" w:cs="Times New Roman" w:eastAsia="Times New Roman" w:hAnsi="Times New Roman"/>
          <w:sz w:val="18"/>
          <w:szCs w:val="18"/>
          <w:u w:val="single" w:color="auto"/>
          <w:color w:val="auto"/>
        </w:rPr>
        <w:t>Schedule 7.1(a)</w:t>
      </w:r>
      <w:r>
        <w:rPr>
          <w:rFonts w:ascii="Times New Roman" w:cs="Times New Roman" w:eastAsia="Times New Roman" w:hAnsi="Times New Roman"/>
          <w:sz w:val="18"/>
          <w:szCs w:val="18"/>
          <w:color w:val="auto"/>
        </w:rPr>
        <w:t>, as required by Law, any Governmental Authority or any Permit, (iv) with respect to any actions such Seller is obligated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take under the EPIC LP Agreement or the EPIC GP LLC Agreement (including obligations with respect to Capital Contributions (as defined in each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EPIC LP Agreement and the EPIC GP LLC Agreement)), or (v) as consented to in writing by Buyer (such consent not to be unreasonably withheld,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delayed or conditioned), each Seller agrees that it shall conduct its business with respect to the Acquired Interests in the ordinary course of business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respects consistent with past practice.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Without limiting the generality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7.1(a)</w:t>
      </w:r>
      <w:r>
        <w:rPr>
          <w:rFonts w:ascii="Times New Roman" w:cs="Times New Roman" w:eastAsia="Times New Roman" w:hAnsi="Times New Roman"/>
          <w:sz w:val="18"/>
          <w:szCs w:val="18"/>
          <w:color w:val="000000"/>
        </w:rPr>
        <w:t>, during the Interim Period, each Seller agrees that it shall not (i) transfer, issue,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convey, sell, split, pledge, encumber, grant, assign or otherwise dispose of, or permit any Lien on, directly or indirectly, the Acquired Interests owned by such Seller, any of its Equity Interests, or amend any term of any of the outstanding Equity Interests of such Seller, (ii) merge or consolidate with any Person, (iii) take any actions set forth on </w:t>
      </w:r>
      <w:r>
        <w:rPr>
          <w:rFonts w:ascii="Times New Roman" w:cs="Times New Roman" w:eastAsia="Times New Roman" w:hAnsi="Times New Roman"/>
          <w:sz w:val="18"/>
          <w:szCs w:val="18"/>
          <w:u w:val="single" w:color="auto"/>
          <w:color w:val="000000"/>
        </w:rPr>
        <w:t>Schedule 7.1(b)(iii) </w:t>
      </w:r>
      <w:r>
        <w:rPr>
          <w:rFonts w:ascii="Times New Roman" w:cs="Times New Roman" w:eastAsia="Times New Roman" w:hAnsi="Times New Roman"/>
          <w:sz w:val="18"/>
          <w:szCs w:val="18"/>
          <w:color w:val="000000"/>
        </w:rPr>
        <w:t xml:space="preserve">in its capacity as a limited partner of EPIC or member of EPIC GP (and shall not permit its designee(s) on the EPIC Board or the EPIC GP Board to consent to any such action and shall not assign, directly or indirectly, any of its consent rights thereunder to any Person) or (iv) enter into any Contract to do any of the things referred to in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00000"/>
        </w:rPr>
        <w:t xml:space="preserve"> – </w:t>
      </w:r>
      <w:r>
        <w:rPr>
          <w:rFonts w:ascii="Times New Roman" w:cs="Times New Roman" w:eastAsia="Times New Roman" w:hAnsi="Times New Roman"/>
          <w:sz w:val="18"/>
          <w:szCs w:val="18"/>
          <w:u w:val="single" w:color="auto"/>
          <w:color w:val="000000"/>
        </w:rPr>
        <w:t>(iii) </w:t>
      </w:r>
      <w:r>
        <w:rPr>
          <w:rFonts w:ascii="Times New Roman" w:cs="Times New Roman" w:eastAsia="Times New Roman" w:hAnsi="Times New Roman"/>
          <w:sz w:val="18"/>
          <w:szCs w:val="18"/>
          <w:color w:val="000000"/>
        </w:rPr>
        <w:t xml:space="preserve">of this </w:t>
      </w:r>
      <w:r>
        <w:rPr>
          <w:rFonts w:ascii="Times New Roman" w:cs="Times New Roman" w:eastAsia="Times New Roman" w:hAnsi="Times New Roman"/>
          <w:sz w:val="18"/>
          <w:szCs w:val="18"/>
          <w:u w:val="single" w:color="auto"/>
          <w:color w:val="000000"/>
        </w:rPr>
        <w:t>Section 7.1(b)</w:t>
      </w:r>
      <w:r>
        <w:rPr>
          <w:rFonts w:ascii="Times New Roman" w:cs="Times New Roman" w:eastAsia="Times New Roman" w:hAnsi="Times New Roman"/>
          <w:sz w:val="18"/>
          <w:szCs w:val="18"/>
          <w:color w:val="000000"/>
        </w:rPr>
        <w:t xml:space="preserve">, in each case, without Buyer’s prior written consent. Buyer’s prior written consent, solely with respect to the foregoing </w:t>
      </w:r>
      <w:r>
        <w:rPr>
          <w:rFonts w:ascii="Times New Roman" w:cs="Times New Roman" w:eastAsia="Times New Roman" w:hAnsi="Times New Roman"/>
          <w:sz w:val="18"/>
          <w:szCs w:val="18"/>
          <w:u w:val="single" w:color="auto"/>
          <w:color w:val="000000"/>
        </w:rPr>
        <w:t>clause (iii) </w:t>
      </w:r>
      <w:r>
        <w:rPr>
          <w:rFonts w:ascii="Times New Roman" w:cs="Times New Roman" w:eastAsia="Times New Roman" w:hAnsi="Times New Roman"/>
          <w:sz w:val="18"/>
          <w:szCs w:val="18"/>
          <w:color w:val="000000"/>
        </w:rPr>
        <w:t>and (insofar as such Contract relates to things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shall not to be unreasonably withheld, delayed or conditioned and shall be considered granted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(unless a shorter time is reasonably required by the circumstances and such shorter time is specified in the request for such consent delivered to Buyer) after delivery by any Seller of a written request for consent thereto, unless Buyer notifies the Sellers in writing to the contrary prior to such date.  </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7.2           </w:t>
      </w:r>
      <w:r>
        <w:rPr>
          <w:rFonts w:ascii="Times New Roman" w:cs="Times New Roman" w:eastAsia="Times New Roman" w:hAnsi="Times New Roman"/>
          <w:sz w:val="18"/>
          <w:szCs w:val="18"/>
          <w:u w:val="single" w:color="auto"/>
          <w:color w:val="000000"/>
        </w:rPr>
        <w:t>Confidentiality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Confidentiality Agreement shall terminate at the Closing and shall be of no further force or effect and all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will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Seller shall maintain in confidence (other than disclosure to its Representatives), shall cause its Affiliates to maintain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confidence, and shall use commercially reasonable efforts to cause its Representatives to maintain in confidence, any written, oral or other information provided by or relating to (i) Buyer and its Affiliates, and (ii) the Acquired Companies or the Business whether obtained by such Seller or any of its Affiliates or Representatives before, on or after the earlier to occur of (A) the date this Agreement is terminated pursuant to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and (B) the Closing</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Date (collectively, “</w:t>
      </w:r>
      <w:r>
        <w:rPr>
          <w:rFonts w:ascii="Times New Roman" w:cs="Times New Roman" w:eastAsia="Times New Roman" w:hAnsi="Times New Roman"/>
          <w:sz w:val="18"/>
          <w:szCs w:val="18"/>
          <w:b w:val="1"/>
          <w:bCs w:val="1"/>
          <w:i w:val="1"/>
          <w:iCs w:val="1"/>
          <w:color w:val="auto"/>
        </w:rPr>
        <w:t>Buyer Confidential Information</w:t>
      </w:r>
      <w:r>
        <w:rPr>
          <w:rFonts w:ascii="Times New Roman" w:cs="Times New Roman" w:eastAsia="Times New Roman" w:hAnsi="Times New Roman"/>
          <w:sz w:val="18"/>
          <w:szCs w:val="18"/>
          <w:color w:val="auto"/>
        </w:rPr>
        <w:t>”), in each case, until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Closing Date, except that the requirements of this </w:t>
      </w:r>
      <w:r>
        <w:rPr>
          <w:rFonts w:ascii="Times New Roman" w:cs="Times New Roman" w:eastAsia="Times New Roman" w:hAnsi="Times New Roman"/>
          <w:sz w:val="18"/>
          <w:szCs w:val="18"/>
          <w:u w:val="single" w:color="auto"/>
          <w:color w:val="auto"/>
        </w:rPr>
        <w:t>Section 7.2(b) </w:t>
      </w:r>
      <w:r>
        <w:rPr>
          <w:rFonts w:ascii="Times New Roman" w:cs="Times New Roman" w:eastAsia="Times New Roman" w:hAnsi="Times New Roman"/>
          <w:sz w:val="18"/>
          <w:szCs w:val="18"/>
          <w:color w:val="auto"/>
        </w:rPr>
        <w:t xml:space="preserve">shall not apply to the extent that (v) any such information is or becomes generally available to the public other than as a result of disclosure by any Seller or its Affiliates or Representatives in a manner not permitted hereby, (w) any such information is required by applicable Law or a Governmental Authority to be disclosed (including any report, statement, testimony or other submission to such Governmental Authority and any filings with the Securities and Exchange Commission or any other disclosure required for compliance with applicable listing standards of the New York Stock Exchange or the Nasdaq Global Select Market), (x) any such information is reasonably necessary to be disclosed in connection with any Proceeding or any dispute with respect to this Agreement (including any response to any summons, subpoena or other legal process or formal or informal investigative demand issued to the disclosing Party in the course of any Proceeding), (y) any such information was or becomes available to any Seller or its Affiliates or Representatives on a non-confidential basis and from a source (other than Buyer or any of its Affiliates or the Acquired Companies or its or their respective Representatives) that is not bound by a confidentiality obligation with respect to such information or (z) any such information is reasonably necessary to be disclosed in connection with (I) discussions or negotiations with, or the provision of information to, any Person or (II) entering into any Contract or other agreement or arrangement, in each case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in connection with a potential transaction that would involve a Change of Control of any of Kinetik Holdings Inc., Kinetik Parent, Diamondback Energy Inc. or Diamondback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Sellers shall, and shall cause their respective Affiliates and Representatives to, restrict access to such information exclusively to Persons that such Seller reasonably determines need to know such information to evaluate such potential transaction. In the event that any Seller or any of its Affiliates or Representatives are required by Law or any Proceeding to disclose any Buyer Confidential Information, to the extent permitted by Law and to the extent reasonably practicable, such Seller or such Affiliate or Representative shall provide Buyer with notice as promptly as practicable of any such requirement so that Buyer may, at its sole cost and expense, seek a protective order or other appropriate remedy and/or waive compliance with the provisions of this Agreement. If, in the absence of a protective order or other remedy or the receipt of a waiver by Buyer, such Seller or such Affiliate or Representative is nonetheless required to disclose any Buyer Confidential Information, such Seller or such Affiliate or Representative may disclose only that portion of Buyer Confidential Information which is required to be disclosed;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Seller or such Affiliate or Representative shall use commercially reasonable efforts to cooperate with Buyer in its efforts to obtain (at Buyer’s sole expense) an appropriate protective order or other reliable assurance that confidential treatment will be accorded to such Buyer Confidential Information. None of the Sellers or their respective Affiliates or Representatives shall oppose any action by Buyer to obtain an appropriate protective order or other reliable assurance that confidential treatment will be accorded Buyer Confidential Information.  </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Buyer shall maintain in confidence (other than disclosure to its Representatives), shall cause its Affiliates to maintain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confidence, and shall use commercially reasonable efforts to cause its Representatives to maintain in confidence, any written, oral or other information relating to any Seller or any of their respective Affiliates provided to Buyer or any of its Affiliates or Representatives in connection with the Transactions</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i w:val="1"/>
          <w:iCs w:val="1"/>
          <w:color w:val="auto"/>
        </w:rPr>
        <w:t>Seller Confidential Information</w:t>
      </w:r>
      <w:r>
        <w:rPr>
          <w:rFonts w:ascii="Times New Roman" w:cs="Times New Roman" w:eastAsia="Times New Roman" w:hAnsi="Times New Roman"/>
          <w:sz w:val="18"/>
          <w:szCs w:val="18"/>
          <w:color w:val="auto"/>
        </w:rPr>
        <w:t>”), in each case, until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Closing Date, except that the requirements of this </w:t>
      </w:r>
      <w:r>
        <w:rPr>
          <w:rFonts w:ascii="Times New Roman" w:cs="Times New Roman" w:eastAsia="Times New Roman" w:hAnsi="Times New Roman"/>
          <w:sz w:val="18"/>
          <w:szCs w:val="18"/>
          <w:u w:val="single" w:color="auto"/>
          <w:color w:val="auto"/>
        </w:rPr>
        <w:t>Section 7.2(c) </w:t>
      </w:r>
      <w:r>
        <w:rPr>
          <w:rFonts w:ascii="Times New Roman" w:cs="Times New Roman" w:eastAsia="Times New Roman" w:hAnsi="Times New Roman"/>
          <w:sz w:val="18"/>
          <w:szCs w:val="18"/>
          <w:color w:val="auto"/>
        </w:rPr>
        <w:t xml:space="preserve">shall not apply to the extent that (i) any such information is or becomes generally available to the public other than as a result of disclosure by Buyer or its Affiliates or any of Buyer’s Representatives in a manner not permitted hereby, (ii) any such information is required by applicable Law or a Governmental Authority to be disclosed (including any report, statement, testimony or other submission to such Governmental Authority and any filings with the Securities and Exchange Commission), (iii) any such information is reasonably necessary to be disclosed in connection with any Proceeding or any dispute with respect to this Agreement (including any response to any summons, subpoena or other legal process or formal or informal investigative demand issued to the disclosing Party in the course of any Proceeding) or (iv) any such information was or becomes available to Buyer or its Affiliates or any of Buyer’s Representatives on a non-confidential basis and from a source (other than any of the Sellers or any of their Affiliates or their respective Representatives) that is not bound by a confidentiality obligation with respect to such information. In the event that Buyer or any of its Affiliates or Representatives are required by Law or any Proceeding to disclose any of the Seller Confidential Information, to the extent permitted by Law and to the extent reasonably practicable, Buyer or such Affiliate or Representative shall provide such Seller with notice as promptly as practicable of any such requirement so that such Seller may, at its sole cost and expense, seek a protective order or other appropriate remedy and/or waive compliance with the provisions of this Agreement. If, in the absence of a protective order or other remedy or the receipt of a waiver by such Seller, Buyer or such Affiliate or Representative shall nonetheless be required to disclose any of the Seller Confidential Information, Buyer or such Affiliate or Representative may disclose only that portion of the Seller Confidential Information which is required to be disclosed;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Buyer or such Affiliate or Representative shall use commercially reasonable efforts to cooperate with such Seller in its efforts to obtain (at such Seller’s sole expense) an appropriate protective order or other reliable assurance that confidential treatment will be accorded to the Seller Confidential Information. None of Buyer or its Affiliates or Representatives shall oppose any action by any Seller to obtain an appropriate protective order or other reliable assurance that confidential treatment will be accorded the Seller Confidential Information. Notwithstanding anything to the contrary in this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in the event that this Agreement is terminated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7.2(c) </w:t>
      </w:r>
      <w:r>
        <w:rPr>
          <w:rFonts w:ascii="Times New Roman" w:cs="Times New Roman" w:eastAsia="Times New Roman" w:hAnsi="Times New Roman"/>
          <w:sz w:val="18"/>
          <w:szCs w:val="18"/>
          <w:color w:val="auto"/>
        </w:rPr>
        <w:t>shall survive and “Seller Confidential Information” shall also include any written, oral or other information provided to Buyer in connection with the Transactions that relates to the Acquired Companies or the Business.  </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7.3           </w:t>
      </w:r>
      <w:r>
        <w:rPr>
          <w:rFonts w:ascii="Times New Roman" w:cs="Times New Roman" w:eastAsia="Times New Roman" w:hAnsi="Times New Roman"/>
          <w:sz w:val="18"/>
          <w:szCs w:val="18"/>
          <w:u w:val="single" w:color="auto"/>
          <w:color w:val="000000"/>
        </w:rPr>
        <w:t>Indemnification of Officers and Directors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Until the sixth anniversary of the Closing Date, to the extent not prohibited by applicable Law, Buyer shall take all action within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to cause the Companies to continue to honor their obligations (as set forth in the Organizational Documents of each of the Companies as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Buyer prior to, and in effect on, the Execution Date) with respect to the exculpation and indemnification of, and the advancement of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Seller’s current (as of immediately prior to the Closing) or former designees on the EPIC Board and the EPIC GP Board (collectively, the “</w:t>
      </w:r>
      <w:r>
        <w:rPr>
          <w:rFonts w:ascii="Times New Roman" w:cs="Times New Roman" w:eastAsia="Times New Roman" w:hAnsi="Times New Roman"/>
          <w:sz w:val="18"/>
          <w:szCs w:val="18"/>
          <w:b w:val="1"/>
          <w:bCs w:val="1"/>
          <w:i w:val="1"/>
          <w:iCs w:val="1"/>
          <w:color w:val="auto"/>
        </w:rPr>
        <w:t>Covered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Persons</w:t>
      </w:r>
      <w:r>
        <w:rPr>
          <w:rFonts w:ascii="Times New Roman" w:cs="Times New Roman" w:eastAsia="Times New Roman" w:hAnsi="Times New Roman"/>
          <w:sz w:val="18"/>
          <w:szCs w:val="18"/>
          <w:color w:val="auto"/>
        </w:rPr>
        <w:t>”) arising or resulting from any actions or omissions of such Covered Person in their capacity as such at or prior to the Closing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In the event either Company or any of their successors or assigns consolidates or merges into any other Person and shall not be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or surviving company or entity of such consolidation or merger or converts into any other Person or transfers all or substantially all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and assets to any Person, then, and in each such case, Buyer shall take all action within its control to cause the successors and assigns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to assume the obligations set forth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Until the sixth anniversary of the Closing Date, the obligations of Buyer under this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7.3</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shall not be terminated or modified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a manner as to adversely affect any of the Covered Persons without the consent of such Person (it being expressly agreed that each of the Covered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Persons is intended to be a third-party beneficiary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with full rights of enforcement as if a party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The rights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Covered Person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in addition to any other rights the Covered Persons may have under the Organizational Documents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under any and all indemnification agreements of or entered into by the Companies, or applicable Law (whether at law or in equity),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from and after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Notwithstanding anything to the contrary herein, Buyer shall have no obligation with respect to (i) the matters contemplated in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connection with any Claim directed against any Covered Person by any Seller or any of its Affiliates to the extent such Covered Person was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officer, employee, member or partner of such Seller or its Affiliates and (ii) any actions or omissions constituting Fraud or willful misconduct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Covered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7.4           </w:t>
      </w:r>
      <w:r>
        <w:rPr>
          <w:rFonts w:ascii="Times New Roman" w:cs="Times New Roman" w:eastAsia="Times New Roman" w:hAnsi="Times New Roman"/>
          <w:sz w:val="18"/>
          <w:szCs w:val="18"/>
          <w:u w:val="single" w:color="auto"/>
          <w:color w:val="000000"/>
        </w:rPr>
        <w:t>Earnout Matters</w:t>
      </w:r>
      <w:r>
        <w:rPr>
          <w:rFonts w:ascii="Times New Roman" w:cs="Times New Roman" w:eastAsia="Times New Roman" w:hAnsi="Times New Roman"/>
          <w:sz w:val="18"/>
          <w:szCs w:val="18"/>
          <w:color w:val="000000"/>
        </w:rPr>
        <w:t>. During the Earnout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connection with any consideration by the EPIC GP Board of a proposal to approve a final investment decision with respect to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Expansion Project, Sellers and Buyer acknowledge and agree that any decision to approve or disapprove such proposal shall be made by Buyer acting reasonably and in good faith, taking into account Buyer’s good faith assessment of any relevant economic conditions, appropriate project specific factors (e.g., projected costs, Expansion Contract terms, projected returns, etc.) and other considerations that a prudent developer, owner and operator of assets substantially similar to such proposed Expansion Project would reasonably consider prior to making a final investment decision with respect thereto.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Buyer shall promptly provide each Seller with written notice of the satisfaction of the Earnout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Notwithstanding anything to the contrary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7.4</w:t>
      </w:r>
      <w:r>
        <w:rPr>
          <w:rFonts w:ascii="Times New Roman" w:cs="Times New Roman" w:eastAsia="Times New Roman" w:hAnsi="Times New Roman"/>
          <w:sz w:val="18"/>
          <w:szCs w:val="18"/>
          <w:color w:val="000000"/>
        </w:rPr>
        <w:t>, Buyer and its Affiliates shall not be required to provide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 which Buyer reasonably believes it or its Affiliates are prohibited from providing to the Sellers or their respective Representatives by reason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applicable Law; (ii) which could result in the loss of attorney/client privilege; (iii) which Buyer is required to prevent access to by reason of any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EPIC LP Agreement) with a Third Party; or (iv)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7.5            </w:t>
      </w:r>
      <w:r>
        <w:rPr>
          <w:rFonts w:ascii="Times New Roman" w:cs="Times New Roman" w:eastAsia="Times New Roman" w:hAnsi="Times New Roman"/>
          <w:sz w:val="18"/>
          <w:szCs w:val="18"/>
          <w:u w:val="single" w:color="auto"/>
          <w:color w:val="000000"/>
        </w:rPr>
        <w:t>Release</w:t>
      </w:r>
      <w:r>
        <w:rPr>
          <w:rFonts w:ascii="Times New Roman" w:cs="Times New Roman" w:eastAsia="Times New Roman" w:hAnsi="Times New Roman"/>
          <w:sz w:val="18"/>
          <w:szCs w:val="18"/>
          <w:color w:val="000000"/>
        </w:rPr>
        <w:t>. Effective as of the Closing, except for any rights or obligations under this Agreement, including the right to make a Claim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Fraud, each of the Sellers and Buyer, on their own behalf and on behalf of each of their respective Affiliates and each of their current, former and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directors, employees, partners, members, advisors, successors and assigns (collectively, as applicable, the “</w:t>
      </w:r>
      <w:r>
        <w:rPr>
          <w:rFonts w:ascii="Times New Roman" w:cs="Times New Roman" w:eastAsia="Times New Roman" w:hAnsi="Times New Roman"/>
          <w:sz w:val="18"/>
          <w:szCs w:val="18"/>
          <w:b w:val="1"/>
          <w:bCs w:val="1"/>
          <w:i w:val="1"/>
          <w:iCs w:val="1"/>
          <w:color w:val="auto"/>
        </w:rPr>
        <w:t>Releasors</w:t>
      </w:r>
      <w:r>
        <w:rPr>
          <w:rFonts w:ascii="Times New Roman" w:cs="Times New Roman" w:eastAsia="Times New Roman" w:hAnsi="Times New Roman"/>
          <w:sz w:val="18"/>
          <w:szCs w:val="18"/>
          <w:color w:val="auto"/>
        </w:rPr>
        <w:t>”), hereby irrevocably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unconditionally releases, forever discharges and waives any Claims, demands, causes of action, liabilities (whether absolute, accrued, contingent, fixed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whether due or to become due, whether known or unknown), and Losses whatsoever that any Releasor has or may in the future have, regardless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Law or legal theory under which the foregoing may be sought to be imposed, whether at law, in equity, contract, tort or otherwise, against (a)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the Sellers, any of Buyer, the Companies or any of their respective Affiliates or their and their Affiliates’ Representatives and (b) in the case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each of the Sellers or any of their respective Affiliates or its and their Affiliates’ Representatives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future Claims) arising out of, resulting from or relating to actions, omissions, facts or circumstances occurring, arising or existing on or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Closing or in connection with the consummation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 respect to each of the Sellers and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their respective successors and assigns, the release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only apply to Claims in such Seller’s capacity as a limited partner of EPIC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 member of EPIC GP (and for the avoidance of doubt, shall not apply to any Claims that such Seller or any of its Affiliates may have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Releasees under any Contract they may have with either of the Companies (other than, for the avoidance of doubt, the EPIC LP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EPIC GP LLC Agreement)). Each Releasor shall refrain from, directly or indirectly, asserting any Claim or demand or commencing, instituting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causing to be commenced, any Proceeding of any kind against the Releasees based upon any matter released pursuant to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For the avoidance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doubt, (a) nothing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be construed to limit, impede or otherwise impair any Party’s rights under this Agreement, including rights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indemnification under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Agreement and (ii) make a Claim based on Fraud, and (b) this </w:t>
      </w:r>
      <w:r>
        <w:rPr>
          <w:rFonts w:ascii="Times New Roman" w:cs="Times New Roman" w:eastAsia="Times New Roman" w:hAnsi="Times New Roman"/>
          <w:sz w:val="17"/>
          <w:szCs w:val="17"/>
          <w:u w:val="single" w:color="auto"/>
          <w:color w:val="auto"/>
        </w:rPr>
        <w:t>Section 7.5</w:t>
      </w:r>
      <w:r>
        <w:rPr>
          <w:rFonts w:ascii="Times New Roman" w:cs="Times New Roman" w:eastAsia="Times New Roman" w:hAnsi="Times New Roman"/>
          <w:sz w:val="17"/>
          <w:szCs w:val="17"/>
          <w:color w:val="auto"/>
        </w:rPr>
        <w:t xml:space="preserve"> shall not survive any termination of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7.6           </w:t>
      </w:r>
      <w:r>
        <w:rPr>
          <w:rFonts w:ascii="Times New Roman" w:cs="Times New Roman" w:eastAsia="Times New Roman" w:hAnsi="Times New Roman"/>
          <w:sz w:val="18"/>
          <w:szCs w:val="18"/>
          <w:u w:val="single" w:color="auto"/>
          <w:color w:val="000000"/>
        </w:rPr>
        <w:t>Regulatory and Other Approvals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During the Interim Period, but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7.6(b)</w:t>
      </w:r>
      <w:r>
        <w:rPr>
          <w:rFonts w:ascii="Times New Roman" w:cs="Times New Roman" w:eastAsia="Times New Roman" w:hAnsi="Times New Roman"/>
          <w:sz w:val="18"/>
          <w:szCs w:val="18"/>
          <w:color w:val="000000"/>
        </w:rPr>
        <w:t>, each Party shall cooperate with the other Parties and shall use,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their respective Affiliates to use, their respective reasonable best efforts to (including, with respect to the Sellers, using their reasonable best efforts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 Acquired Companies to) take or cause to be taken all actions, and do or cause to be done all things, necessary, proper or advisable to consummate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including (i) making or causing to be made (including, with respect to the Sellers, using reasonable best efforts to cause the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to make) the filings required of such Party or any of its Affiliates or the Acquired Companies by any antitrust or competition Law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Transactions, as promptly as is reasonably practicable (and, with respect to the HSR Act, in any event within twenty-five (25) Business Days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Execution Date), (ii) cooperating with the other Parties and furnishing to the other Parties all information in such Party’s possession that is necessary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such other Parties’ filings, (iii) causing the expiration or termination of the notice or waiting periods under the HSR Act and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antitrust or competition Laws with respect to the Transactions as promptly as is reasonably practicable after the Execution Date, (iv) promptly informing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Parties of any substantive communication from or to, and any proposed understanding or agreement with, any Governmental Authority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such filings, and permitting the other Parties to review in advance any proposed substantive communication by such Party to any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with respect to any such filings, (v) consulting and cooperating with the other Parties in connection with any analyses, appearances,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presentations, memoranda, briefs, arguments and opinions to be made or submitted by or on behalf of any Party in connection with any substantive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or communications with, or Proceedings involving, any Governmental Authority with respect to any such filings, (vi) making an appropriate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 as promptly as is reasonably practicable, (including, with respect to the Sellers, using their reasonable best efforts to cause the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to make an appropriate response as promptly as is reasonably practicable) to any requests received from a Governmental Authority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or any of its Affiliates under the HSR Act or any other antitrust or competition Laws for additional information, documents or other materials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such filings and (vii) resolving any formal or informal objections of any Governmental Authority pursuant to any antitrust or competition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with respect to any such filings or the Transactions. Notwithstanding anything to the contrary, (A) in no event shall any obligation of the Sellers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to use their reasonable best efforts to cause the Acquired Companies to take or not take any action be construed to require the Sellers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any of their respective Affiliates to, incur any costs or expenses (or otherwise incur or sustain any Loss) (other than costs and expenses,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counsel fees, of the Sellers or the Acquired Companies associated with any investigation or other Proceeding pursuant to the HSR Act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antitrust or competition Law, which shall be borne by the Sellers to the extent not paid by the Acquired Companies) or to agree to, commit to or effect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commitment or undertaking that would be adverse in any material respect to such Seller or its Affiliate and (B) the Parties hereby acknowledge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that neither the Sellers nor any of their respective Affiliates have the unilateral ability to control any of the Acquired Companies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obligations set forth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and nothing in this Agreement shall be construed as imposing upon the Sellers or any of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obligation, liability or covenant that presupposes or requires such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Buyer shall use, and shall cause its Affiliates to use or cause to be used, reasonable best efforts to avoid the entry of, effect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dissolution of and have vacated, lifted, reversed or overturned, as applicable, any Order pursuant to any antitrust or competition Law that would prevent, prohibit, restrict or materially delay the consummation of the Transactions, in each case, to enable the Closing to occur as promptly as is reasonably practicable after the Execution Date;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notwithstanding anything to the contrary contained in this Agreement, Buyer and its Affiliates shall not be required to (i) propose, offer, negotiate, commit to or effect, by Order or otherwise, the sale, divestiture, license or other disposition of any of the capital stock, assets, properties, rights, products, leases, businesses, services or other operations or interests therein of Buyer or its Affiliates, the Acquired Companies or their Affiliates, the Business or the Assets, or (ii) propose, offer, negotiate, commit to, agree to, take or effect any actions or agreements, or enter into, amend, modify or terminate any agreements, rights, obligations or commercial relationships, if such actions, agreements, amendments, modifications or terminations would limit Buyer’s, its Affiliates’ or the Acquired Companies’ freedom of action with respect to (including any Governmental Authority notice, notification or approval requirements), or otherwise adversely impact, restrict or require changes to (other than in an immaterial manner), the capital stock, assets, properties, rights, products, leases, businesses, services or other operations or interests of Buyer or its Affiliates or the Acquired Companies, the Business or any of the Assets (each of (i) and (ii), a “</w:t>
      </w:r>
      <w:r>
        <w:rPr>
          <w:rFonts w:ascii="Times New Roman" w:cs="Times New Roman" w:eastAsia="Times New Roman" w:hAnsi="Times New Roman"/>
          <w:sz w:val="18"/>
          <w:szCs w:val="18"/>
          <w:b w:val="1"/>
          <w:bCs w:val="1"/>
          <w:i w:val="1"/>
          <w:iCs w:val="1"/>
          <w:color w:val="000000"/>
        </w:rPr>
        <w:t>Remedy Action</w:t>
      </w:r>
      <w:r>
        <w:rPr>
          <w:rFonts w:ascii="Times New Roman" w:cs="Times New Roman" w:eastAsia="Times New Roman" w:hAnsi="Times New Roman"/>
          <w:sz w:val="18"/>
          <w:szCs w:val="18"/>
          <w:color w:val="000000"/>
        </w:rPr>
        <w:t>”). The Sellers shall not, and shall cause their Affiliates not to (and shall use their reasonable best efforts to cause the Acquired Companies not to), without Buyer’s prior written consent, propose, offer, negotiate, commit to or effect any Remedy Action or other remedy, condition, undertaking or commitment.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None of the Parties or their Affiliates or Representatives shall (and the Sellers shall use their reasonable best efforts to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Companies not to) participate in or agree to participate in any substantive communication or meeting with any Governmental Authority in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filings contemplated by </w:t>
      </w:r>
      <w:r>
        <w:rPr>
          <w:rFonts w:ascii="Times New Roman" w:cs="Times New Roman" w:eastAsia="Times New Roman" w:hAnsi="Times New Roman"/>
          <w:sz w:val="18"/>
          <w:szCs w:val="18"/>
          <w:u w:val="single" w:color="auto"/>
          <w:color w:val="auto"/>
        </w:rPr>
        <w:t>Section 7.6(a) </w:t>
      </w:r>
      <w:r>
        <w:rPr>
          <w:rFonts w:ascii="Times New Roman" w:cs="Times New Roman" w:eastAsia="Times New Roman" w:hAnsi="Times New Roman"/>
          <w:sz w:val="18"/>
          <w:szCs w:val="18"/>
          <w:color w:val="auto"/>
        </w:rPr>
        <w:t>or investigation or other inquiry in connection therewith unless it consults with the other Parties in advance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the extent permitted by such Governmental Authority, affords the other Parties the opportunity to attend and participate in such communication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Each Party shall (and the Sellers shall use their reasonable best efforts to cause the Acquired Companies to) provide the other Parties with copies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substantive correspondence, whitepapers and communications between such Party or any of its Representatives, on the one hand,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 on the other hand, in respect of any investigation by a Governmental Authority or other inquiry in connection therewith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to the Transactions. Notwithstanding anything to the contrary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(i) each Party may redact from any materials provided to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pursuant to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any references to the valuation of the Acquired Interests or any information governed by the attorney-client privilege,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work product doctrine or any similar privilege, (ii) each Party may, as it determines is reasonably necessary, designate competitively sensitive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provided to the other Parties pursuant to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as “Outside Counsel Only,” which materials and the information contained therein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only to the receiving Party’s outside legal counsel and shall not be disclosed by such outside counsel to any of the receiving Party’s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employees or members without the prior written consent of the disclosing Party and (iii) Buyer shall control, lead and direct all actions, decisions,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strategy and communications for, and make all final determinations as to the timing and appropriate course of action with respect to, all matters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HSR Act and other antitrust and competition Laws in connection with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 shall consider in good faith the views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Sellers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Buyer shall pay all filing fees required to be paid pursuant to the HSR Act in connection with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7.7           </w:t>
      </w:r>
      <w:r>
        <w:rPr>
          <w:rFonts w:ascii="Times New Roman" w:cs="Times New Roman" w:eastAsia="Times New Roman" w:hAnsi="Times New Roman"/>
          <w:sz w:val="18"/>
          <w:szCs w:val="18"/>
          <w:u w:val="single" w:color="auto"/>
          <w:color w:val="000000"/>
        </w:rPr>
        <w:t>Exclusivity</w:t>
      </w:r>
      <w:r>
        <w:rPr>
          <w:rFonts w:ascii="Times New Roman" w:cs="Times New Roman" w:eastAsia="Times New Roman" w:hAnsi="Times New Roman"/>
          <w:sz w:val="18"/>
          <w:szCs w:val="18"/>
          <w:color w:val="000000"/>
        </w:rPr>
        <w:t>. During the Interim Period, the Sellers and their respective Affiliates and Representatives shall not take or permit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on their behalf to take any action to initiate, knowingly encourage or engage in discussions or negotiations with, or provide any information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(other than (i) the Sellers, their respective Affiliates and their Representatives, (ii) Buyer and its representatives or (iii) as required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any purchase of the Acquired Interests from the Sellers, any merger or similar business combination transaction of or involving any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sale of all or substantially all of the assets of, or directly the Equity Interests in, any Acquired Company (each such transaction,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Transaction</w:t>
      </w:r>
      <w:r>
        <w:rPr>
          <w:rFonts w:ascii="Times New Roman" w:cs="Times New Roman" w:eastAsia="Times New Roman" w:hAnsi="Times New Roman"/>
          <w:sz w:val="18"/>
          <w:szCs w:val="18"/>
          <w:color w:val="auto"/>
        </w:rPr>
        <w:t>”), or enter into any Contract (including any letter of intent, agreement in principle or memorandum of understanding)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arrangement or understanding related to an Acquisition Transaction. The Sellers shall, and shall cause their respective Affiliates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to, promptly (a) cease and cause to be terminated any existing discussions, communications or negotiations with any Person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and its Representatives) conducted heretofore with respect to any Acquisition Transaction, (b) request each Person (or than Buyer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that has prior to the Execution Date executed a confidentiality or non-disclosure agreement in connection with any sale by the Sellers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Interests to promptly return or destroy all confidential information furnished to such Person by or on behalf of any Seller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such Person’s confidentiality or non-disclosure agreement and (c) terminate all access previously granted to such Persons to any virtual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room created with respect to an Acquisition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7.8           </w:t>
      </w:r>
      <w:r>
        <w:rPr>
          <w:rFonts w:ascii="Times New Roman" w:cs="Times New Roman" w:eastAsia="Times New Roman" w:hAnsi="Times New Roman"/>
          <w:sz w:val="18"/>
          <w:szCs w:val="18"/>
          <w:u w:val="single" w:color="auto"/>
          <w:color w:val="000000"/>
        </w:rPr>
        <w:t>Access to Records</w:t>
      </w:r>
      <w:r>
        <w:rPr>
          <w:rFonts w:ascii="Times New Roman" w:cs="Times New Roman" w:eastAsia="Times New Roman" w:hAnsi="Times New Roman"/>
          <w:sz w:val="18"/>
          <w:szCs w:val="18"/>
          <w:color w:val="000000"/>
        </w:rPr>
        <w:t>. To the extent any books and records of the Acquired Companies remain in any Seller’s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possession at the Closing, such Seller will deliver to Buyer or the Acquired Companies as promptly as practicable following the Closing Date, but no later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60 days following the Closing, such books and records.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7.9           </w:t>
      </w:r>
      <w:r>
        <w:rPr>
          <w:rFonts w:ascii="Times New Roman" w:cs="Times New Roman" w:eastAsia="Times New Roman" w:hAnsi="Times New Roman"/>
          <w:sz w:val="18"/>
          <w:szCs w:val="18"/>
          <w:u w:val="single" w:color="auto"/>
          <w:color w:val="000000"/>
        </w:rPr>
        <w:t>Further Assurances</w:t>
      </w:r>
      <w:r>
        <w:rPr>
          <w:rFonts w:ascii="Times New Roman" w:cs="Times New Roman" w:eastAsia="Times New Roman" w:hAnsi="Times New Roman"/>
          <w:sz w:val="18"/>
          <w:szCs w:val="18"/>
          <w:color w:val="000000"/>
        </w:rPr>
        <w:t>. Subject to the terms of this Agreement, at any time and from time to time, from and after the Closing, at any Party’s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and without further consideration, each Party shall, and shall cause its Affiliates and Representatives, as applicable, to, use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efforts to (a) execute and deliver, or cause to be executed and delivered, all such documents and instruments of sale, transfer, conveyance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and confirmation, (b) provide such material and information, and (c) take, or cause to be taken, all such further or other actions, as 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reasonably deem necessary, proper or advisable under applicable Law or contractual obligations to transfer and conveyed the Acquired Interests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on the terms contained in this Agreement, and to otherwise comply with the terms of this Agreement and the other Transaction Documents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 the Transactions as promptly as reasonably practicable.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7.10         </w:t>
      </w:r>
      <w:r>
        <w:rPr>
          <w:rFonts w:ascii="Times New Roman" w:cs="Times New Roman" w:eastAsia="Times New Roman" w:hAnsi="Times New Roman"/>
          <w:sz w:val="18"/>
          <w:szCs w:val="18"/>
          <w:u w:val="single" w:color="auto"/>
          <w:color w:val="000000"/>
        </w:rPr>
        <w:t>Kinetik Parent Guaranty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Kinetik Parent hereby irrevocably, absolutely and unconditionally guarantees, as primary obligor and not merely as surety, (i)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and timely performance of all obligations of the Kinetik Sellers that may arise under this Agreement and any other Transaction Documents and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and timely payment of any amounts due and payable by the Kinetik Sellers under the provisions of this Agreement after the Execution Date, when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same shall arise and become due and payable in accordance with the terms of and subject to the conditions contained in this Agreement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Kinetik Sellers Obligations</w:t>
      </w:r>
      <w:r>
        <w:rPr>
          <w:rFonts w:ascii="Times New Roman" w:cs="Times New Roman" w:eastAsia="Times New Roman" w:hAnsi="Times New Roman"/>
          <w:sz w:val="18"/>
          <w:szCs w:val="18"/>
          <w:color w:val="auto"/>
        </w:rPr>
        <w:t>”). The Kinetik Sellers Obligations are valid and in full force and effect and constitute the valid and binding obligation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Kinetik Parent, enforceable in accordance with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Kinetik Sellers Obligations are a guaranty of payment and performance, and not of collection, and Kinetik Parent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acknowledges and agrees that the obligations, covenants, agreements and duties of Kinetik Parent under this Agreement shall not be released, affected or impaired in any way by the voluntary or involuntary liquidation, sale or disposition of any assets of any Kinetik Seller, or the merger or consolidation of any Kinetik Seller with any other Person. Notwithstanding the foregoing, or anything express or implied in this </w:t>
      </w:r>
      <w:r>
        <w:rPr>
          <w:rFonts w:ascii="Times New Roman" w:cs="Times New Roman" w:eastAsia="Times New Roman" w:hAnsi="Times New Roman"/>
          <w:sz w:val="18"/>
          <w:szCs w:val="18"/>
          <w:u w:val="single" w:color="auto"/>
          <w:color w:val="000000"/>
        </w:rPr>
        <w:t>Section 7.10</w:t>
      </w:r>
      <w:r>
        <w:rPr>
          <w:rFonts w:ascii="Times New Roman" w:cs="Times New Roman" w:eastAsia="Times New Roman" w:hAnsi="Times New Roman"/>
          <w:sz w:val="18"/>
          <w:szCs w:val="18"/>
          <w:color w:val="000000"/>
        </w:rPr>
        <w:t xml:space="preserve"> or otherwise, the Kinetik Sellers Obligations shall terminate and Kinetik Parent shall have no further obligations with respect to the Kinetik Sellers Obligations as of the earliest to occur of (i) the date of the termination of this Agreement in accordance with its terms, (ii) the date that such Kinetik Sellers Obligations have been fully paid or finally and completely resolved in accordance with the terms of this Agreement or (iii) a written agreement between Buyer and Kinetik Parent terminating the obligations and liabilities of Kinetik Parent under this </w:t>
      </w:r>
      <w:r>
        <w:rPr>
          <w:rFonts w:ascii="Times New Roman" w:cs="Times New Roman" w:eastAsia="Times New Roman" w:hAnsi="Times New Roman"/>
          <w:sz w:val="18"/>
          <w:szCs w:val="18"/>
          <w:u w:val="single" w:color="auto"/>
          <w:color w:val="000000"/>
        </w:rPr>
        <w:t>Section 7.10</w:t>
      </w:r>
      <w:r>
        <w:rPr>
          <w:rFonts w:ascii="Times New Roman" w:cs="Times New Roman" w:eastAsia="Times New Roman" w:hAnsi="Times New Roman"/>
          <w:sz w:val="18"/>
          <w:szCs w:val="18"/>
          <w:color w:val="000000"/>
        </w:rPr>
        <w: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Kinetik Parent hereby represents and warrants to Buyer as follows: (i) the representations and warranties contained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Sections 4.1</w:t>
      </w:r>
      <w:r>
        <w:rPr>
          <w:rFonts w:ascii="Times New Roman" w:cs="Times New Roman" w:eastAsia="Times New Roman" w:hAnsi="Times New Roman"/>
          <w:sz w:val="17"/>
          <w:szCs w:val="17"/>
          <w:color w:val="000000"/>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are true and correct as of the Execution Date and as of the Closing as if made at and as of the Closing, applying such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warranties to Kinetik Parent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(ii) Kinetik Parent has or has immediately available access to, and, for so long as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in effect in accordance with its terms, Kinetik Parent shall have or have immediately available access to, funds sufficient to satisfy all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Kinetik Parent shall not transfer or assign, in whole or in part, any of its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7.10</w:t>
      </w:r>
      <w:r>
        <w:rPr>
          <w:rFonts w:ascii="Times New Roman" w:cs="Times New Roman" w:eastAsia="Times New Roman" w:hAnsi="Times New Roman"/>
          <w:sz w:val="18"/>
          <w:szCs w:val="18"/>
          <w:color w:val="000000"/>
        </w:rPr>
        <w:t>. Kinetik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acknowledges and agrees that the terms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apply to Kinetik Parent as if it were entering into this Agreement as a Kinetik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7.11         </w:t>
      </w:r>
      <w:r>
        <w:rPr>
          <w:rFonts w:ascii="Times New Roman" w:cs="Times New Roman" w:eastAsia="Times New Roman" w:hAnsi="Times New Roman"/>
          <w:sz w:val="18"/>
          <w:szCs w:val="18"/>
          <w:u w:val="single" w:color="auto"/>
          <w:color w:val="000000"/>
        </w:rPr>
        <w:t>Diamondback Parent Guaranty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Diamondback Parent hereby irrevocably, absolutely and unconditionally guarantees, as primary obligor and not merely as surety,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 the full and timely performance of all obligations of the Diamondback Sellers that may arise under this Agreement and any other Transaction Documents and (ii) the full and timely payment of any amounts due and payable by the Diamondback Sellers under the provisions of this Agreement after the Execution Date, when and as the same shall arise and become due and payable in accordance with the terms of and subject to the conditions contained in this Agreement (collectively, the “</w:t>
      </w:r>
      <w:r>
        <w:rPr>
          <w:rFonts w:ascii="Times New Roman" w:cs="Times New Roman" w:eastAsia="Times New Roman" w:hAnsi="Times New Roman"/>
          <w:sz w:val="18"/>
          <w:szCs w:val="18"/>
          <w:b w:val="1"/>
          <w:bCs w:val="1"/>
          <w:i w:val="1"/>
          <w:iCs w:val="1"/>
          <w:color w:val="000000"/>
        </w:rPr>
        <w:t>Diamondback Sellers Obligations</w:t>
      </w:r>
      <w:r>
        <w:rPr>
          <w:rFonts w:ascii="Times New Roman" w:cs="Times New Roman" w:eastAsia="Times New Roman" w:hAnsi="Times New Roman"/>
          <w:sz w:val="18"/>
          <w:szCs w:val="18"/>
          <w:color w:val="000000"/>
        </w:rPr>
        <w:t xml:space="preserve">”). The Diamondback Sellers Obligations are valid and in full force and effect and constitute the valid and binding obligation of Diamondback Parent, enforceable in accordance with this </w:t>
      </w:r>
      <w:r>
        <w:rPr>
          <w:rFonts w:ascii="Times New Roman" w:cs="Times New Roman" w:eastAsia="Times New Roman" w:hAnsi="Times New Roman"/>
          <w:sz w:val="18"/>
          <w:szCs w:val="18"/>
          <w:u w:val="single" w:color="auto"/>
          <w:color w:val="000000"/>
        </w:rPr>
        <w:t>Section 7.11</w:t>
      </w:r>
      <w:r>
        <w:rPr>
          <w:rFonts w:ascii="Times New Roman" w:cs="Times New Roman" w:eastAsia="Times New Roman" w:hAnsi="Times New Roman"/>
          <w:sz w:val="18"/>
          <w:szCs w:val="18"/>
          <w:color w:val="000000"/>
        </w:rPr>
        <w: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Diamondback Sellers Obligations are a guaranty of payment and performance, and not of collection, and Diamondback Parent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acknowledges and agrees that the obligations, covenants, agreements and duties of Diamondback Parent under this Agreement shall not be released, affected or impaired in any way by the voluntary or involuntary liquidation, sale or disposition of any assets of any Diamondback Seller, or the merger or consolidation of any Diamondback Seller with any other Person. Notwithstanding the foregoing, or anything express or implied in this </w:t>
      </w:r>
      <w:r>
        <w:rPr>
          <w:rFonts w:ascii="Times New Roman" w:cs="Times New Roman" w:eastAsia="Times New Roman" w:hAnsi="Times New Roman"/>
          <w:sz w:val="18"/>
          <w:szCs w:val="18"/>
          <w:u w:val="single" w:color="auto"/>
          <w:color w:val="000000"/>
        </w:rPr>
        <w:t>Section 7.11</w:t>
      </w:r>
      <w:r>
        <w:rPr>
          <w:rFonts w:ascii="Times New Roman" w:cs="Times New Roman" w:eastAsia="Times New Roman" w:hAnsi="Times New Roman"/>
          <w:sz w:val="18"/>
          <w:szCs w:val="18"/>
          <w:color w:val="000000"/>
        </w:rPr>
        <w:t xml:space="preserve"> or otherwise, the Diamondback Sellers Obligations shall terminate and Diamondback Parent shall have no further obligations with respect to the Diamondback Sellers Obligations as of the earliest to occur of (i) the date of the termination of this Agreement in accordance with its terms, (ii) the date that such Diamondback Sellers Obligations have been fully paid or finally and completely resolved in accordance with the terms of this Agreement or (iii) a written agreement between Buyer and Diamondback Parent terminating the obligations and liabilities of Diamondback Parent under this </w:t>
      </w:r>
      <w:r>
        <w:rPr>
          <w:rFonts w:ascii="Times New Roman" w:cs="Times New Roman" w:eastAsia="Times New Roman" w:hAnsi="Times New Roman"/>
          <w:sz w:val="18"/>
          <w:szCs w:val="18"/>
          <w:u w:val="single" w:color="auto"/>
          <w:color w:val="000000"/>
        </w:rPr>
        <w:t>Section 7.11</w:t>
      </w:r>
      <w:r>
        <w:rPr>
          <w:rFonts w:ascii="Times New Roman" w:cs="Times New Roman" w:eastAsia="Times New Roman" w:hAnsi="Times New Roman"/>
          <w:sz w:val="18"/>
          <w:szCs w:val="18"/>
          <w:color w:val="000000"/>
        </w:rPr>
        <w: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Diamondback Parent hereby represents and warrants to Buyer as follows: (i) the representations and warranties contained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are true and correct as of the Execution Date and as of the Closing as if made at and as of the Closing, applying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representations and warranties to Diamondback Parent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(ii) Diamondback Parent has or has immediately available access to, and,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 long as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remain in effect in accordance with its terms, Diamondback Parent shall have or have immediately available access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sufficient to satisfy all of its obligations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Diamondback Parent shall not transfer or assign, in whole or in part, any of its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7.11</w:t>
      </w:r>
      <w:r>
        <w:rPr>
          <w:rFonts w:ascii="Times New Roman" w:cs="Times New Roman" w:eastAsia="Times New Roman" w:hAnsi="Times New Roman"/>
          <w:sz w:val="18"/>
          <w:szCs w:val="18"/>
          <w:color w:val="000000"/>
        </w:rPr>
        <w:t>. Diamondback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Parent acknowledges and agrees that the terms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apply to Diamondback Parent as if it were entering into this Agreement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Diamondback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7.12         </w:t>
      </w:r>
      <w:r>
        <w:rPr>
          <w:rFonts w:ascii="Times New Roman" w:cs="Times New Roman" w:eastAsia="Times New Roman" w:hAnsi="Times New Roman"/>
          <w:sz w:val="18"/>
          <w:szCs w:val="18"/>
          <w:u w:val="single" w:color="auto"/>
          <w:color w:val="000000"/>
        </w:rPr>
        <w:t>Buyer Parent Guaranty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Buyer Parent hereby irrevocably, absolutely and unconditionally guarantees, as primary obligor and not merely as surety, (i) the full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timely performance of all obligations of Buyer that may arise under this Agreement and any other Transaction Documents and (ii) the full and timely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any amounts due and payable by Buyer under the provisions of this Agreement after the Execution Date, when and as the same shall arise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due and payable in accordance with the terms of and subject to the conditions contained in this Agreement (collectively, the “</w:t>
      </w:r>
      <w:r>
        <w:rPr>
          <w:rFonts w:ascii="Times New Roman" w:cs="Times New Roman" w:eastAsia="Times New Roman" w:hAnsi="Times New Roman"/>
          <w:sz w:val="18"/>
          <w:szCs w:val="18"/>
          <w:b w:val="1"/>
          <w:bCs w:val="1"/>
          <w:i w:val="1"/>
          <w:iCs w:val="1"/>
          <w:color w:val="auto"/>
        </w:rPr>
        <w:t>Buyer Obligations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Buyer Obligations are valid and in full force and effect and constitute the valid and binding obligation of Buyer Parent, enforceable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Buyer Obligations are a guaranty of payment and performance, and not of collection, and Buyer Parent acknowledges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that the obligations, covenants, agreements and duties of Buyer Parent under this Agreement shall not be released, affected or impaired in any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voluntary or involuntary liquidation, sale or disposition of any assets of Buyer, or the merger or consolidation of Buyer with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Notwithstanding the foregoing, or anything express or implied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or otherwise, the Buyer Obligations shall terminate and Buyer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no further obligations with respect to the Buyer Obligations as of the earliest to occur of (i) the date of the termination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and in accordance </w:t>
      </w:r>
      <w:r>
        <w:rPr>
          <w:rFonts w:ascii="Times New Roman" w:cs="Times New Roman" w:eastAsia="Times New Roman" w:hAnsi="Times New Roman"/>
          <w:sz w:val="18"/>
          <w:szCs w:val="18"/>
          <w:u w:val="single" w:color="auto"/>
          <w:color w:val="auto"/>
        </w:rPr>
        <w:t>Section 11.1(a)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11.1(d)-(g)</w:t>
      </w:r>
      <w:r>
        <w:rPr>
          <w:rFonts w:ascii="Times New Roman" w:cs="Times New Roman" w:eastAsia="Times New Roman" w:hAnsi="Times New Roman"/>
          <w:sz w:val="18"/>
          <w:szCs w:val="18"/>
          <w:color w:val="auto"/>
        </w:rPr>
        <w:t>, (ii) the date on which the Regulatory Termination Fee has been paid to the Sellers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full in accordance with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(iii) the date that such Buyer Obligations have been fully paid or finally and completely resolved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this Agreement or (iv) a written agreement between Buyer and the Sellers terminating the obligations and liabilities of Buyer Parent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Buyer Parent hereby represents and warrants to Buyer as follows: (i) the representations and warranties contained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Sections 6.1</w:t>
      </w:r>
      <w:r>
        <w:rPr>
          <w:rFonts w:ascii="Times New Roman" w:cs="Times New Roman" w:eastAsia="Times New Roman" w:hAnsi="Times New Roman"/>
          <w:sz w:val="17"/>
          <w:szCs w:val="17"/>
          <w:color w:val="000000"/>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are true and correct as of the Execution Date and as of the Closing as if made at and as of the Closing, applying such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warranties to Buyer Parent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(ii) Buyer Parent has or has immediately available access to, and, for so long as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in effect in accordance with its terms, Buyer Parent shall have or have immediately available access to, funds sufficient to satisfy all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Buyer Parent shall not transfer or assign, in whole or in part, any of its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7.12</w:t>
      </w:r>
      <w:r>
        <w:rPr>
          <w:rFonts w:ascii="Times New Roman" w:cs="Times New Roman" w:eastAsia="Times New Roman" w:hAnsi="Times New Roman"/>
          <w:sz w:val="18"/>
          <w:szCs w:val="18"/>
          <w:color w:val="000000"/>
        </w:rPr>
        <w:t>. Buyer Parent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acknowledges and agrees that the terms of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Article XII</w:t>
      </w:r>
      <w:r>
        <w:rPr>
          <w:rFonts w:ascii="Times New Roman" w:cs="Times New Roman" w:eastAsia="Times New Roman" w:hAnsi="Times New Roman"/>
          <w:sz w:val="18"/>
          <w:szCs w:val="18"/>
          <w:color w:val="000000"/>
        </w:rPr>
        <w:t xml:space="preserve"> shall apply to Buyer Parent as if it were entering into this Agreement as Buyer.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010000"/>
        </w:rPr>
        <w:t>8.1           </w:t>
      </w:r>
      <w:r>
        <w:rPr>
          <w:rFonts w:ascii="Times New Roman" w:cs="Times New Roman" w:eastAsia="Times New Roman" w:hAnsi="Times New Roman"/>
          <w:sz w:val="18"/>
          <w:szCs w:val="18"/>
          <w:u w:val="single" w:color="auto"/>
          <w:color w:val="000000"/>
        </w:rPr>
        <w:t>Conditions to each Seller’s Obligations</w:t>
      </w:r>
      <w:r>
        <w:rPr>
          <w:rFonts w:ascii="Times New Roman" w:cs="Times New Roman" w:eastAsia="Times New Roman" w:hAnsi="Times New Roman"/>
          <w:sz w:val="18"/>
          <w:szCs w:val="18"/>
          <w:color w:val="000000"/>
        </w:rPr>
        <w:t>. The obligations of each Seller to consummate the Transactions are subject to the satisfaction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unanimous written waiver by the Sellers, in their sole and absolute discretion) of the following conditions immediately prior to the Closing: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of the (i) representations and warranties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the Buyer Fundamental Representations)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true and correct in all respects (disregarding all qualifications or limitations as to “materiality”, “material adverse effect” and words of similar import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therein) as of the Closing Date as though made as of such time (except to the extent such representations and warranties speak as of an earlier date,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case such representations and warranties shall be true and correct as of such earlier date), in each case, except to the extent that the failure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to be true and correct has not had a Material Adverse Effect and (ii) Buyer Fundamental Representations shall be true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as of the Closing Date as though made as of such time (except to the extent such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warranties speak as of an earlier date, in which case such representations and warranties shall be true and correct in all respects (other than </w:t>
      </w:r>
      <w:r>
        <w:rPr>
          <w:rFonts w:ascii="Times New Roman" w:cs="Times New Roman" w:eastAsia="Times New Roman" w:hAnsi="Times New Roman"/>
          <w:sz w:val="18"/>
          <w:szCs w:val="18"/>
          <w:i w:val="1"/>
          <w:iCs w:val="1"/>
          <w:color w:val="auto"/>
        </w:rPr>
        <w:t>de minimis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as of such earlier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Buyer shall have performed and complied with, in all material respects, all the covenants and agreements required to be performed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complied with by it under this Agreement on or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 Governmental Authority shall have enacted, issued, promulgated, enforced or entered any Order or other Law which is in effect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has the effect of (i) making the Transactions illegal or (ii) otherwise enjoining, restraining or prohibiting the consummation of any such Transactions;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all waiting periods (and any extensions thereof) applicable to the Transactions under the HSR Act, and any commitment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any Governmental Authority to delay the consummation of, or not to consummate before a certain date, the Transactions,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 or been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Buyer shall have delivered to each Seller a certificate signed by an officer of Buyer, dated as of the Closing Date, certifying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conditions specified in </w:t>
      </w:r>
      <w:r>
        <w:rPr>
          <w:rFonts w:ascii="Times New Roman" w:cs="Times New Roman" w:eastAsia="Times New Roman" w:hAnsi="Times New Roman"/>
          <w:sz w:val="18"/>
          <w:szCs w:val="18"/>
          <w:u w:val="single" w:color="auto"/>
          <w:color w:val="000000"/>
        </w:rPr>
        <w:t>Section 8.1(a) </w:t>
      </w:r>
      <w:r>
        <w:rPr>
          <w:rFonts w:ascii="Times New Roman" w:cs="Times New Roman" w:eastAsia="Times New Roman" w:hAnsi="Times New Roman"/>
          <w:sz w:val="18"/>
          <w:szCs w:val="18"/>
          <w:color w:val="000000"/>
        </w:rPr>
        <w:t xml:space="preserve">and </w:t>
      </w:r>
      <w:r>
        <w:rPr>
          <w:rFonts w:ascii="Times New Roman" w:cs="Times New Roman" w:eastAsia="Times New Roman" w:hAnsi="Times New Roman"/>
          <w:sz w:val="18"/>
          <w:szCs w:val="18"/>
          <w:u w:val="single" w:color="auto"/>
          <w:color w:val="000000"/>
        </w:rPr>
        <w:t>Section 8.1(b) </w:t>
      </w:r>
      <w:r>
        <w:rPr>
          <w:rFonts w:ascii="Times New Roman" w:cs="Times New Roman" w:eastAsia="Times New Roman" w:hAnsi="Times New Roman"/>
          <w:sz w:val="18"/>
          <w:szCs w:val="18"/>
          <w:color w:val="000000"/>
        </w:rPr>
        <w:t>have been satisfied; and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(f)            </w:t>
      </w:r>
      <w:r>
        <w:rPr>
          <w:rFonts w:ascii="Times New Roman" w:cs="Times New Roman" w:eastAsia="Times New Roman" w:hAnsi="Times New Roman"/>
          <w:sz w:val="17"/>
          <w:szCs w:val="17"/>
          <w:color w:val="000000"/>
        </w:rPr>
        <w:t>the Assignment and Assumption Agreement shall have been duly executed by Buyer and shall have been delivered to each Seller.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010000"/>
        </w:rPr>
        <w:t>8.2           </w:t>
      </w:r>
      <w:r>
        <w:rPr>
          <w:rFonts w:ascii="Times New Roman" w:cs="Times New Roman" w:eastAsia="Times New Roman" w:hAnsi="Times New Roman"/>
          <w:sz w:val="18"/>
          <w:szCs w:val="18"/>
          <w:u w:val="single" w:color="auto"/>
          <w:color w:val="000000"/>
        </w:rPr>
        <w:t>Conditions to Buyer’s Obligations</w:t>
      </w:r>
      <w:r>
        <w:rPr>
          <w:rFonts w:ascii="Times New Roman" w:cs="Times New Roman" w:eastAsia="Times New Roman" w:hAnsi="Times New Roman"/>
          <w:sz w:val="18"/>
          <w:szCs w:val="18"/>
          <w:color w:val="000000"/>
        </w:rPr>
        <w:t>. The obligations of Buyer to consummate the Transactions are subject to the satisfaction (or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waiver by Buyer, in its sole and absolute discretion) of the following conditions immediately prior to the Closing: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 the representations and warranties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the Sellers’ Fundamental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(disregarding all qualifications or limitations as to “materiality”, “material adverse effect” and words of similar import set forth therein) shall be true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 as of the Closing as though made as of such time (except to the extent such representations and warranties speak as of an earlier date, in which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representations and warranties shall be true and correct as of such earlier date), in each case, except to the extent that the failure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to be true and correct has not had a Material Adverse Effect and (ii) each of the Sellers’ Fundamental Representations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as of the Closing Date as though made as of such time (except to the extent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speak as of an earlier date, in which case such representations and warranties shall be true and correct in all respects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as of such earlier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Seller shall have performed and complied with in all material respects all of the covenants and agreements required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performed or complied with by it under this Agreement on or prior to the Closing;  </w:t>
      </w:r>
    </w:p>
    <w:p>
      <w:pPr>
        <w:spacing w:after="0" w:line="200"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 Governmental Authority shall have enacted, issued, promulgated, enforced or entered any Order or other Law which is in effect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has the effect of (i) making the Transactions illegal or (ii) otherwise enjoining, restraining or prohibiting the consummation of any such Transactions;  </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all waiting periods (and any extensions thereof) applicable to the Transactions under the HSR Act, and any commitment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any Governmental Authority to delay the consummation of, or not to consummate before a certain date, the Transactions,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 or been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since the Execution Date, there shall not have occurred and be continuing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each Seller shall have delivered to Buyer a certificate signed by an officer of such Seller, dated as of the Closing Date, certifying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that, with respect to such Seller, the conditions specified in </w:t>
      </w:r>
      <w:r>
        <w:rPr>
          <w:rFonts w:ascii="Times New Roman" w:cs="Times New Roman" w:eastAsia="Times New Roman" w:hAnsi="Times New Roman"/>
          <w:sz w:val="18"/>
          <w:szCs w:val="18"/>
          <w:u w:val="single" w:color="auto"/>
          <w:color w:val="000000"/>
        </w:rPr>
        <w:t>Section 8.2(a)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8.2(b) </w:t>
      </w:r>
      <w:r>
        <w:rPr>
          <w:rFonts w:ascii="Times New Roman" w:cs="Times New Roman" w:eastAsia="Times New Roman" w:hAnsi="Times New Roman"/>
          <w:sz w:val="18"/>
          <w:szCs w:val="18"/>
          <w:color w:val="000000"/>
        </w:rPr>
        <w:t xml:space="preserve">and </w:t>
      </w:r>
      <w:r>
        <w:rPr>
          <w:rFonts w:ascii="Times New Roman" w:cs="Times New Roman" w:eastAsia="Times New Roman" w:hAnsi="Times New Roman"/>
          <w:sz w:val="18"/>
          <w:szCs w:val="18"/>
          <w:u w:val="single" w:color="auto"/>
          <w:color w:val="000000"/>
        </w:rPr>
        <w:t>Section 8.2(e) </w:t>
      </w:r>
      <w:r>
        <w:rPr>
          <w:rFonts w:ascii="Times New Roman" w:cs="Times New Roman" w:eastAsia="Times New Roman" w:hAnsi="Times New Roman"/>
          <w:sz w:val="18"/>
          <w:szCs w:val="18"/>
          <w:color w:val="000000"/>
        </w:rPr>
        <w:t>have been satisfied; and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(g)            </w:t>
      </w:r>
      <w:r>
        <w:rPr>
          <w:rFonts w:ascii="Times New Roman" w:cs="Times New Roman" w:eastAsia="Times New Roman" w:hAnsi="Times New Roman"/>
          <w:sz w:val="17"/>
          <w:szCs w:val="17"/>
          <w:color w:val="000000"/>
        </w:rPr>
        <w:t>the Assignment and Assumption Agreement shall have been duly executed by each Seller and shall have been delivered to Buyer.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9.1           </w:t>
      </w:r>
      <w:r>
        <w:rPr>
          <w:rFonts w:ascii="Times New Roman" w:cs="Times New Roman" w:eastAsia="Times New Roman" w:hAnsi="Times New Roman"/>
          <w:sz w:val="18"/>
          <w:szCs w:val="18"/>
          <w:u w:val="single" w:color="auto"/>
          <w:color w:val="000000"/>
        </w:rPr>
        <w:t>Interim Closing of the Books.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Consistent with Section 5.2(d)(i) of the EPIC LP Agreement and in accordance with its rights and obligations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EPIC GP LLC Agreement, Buyer shall cause EPIC to allocate all items of income, gain, loss, deduction and credit allocable to the Acquired Interests with respect to any Straddle Period between the Sellers and Buyer as of the Closing Date using the “interim closing method” and “calendar day convention” under Section 706 of the Code and the Treasury Regulations promulgated thereunder.  </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9.2           </w:t>
      </w:r>
      <w:r>
        <w:rPr>
          <w:rFonts w:ascii="Times New Roman" w:cs="Times New Roman" w:eastAsia="Times New Roman" w:hAnsi="Times New Roman"/>
          <w:sz w:val="18"/>
          <w:szCs w:val="18"/>
          <w:u w:val="single" w:color="auto"/>
          <w:color w:val="000000"/>
        </w:rPr>
        <w:t>Transfer Taxes</w:t>
      </w:r>
      <w:r>
        <w:rPr>
          <w:rFonts w:ascii="Times New Roman" w:cs="Times New Roman" w:eastAsia="Times New Roman" w:hAnsi="Times New Roman"/>
          <w:sz w:val="18"/>
          <w:szCs w:val="18"/>
          <w:color w:val="000000"/>
        </w:rPr>
        <w:t>. Buyer, on the one hand, and the Sellers, on the other hand, shall be equally responsible for the timely payment of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sales, use, excise, stamp, registration or other similar Taxes, if any, resulting from the Transactions (“</w:t>
      </w:r>
      <w:r>
        <w:rPr>
          <w:rFonts w:ascii="Times New Roman" w:cs="Times New Roman" w:eastAsia="Times New Roman" w:hAnsi="Times New Roman"/>
          <w:sz w:val="18"/>
          <w:szCs w:val="18"/>
          <w:b w:val="1"/>
          <w:bCs w:val="1"/>
          <w:i w:val="1"/>
          <w:iCs w:val="1"/>
          <w:color w:val="000000"/>
        </w:rPr>
        <w:t>Transfer Taxes</w:t>
      </w:r>
      <w:r>
        <w:rPr>
          <w:rFonts w:ascii="Times New Roman" w:cs="Times New Roman" w:eastAsia="Times New Roman" w:hAnsi="Times New Roman"/>
          <w:sz w:val="18"/>
          <w:szCs w:val="18"/>
          <w:color w:val="000000"/>
        </w:rPr>
        <w:t>”). Buyer shall prepare and file when due all necessary documentation and Tax Returns with respect to such Transfer Taxes. Buyer and each Seller shall cooperate in good faith to minimize, to the extent permissible under applicable Law, the amount of any such Transfer Taxes.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9.3           </w:t>
      </w:r>
      <w:r>
        <w:rPr>
          <w:rFonts w:ascii="Times New Roman" w:cs="Times New Roman" w:eastAsia="Times New Roman" w:hAnsi="Times New Roman"/>
          <w:sz w:val="18"/>
          <w:szCs w:val="18"/>
          <w:u w:val="single" w:color="auto"/>
          <w:color w:val="000000"/>
        </w:rPr>
        <w:t>Tax Returns</w:t>
      </w:r>
      <w:r>
        <w:rPr>
          <w:rFonts w:ascii="Times New Roman" w:cs="Times New Roman" w:eastAsia="Times New Roman" w:hAnsi="Times New Roman"/>
          <w:sz w:val="18"/>
          <w:szCs w:val="18"/>
          <w:color w:val="000000"/>
        </w:rPr>
        <w:t>. Buyer shall, to the extent it has such review, comment or distribution rights pursuant to the EPIC LP Agreement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in connection with Buyer’s purchase of the Acquired Interests pursuant to this Agreement, such amended and restated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Agreement of EPIC) or the EPIC GP LLC Agreement (or, if amended and restated in connection with Buyer’s purchase of the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pursuant to this Agreement, such amended and restated Limited Liability Company Agreement of EPIC GP), use commercially reasonable efforts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provide each Seller a reasonable opportunity to review and comment on any U.S. federal income Tax Return of EPIC or EPIC GP, as applicable,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filed after the Closing Date for a Pre-Closing Tax Period (including, for the avoidance doubt, any Straddle Period), as applicable, (b) consider in good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faith including any written comments jointly provided by the Sellers when providing EPIC or EPIC GP, as applicable, with comments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Return and (c) distribute a copy of any such Tax Return to each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9.4           </w:t>
      </w:r>
      <w:r>
        <w:rPr>
          <w:rFonts w:ascii="Times New Roman" w:cs="Times New Roman" w:eastAsia="Times New Roman" w:hAnsi="Times New Roman"/>
          <w:sz w:val="18"/>
          <w:szCs w:val="18"/>
          <w:u w:val="single" w:color="auto"/>
          <w:color w:val="000000"/>
        </w:rPr>
        <w:t>Tax Contests</w:t>
      </w:r>
      <w:r>
        <w:rPr>
          <w:rFonts w:ascii="Times New Roman" w:cs="Times New Roman" w:eastAsia="Times New Roman" w:hAnsi="Times New Roman"/>
          <w:sz w:val="18"/>
          <w:szCs w:val="18"/>
          <w:color w:val="000000"/>
        </w:rPr>
        <w:t>. In the event that any audit, litigation, proceeding or other significant matter with respect to any U.S. federal income Tax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Return of either Company (a “</w:t>
      </w:r>
      <w:r>
        <w:rPr>
          <w:rFonts w:ascii="Times New Roman" w:cs="Times New Roman" w:eastAsia="Times New Roman" w:hAnsi="Times New Roman"/>
          <w:sz w:val="18"/>
          <w:szCs w:val="18"/>
          <w:b w:val="1"/>
          <w:bCs w:val="1"/>
          <w:i w:val="1"/>
          <w:iCs w:val="1"/>
          <w:color w:val="000000"/>
        </w:rPr>
        <w:t>Tax Contest</w:t>
      </w:r>
      <w:r>
        <w:rPr>
          <w:rFonts w:ascii="Times New Roman" w:cs="Times New Roman" w:eastAsia="Times New Roman" w:hAnsi="Times New Roman"/>
          <w:sz w:val="18"/>
          <w:szCs w:val="18"/>
          <w:color w:val="000000"/>
        </w:rPr>
        <w:t>”) for a Taxable period (or portion thereof) in which any Seller was a member of either Company, to the extent Buyer has such information rights in accordance with its rights and obligations pursuant to the EPIC LP Agreement (or, if amended and restated in connection with Buyer’s purchase of the Acquired Interests pursuant to this Agreement, such amended and restated Limited Partnership Agreement of EPIC) or the EPIC GP LLC Agreement (or, if amended and restated in connection with Buyer’s purchase of the Acquired Interests pursuant to this Agreement, such amended and restated Limited Liability Company Agreement of EPIC GP), as applicable, Buyer shall: (a) provide prompt notice to the Sellers of such Tax Contest (including, for the avoidance of doubt, any significant tax matter for which Buyer was notified pursuant to Section 7.6(a) of the EPIC LP Agreement), (b) forward all material written communications received in respect of such Tax Contests to the Sellers (c) keep the Sellers reasonably informed regarding the progress and substantive aspects of such Tax Contest, and (d) not approve the settlement of such Tax Contest without the prior written consent of each Seller (such consent not to be unreasonably withheld, conditioned or delayed).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10.1         </w:t>
      </w:r>
      <w:r>
        <w:rPr>
          <w:rFonts w:ascii="Times New Roman" w:cs="Times New Roman" w:eastAsia="Times New Roman" w:hAnsi="Times New Roman"/>
          <w:sz w:val="18"/>
          <w:szCs w:val="18"/>
          <w:u w:val="single" w:color="auto"/>
          <w:color w:val="000000"/>
        </w:rPr>
        <w:t>Survival of Representations, Warranties and Covenants</w:t>
      </w:r>
      <w:r>
        <w:rPr>
          <w:rFonts w:ascii="Times New Roman" w:cs="Times New Roman" w:eastAsia="Times New Roman" w:hAnsi="Times New Roman"/>
          <w:sz w:val="18"/>
          <w:szCs w:val="18"/>
          <w:color w:val="000000"/>
        </w:rPr>
        <w:t>. The respective representations, warranties, covenants and agreements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Seller and Buyer contained in this Agreement (or in any certificate delivered in connection herewith) and rights to indemnification in respect thereof shall (a) in the case of the representations and warranties, survive the Closing until the date that is ***** following the Closing Date, except that (i) the Fundamental Representations (and any certifications relating thereto set forth in any certificate delivered in connection herewith) shall survive until the date that is ***** following the Closing Date and (ii) the Tax Representations (and any certifications relating thereto set forth in any certificate delivered in connection herewith) shall each survive the Closing until the date that is *****; (b) in the case of any of the Parties’ respective covenants and agreements that are not required to be performed prior to or at the Closing, survive the Closing until performed in full or the obligation to perform shall have expressly expired in accordance with the terms of this Agreement; and (c) in the case of any of the Parties’ respective covenants and agreements that are required to be performed prior to or at the Closing, such covenants and agreements shall not survive the Closing. Except for claims involving Fraud, criminal activity or willful misconduct, no Party shall have any liability for indemnification claims made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with respect to any such representation, warranty, covenant or agreement unless a written notice of claim (describing in reasonable detail the basis of the claim) is provided prior to the expiration of any applicable survival period provided in this </w:t>
      </w:r>
      <w:r>
        <w:rPr>
          <w:rFonts w:ascii="Times New Roman" w:cs="Times New Roman" w:eastAsia="Times New Roman" w:hAnsi="Times New Roman"/>
          <w:sz w:val="18"/>
          <w:szCs w:val="18"/>
          <w:u w:val="single" w:color="auto"/>
          <w:color w:val="000000"/>
        </w:rPr>
        <w:t>Section 10.1</w:t>
      </w:r>
      <w:r>
        <w:rPr>
          <w:rFonts w:ascii="Times New Roman" w:cs="Times New Roman" w:eastAsia="Times New Roman" w:hAnsi="Times New Roman"/>
          <w:sz w:val="18"/>
          <w:szCs w:val="18"/>
          <w:color w:val="000000"/>
        </w:rPr>
        <w:t xml:space="preserve">. If a Buyer Indemnified Party or a Seller Indemnified Party, as applicable, delivers written notice to a Party for a claim for indemnification or recovery within the applicable survival period, such claim, and the indemnification therefor, as provided in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shall survive until satisfied, otherwise finally resolved or judicially determined.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10.2         </w:t>
      </w:r>
      <w:r>
        <w:rPr>
          <w:rFonts w:ascii="Times New Roman" w:cs="Times New Roman" w:eastAsia="Times New Roman" w:hAnsi="Times New Roman"/>
          <w:sz w:val="18"/>
          <w:szCs w:val="18"/>
          <w:u w:val="single" w:color="auto"/>
          <w:color w:val="000000"/>
        </w:rPr>
        <w:t>Indemnification</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the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from and after the Closing, (x) each of the Kinetik Sellers, jointly and severally,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(y) each of the Diamondback Sellers, jointly and severally, shall indemnify, defend and hold harmless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for the avoidance of doubt, that the indemnification obligations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of the Kinetik Sellers, on the one hand, and the Diamondback Sellers, on the other, are several and not joint) Buyer from and against all Losses that are asserted against or that are incurred by Buyer and each of its Affiliates and its and their respective directors, employees, officers, partners and equity holders and each of their respective successors and assigns (including, for the avoidance of doubt, the Acquired Companies) (collectively, the “</w:t>
      </w:r>
      <w:r>
        <w:rPr>
          <w:rFonts w:ascii="Times New Roman" w:cs="Times New Roman" w:eastAsia="Times New Roman" w:hAnsi="Times New Roman"/>
          <w:sz w:val="18"/>
          <w:szCs w:val="18"/>
          <w:b w:val="1"/>
          <w:bCs w:val="1"/>
          <w:i w:val="1"/>
          <w:iCs w:val="1"/>
          <w:color w:val="000000"/>
        </w:rPr>
        <w:t>Buyer Indemnified Parties</w:t>
      </w:r>
      <w:r>
        <w:rPr>
          <w:rFonts w:ascii="Times New Roman" w:cs="Times New Roman" w:eastAsia="Times New Roman" w:hAnsi="Times New Roman"/>
          <w:sz w:val="18"/>
          <w:szCs w:val="18"/>
          <w:color w:val="000000"/>
        </w:rPr>
        <w:t>”) arising from or out of or relating to: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breach of any representation or warranty of such Seller in this Agreement on or prior to (A) the Closing Date (if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Month Close Date does not apply) or (B) the Preliminary Closing Date (if the Month Close Date does apply);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any breach or nonfulfillment of any covenant, agreement or other obligation of such Seller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Seller Taxes;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matters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10.2(a)(iv)</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Subject to the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from and after the Closing, Buyer shall indemnify, defend and hold harmless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its Affiliates and its and their respective directors, employees, officers, partners and equity holders and each of their respective successors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(collectively, the “</w:t>
      </w:r>
      <w:r>
        <w:rPr>
          <w:rFonts w:ascii="Times New Roman" w:cs="Times New Roman" w:eastAsia="Times New Roman" w:hAnsi="Times New Roman"/>
          <w:sz w:val="18"/>
          <w:szCs w:val="18"/>
          <w:b w:val="1"/>
          <w:bCs w:val="1"/>
          <w:i w:val="1"/>
          <w:iCs w:val="1"/>
          <w:color w:val="auto"/>
        </w:rPr>
        <w:t>Seller Indemnified Parties</w:t>
      </w:r>
      <w:r>
        <w:rPr>
          <w:rFonts w:ascii="Times New Roman" w:cs="Times New Roman" w:eastAsia="Times New Roman" w:hAnsi="Times New Roman"/>
          <w:sz w:val="18"/>
          <w:szCs w:val="18"/>
          <w:color w:val="auto"/>
        </w:rPr>
        <w:t>”) from and against all Losses that are asserted against or that the Seller Indemnified Parties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from or out of or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breach of any representation or warranty of Buyer in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any breach or nonfulfillment of any covenant, agreement or other obligation of Buyer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10.3         </w:t>
      </w:r>
      <w:r>
        <w:rPr>
          <w:rFonts w:ascii="Times New Roman" w:cs="Times New Roman" w:eastAsia="Times New Roman" w:hAnsi="Times New Roman"/>
          <w:sz w:val="18"/>
          <w:szCs w:val="18"/>
          <w:u w:val="single" w:color="auto"/>
          <w:color w:val="000000"/>
        </w:rPr>
        <w:t>Indemnification Procedures</w:t>
      </w:r>
      <w:r>
        <w:rPr>
          <w:rFonts w:ascii="Times New Roman" w:cs="Times New Roman" w:eastAsia="Times New Roman" w:hAnsi="Times New Roman"/>
          <w:sz w:val="18"/>
          <w:szCs w:val="18"/>
          <w:color w:val="000000"/>
        </w:rPr>
        <w:t>. Claims for indemnification under this Agreement shall be asserted and resolved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Buyer Indemnified Party or Seller Indemnified Party claiming indemnification under this Agreement (an “</w:t>
      </w:r>
      <w:r>
        <w:rPr>
          <w:rFonts w:ascii="Times New Roman" w:cs="Times New Roman" w:eastAsia="Times New Roman" w:hAnsi="Times New Roman"/>
          <w:sz w:val="18"/>
          <w:szCs w:val="18"/>
          <w:b w:val="1"/>
          <w:bCs w:val="1"/>
          <w:i w:val="1"/>
          <w:iCs w:val="1"/>
          <w:color w:val="000000"/>
        </w:rPr>
        <w:t>Indemnified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i w:val="1"/>
          <w:iCs w:val="1"/>
          <w:color w:val="000000"/>
        </w:rPr>
        <w:t>Party</w:t>
      </w:r>
      <w:r>
        <w:rPr>
          <w:rFonts w:ascii="Times New Roman" w:cs="Times New Roman" w:eastAsia="Times New Roman" w:hAnsi="Times New Roman"/>
          <w:sz w:val="18"/>
          <w:szCs w:val="18"/>
          <w:color w:val="000000"/>
        </w:rPr>
        <w:t>”) with respect to any claim asserted against the Indemnified Party by a Third Party (a “</w:t>
      </w:r>
      <w:r>
        <w:rPr>
          <w:rFonts w:ascii="Times New Roman" w:cs="Times New Roman" w:eastAsia="Times New Roman" w:hAnsi="Times New Roman"/>
          <w:sz w:val="18"/>
          <w:szCs w:val="18"/>
          <w:b w:val="1"/>
          <w:bCs w:val="1"/>
          <w:i w:val="1"/>
          <w:iCs w:val="1"/>
          <w:color w:val="000000"/>
        </w:rPr>
        <w:t>Third-Party Claim</w:t>
      </w:r>
      <w:r>
        <w:rPr>
          <w:rFonts w:ascii="Times New Roman" w:cs="Times New Roman" w:eastAsia="Times New Roman" w:hAnsi="Times New Roman"/>
          <w:sz w:val="18"/>
          <w:szCs w:val="18"/>
          <w:color w:val="000000"/>
        </w:rPr>
        <w:t>”) in respect of any matter that is subject to</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 xml:space="preserve">indemnification under </w:t>
      </w:r>
      <w:r>
        <w:rPr>
          <w:rFonts w:ascii="Times New Roman" w:cs="Times New Roman" w:eastAsia="Times New Roman" w:hAnsi="Times New Roman"/>
          <w:sz w:val="18"/>
          <w:szCs w:val="18"/>
          <w:u w:val="single" w:color="auto"/>
          <w:color w:val="000000"/>
        </w:rPr>
        <w:t>Section 10.2</w:t>
      </w:r>
      <w:r>
        <w:rPr>
          <w:rFonts w:ascii="Times New Roman" w:cs="Times New Roman" w:eastAsia="Times New Roman" w:hAnsi="Times New Roman"/>
          <w:sz w:val="18"/>
          <w:szCs w:val="18"/>
          <w:color w:val="000000"/>
        </w:rPr>
        <w:t xml:space="preserve"> shall promptly (and in any event within thirty (30) days after becoming aware of such Third-Party Claim) notify the Party from which it is seeking indemnification (the “</w:t>
      </w:r>
      <w:r>
        <w:rPr>
          <w:rFonts w:ascii="Times New Roman" w:cs="Times New Roman" w:eastAsia="Times New Roman" w:hAnsi="Times New Roman"/>
          <w:sz w:val="18"/>
          <w:szCs w:val="18"/>
          <w:b w:val="1"/>
          <w:bCs w:val="1"/>
          <w:i w:val="1"/>
          <w:iCs w:val="1"/>
          <w:color w:val="000000"/>
        </w:rPr>
        <w:t>Indemnifying Party</w:t>
      </w:r>
      <w:r>
        <w:rPr>
          <w:rFonts w:ascii="Times New Roman" w:cs="Times New Roman" w:eastAsia="Times New Roman" w:hAnsi="Times New Roman"/>
          <w:sz w:val="18"/>
          <w:szCs w:val="18"/>
          <w:color w:val="000000"/>
        </w:rPr>
        <w:t>”) of the Third-Party Claim and transmit to the Indemnifying Party a written notice (a “</w:t>
      </w:r>
      <w:r>
        <w:rPr>
          <w:rFonts w:ascii="Times New Roman" w:cs="Times New Roman" w:eastAsia="Times New Roman" w:hAnsi="Times New Roman"/>
          <w:sz w:val="18"/>
          <w:szCs w:val="18"/>
          <w:b w:val="1"/>
          <w:bCs w:val="1"/>
          <w:i w:val="1"/>
          <w:iCs w:val="1"/>
          <w:color w:val="000000"/>
        </w:rPr>
        <w:t>Claim Notice</w:t>
      </w:r>
      <w:r>
        <w:rPr>
          <w:rFonts w:ascii="Times New Roman" w:cs="Times New Roman" w:eastAsia="Times New Roman" w:hAnsi="Times New Roman"/>
          <w:sz w:val="18"/>
          <w:szCs w:val="18"/>
          <w:color w:val="000000"/>
        </w:rPr>
        <w:t>”) describing in reasonable detail the nature of the Third-Party Claim, a copy of all papers served on the Indemnified Party with respect to such Third-Party Claim (if any), the Indemnified Party’s best estimate (to the extent known and quantifiable at the time) of the amount of Losses attributable to the Third-Party Claim and the basis of the Indemnified Party’s request for indemnification under this Agreement. Failure to timely provide such Claim Notice shall not affect the right of the Indemnified Party’s indemnification hereunder, except to the extent the Indemnifying Party can demonstrate it is actually and materially prejudiced by such delay or omission and then only to the extent of such actual and material prejudice.  </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Indemnifying Party shall have the right, at its sole cost and expense, to control the defense of the Indemnified Party against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such Third-Party Claim in accordance with this </w:t>
      </w:r>
      <w:r>
        <w:rPr>
          <w:rFonts w:ascii="Times New Roman" w:cs="Times New Roman" w:eastAsia="Times New Roman" w:hAnsi="Times New Roman"/>
          <w:sz w:val="18"/>
          <w:szCs w:val="18"/>
          <w:u w:val="single" w:color="auto"/>
          <w:color w:val="000000"/>
        </w:rPr>
        <w:t>Section 10.3(b)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Indemnifying Party shall not be entitled to control the defense of a Third-Party Claim if (i) such Third-Party Claim seeks equitable or non-monetary relief or is a criminal or quasi-criminal claim, (ii) such Third-Party Claim alleges Losses materially in excess of the Indemnifying Party’s maximum indemnification obligations under this Agreement, (iii) such Third-Party Claim involves a claim that, if adversely determined, would be reasonably expected to establish a precedent, custom or practice adverse to the continuing business interests or prospects of the Indemnified Party or the Acquired Companies, (iv) such Third-Party Claim involves a claim that, in the good faith judgment of the Indemnified Party, the Indemnifying Party failed or is failing to vigorously prosecute or defend, or (v) such Third-Party Claim arises out of or in connection with any Taxes of an Acquired Company (each of the foregoing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00000"/>
        </w:rPr>
        <w:t xml:space="preserve"> – </w:t>
      </w:r>
      <w:r>
        <w:rPr>
          <w:rFonts w:ascii="Times New Roman" w:cs="Times New Roman" w:eastAsia="Times New Roman" w:hAnsi="Times New Roman"/>
          <w:sz w:val="18"/>
          <w:szCs w:val="18"/>
          <w:u w:val="single" w:color="auto"/>
          <w:color w:val="000000"/>
        </w:rPr>
        <w:t>(v)</w:t>
      </w:r>
      <w:r>
        <w:rPr>
          <w:rFonts w:ascii="Times New Roman" w:cs="Times New Roman" w:eastAsia="Times New Roman" w:hAnsi="Times New Roman"/>
          <w:sz w:val="18"/>
          <w:szCs w:val="18"/>
          <w:color w:val="000000"/>
        </w:rPr>
        <w:t>, an “</w:t>
      </w:r>
      <w:r>
        <w:rPr>
          <w:rFonts w:ascii="Times New Roman" w:cs="Times New Roman" w:eastAsia="Times New Roman" w:hAnsi="Times New Roman"/>
          <w:sz w:val="18"/>
          <w:szCs w:val="18"/>
          <w:b w:val="1"/>
          <w:bCs w:val="1"/>
          <w:i w:val="1"/>
          <w:iCs w:val="1"/>
          <w:color w:val="000000"/>
        </w:rPr>
        <w:t>Exception Claim</w:t>
      </w:r>
      <w:r>
        <w:rPr>
          <w:rFonts w:ascii="Times New Roman" w:cs="Times New Roman" w:eastAsia="Times New Roman" w:hAnsi="Times New Roman"/>
          <w:sz w:val="18"/>
          <w:szCs w:val="18"/>
          <w:color w:val="000000"/>
        </w:rPr>
        <w:t xml:space="preserve">”). If the Indemnifying Party timely elects to assume the defense of the Third-Party Claim, it shall, within ten (10) Business Days (or sooner, if the nature of the Third-Party Claim so requires) after receipt of the applicable Claim Notice, notify the Indemnified Party of its intent to do so. If the Indemnifying Party elects to assume the defense of the Third-Party Claim (such election to be without prejudice to the right of the Indemnifying Party to dispute whether such Losses are indemnifiable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then the Indemnifying Party shall have the right to defend such Third-Party Claim with counsel selected by the Indemnifying Party (which shall be reasonably satisfactory to the Indemnified Party), by all appropriate Proceedings, to a final conclusion or settlement at the discretion of the Indemnifying Party in accordance with this </w:t>
      </w:r>
      <w:r>
        <w:rPr>
          <w:rFonts w:ascii="Times New Roman" w:cs="Times New Roman" w:eastAsia="Times New Roman" w:hAnsi="Times New Roman"/>
          <w:sz w:val="18"/>
          <w:szCs w:val="18"/>
          <w:u w:val="single" w:color="auto"/>
          <w:color w:val="000000"/>
        </w:rPr>
        <w:t>Section 10.3(b)</w:t>
      </w:r>
      <w:r>
        <w:rPr>
          <w:rFonts w:ascii="Times New Roman" w:cs="Times New Roman" w:eastAsia="Times New Roman" w:hAnsi="Times New Roman"/>
          <w:sz w:val="18"/>
          <w:szCs w:val="18"/>
          <w:color w:val="000000"/>
        </w:rPr>
        <w:t xml:space="preserve">. The Indemnifying Party shall have full control of such defense and Proceedings, including any compromise or settlement thereof;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xml:space="preserve">, that the Indemnifying Party shall not consent to the entry of any Order or enter into any settlement agreement, without the written consent of the Indemnified Party (which consent shall not be unreasonably withheld, conditioned or delayed); </w:t>
      </w:r>
      <w:r>
        <w:rPr>
          <w:rFonts w:ascii="Times New Roman" w:cs="Times New Roman" w:eastAsia="Times New Roman" w:hAnsi="Times New Roman"/>
          <w:sz w:val="18"/>
          <w:szCs w:val="18"/>
          <w:i w:val="1"/>
          <w:iCs w:val="1"/>
          <w:color w:val="000000"/>
        </w:rPr>
        <w:t>provided, further</w:t>
      </w:r>
      <w:r>
        <w:rPr>
          <w:rFonts w:ascii="Times New Roman" w:cs="Times New Roman" w:eastAsia="Times New Roman" w:hAnsi="Times New Roman"/>
          <w:sz w:val="18"/>
          <w:szCs w:val="18"/>
          <w:color w:val="000000"/>
        </w:rPr>
        <w:t xml:space="preserve">, that such consent shall not be required if such Order or settlement agreement contains a complete and unconditional release by the Third Party asserting the Third-Party Claim to all Indemnified Parties affected by the Third-Party Claim, and such Order or settlement agreement does not contain any sanction or restriction upon the conduct of any business by the Indemnified Party or any of its Affiliates or Representatives or impose any other non-monetary injunctive or equitable relief against the Indemnified Party or any of its Affiliates or Representatives. If reasonably requested by the Indemnifying Party, the Indemnified Party shall, at the sole cost and expense of the Indemnifying Party, cooperate with the Indemnifying Party and its counsel in contesting any Third-Party Claim that the Indemnifying Party elects to contest, including the making of any reasonably related counterclaim against the Person asserting the Third-Party Claim or any cross complaint against any Person. The Indemnified Party may otherwise participate in, but not control, any defense or settlement of any Third-Party Claim controlled by the Indemnifying Party pursuant to this </w:t>
      </w:r>
      <w:r>
        <w:rPr>
          <w:rFonts w:ascii="Times New Roman" w:cs="Times New Roman" w:eastAsia="Times New Roman" w:hAnsi="Times New Roman"/>
          <w:sz w:val="18"/>
          <w:szCs w:val="18"/>
          <w:u w:val="single" w:color="auto"/>
          <w:color w:val="000000"/>
        </w:rPr>
        <w:t>Section 10.3</w:t>
      </w:r>
      <w:r>
        <w:rPr>
          <w:rFonts w:ascii="Times New Roman" w:cs="Times New Roman" w:eastAsia="Times New Roman" w:hAnsi="Times New Roman"/>
          <w:sz w:val="18"/>
          <w:szCs w:val="18"/>
          <w:color w:val="000000"/>
        </w:rPr>
        <w:t xml:space="preserve">, with the Indemnifying Party reasonably cooperating with the Indemnified Party and accommodating such participation, and the Indemnified Party shall bear its own costs and expenses with respect to such participation;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if, in the reasonable opinion of counsel for the Indemnified Party, there exists a conflict of interest that would make it inappropriate for the same counsel to represent both the Indemnifying Party and the Indemnified Party, then the Indemnified Party shall be entitled to retain a single firm to serve as its own counsel, at the expense of the Indemnifying Party.  </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(i) the Indemnifying Party (A) does not timely elect to assume the defense of a Third-Party Claim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10.3(b)</w:t>
      </w:r>
      <w:r>
        <w:rPr>
          <w:rFonts w:ascii="Times New Roman" w:cs="Times New Roman" w:eastAsia="Times New Roman" w:hAnsi="Times New Roman"/>
          <w:sz w:val="18"/>
          <w:szCs w:val="18"/>
          <w:color w:val="000000"/>
        </w:rPr>
        <w:t xml:space="preserve">, (B) is not entitled to assume the defense of a Third-Party Claim or (C) fails to notify the Indemnified Party that the Indemnifying Party elects to defend the Indemnified Party pursuant to </w:t>
      </w:r>
      <w:r>
        <w:rPr>
          <w:rFonts w:ascii="Times New Roman" w:cs="Times New Roman" w:eastAsia="Times New Roman" w:hAnsi="Times New Roman"/>
          <w:sz w:val="18"/>
          <w:szCs w:val="18"/>
          <w:u w:val="single" w:color="auto"/>
          <w:color w:val="000000"/>
        </w:rPr>
        <w:t>Section 10.3(b) </w:t>
      </w:r>
      <w:r>
        <w:rPr>
          <w:rFonts w:ascii="Times New Roman" w:cs="Times New Roman" w:eastAsia="Times New Roman" w:hAnsi="Times New Roman"/>
          <w:sz w:val="18"/>
          <w:szCs w:val="18"/>
          <w:color w:val="000000"/>
        </w:rPr>
        <w:t xml:space="preserve">or (ii) the Third-Party Claim is or at any time becomes an Exception Claim, then the Indemnified Party shall be entitled to control the defense or settlement of such Third-Party Claim with counsel selected by the Indemnified Party (which shall be reasonably satisfactory to the Indemnifying Party). If the Indemnified Party assumes the defense of a Third-Party Claim under the foregoing circumstances, then the Indemnifying Party shall reimburse the Indemnified Party from time to time for the costs and expenses in connection therewith upon submission of invoices. In such circumstances, the Indemnified Party shall defend any such Third-Party Claim in good faith and a diligent manner and shall have full control of such defense and Proceedings;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xml:space="preserve">, that the Indemnified Party may not consent to the entry of any judgment or enter into any compromise or settlement of such Third-Party Claim if indemnification is to be sought hereunder, without the Indemnifying Party’s consent (which consent shall not be unreasonably withheld, conditioned or delayed);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xml:space="preserve">, that the Indemnifying Party’s consent shall not be required if such judgment, compromise or settlement (i) contains a complete and unconditional release by the Third Party asserting the Third-Party Claim to the Indemnifying Party, (ii) does not contain any sanction or restriction upon the conduct of any business by the Indemnifying Party or impose any other non-monetary injunctive or equitable relief against the Indemnifying Party and (iii) is without cost or expense to the Indemnifying Party, including in respect of any indemnification obligation of the Indemnifying Party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The Indemnifying Party may participate in, but not control, any defense or settlement controlled by the Indemnified Party pursuant to this </w:t>
      </w:r>
      <w:r>
        <w:rPr>
          <w:rFonts w:ascii="Times New Roman" w:cs="Times New Roman" w:eastAsia="Times New Roman" w:hAnsi="Times New Roman"/>
          <w:sz w:val="18"/>
          <w:szCs w:val="18"/>
          <w:u w:val="single" w:color="auto"/>
          <w:color w:val="000000"/>
        </w:rPr>
        <w:t>Section 10.3(c)</w:t>
      </w:r>
      <w:r>
        <w:rPr>
          <w:rFonts w:ascii="Times New Roman" w:cs="Times New Roman" w:eastAsia="Times New Roman" w:hAnsi="Times New Roman"/>
          <w:sz w:val="18"/>
          <w:szCs w:val="18"/>
          <w:color w:val="000000"/>
        </w:rPr>
        <w:t>, with the Indemnified Party reasonably cooperating with the Indemnifying Party and accommodating such participation, and the Indemnifying Party shall bear its own costs and expenses with respect to such participation.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Subject to the other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in the event that an Indemnified Party determines that it has a claim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indemnifiable Losses against an Indemnifying Party hereunder (other than as a result of a Third-Party Claim), the Indemnified Party shall give prompt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thereof to the Indemnifying Party, specifying, in reasonable detail, the amount of such claim, the nature and basis of the alleged breach or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rise to such claim and all relevant facts and circumstances relating thereto (including reference to the specific Section(s) of this Agreement in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such breach is asserted). Failure to timely provide such notice shall not affect the right of the Indemnified Party’s indemnification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except to the extent the Indemnifying Party can demonstrate it is actually and materially prejudiced by such delay or omission and then only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of such actual and material prejudice. The Indemnifying Party shall have thirty (30) days after its receipt of such notice to respond in writing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claim. During such thirty (30) day period, the Indemnified Party shall provide the Indemnifying Party with reasonable access to its books and records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normal business hours to the extent reasonably necessary for the sole purpose of allowing the Indemnifying Party a reasonable opportunity to verify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claim for indemnifiable Losses. If the Indemnifying Party informs the Indemnified Party in writing following the notice of a claim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Indemnifying Party disputes its liability with respect to any such claim, the Indemnifying Party and the Indemnified Party shall negotiate in good faith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less than thirty (30) Business Days to resolve such dispute. Promptly following the final determination of the amount of indemnifiable Losses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Indemnified Party is entitled (whether determined in accordance with this </w:t>
      </w:r>
      <w:r>
        <w:rPr>
          <w:rFonts w:ascii="Times New Roman" w:cs="Times New Roman" w:eastAsia="Times New Roman" w:hAnsi="Times New Roman"/>
          <w:sz w:val="18"/>
          <w:szCs w:val="18"/>
          <w:u w:val="single" w:color="auto"/>
          <w:color w:val="auto"/>
        </w:rPr>
        <w:t>Section 10.3(d) </w:t>
      </w:r>
      <w:r>
        <w:rPr>
          <w:rFonts w:ascii="Times New Roman" w:cs="Times New Roman" w:eastAsia="Times New Roman" w:hAnsi="Times New Roman"/>
          <w:sz w:val="18"/>
          <w:szCs w:val="18"/>
          <w:color w:val="auto"/>
        </w:rPr>
        <w:t>or by a court of competent jurisdiction), and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the Indemnifying Party shall pay such indemnifiable Losses to the Indemnified Party by wire transfer or certified check made payable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of the Indemnified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To the extent an Indemnified Party recovers Losses in respect of a claim of indemnification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no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Party shall be entitled to recover the same Losses in respect of the same claim for indemnification unless the Losses of such other Indemnified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actually differ and are not in any way duplicative.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10.4         </w:t>
      </w:r>
      <w:r>
        <w:rPr>
          <w:rFonts w:ascii="Times New Roman" w:cs="Times New Roman" w:eastAsia="Times New Roman" w:hAnsi="Times New Roman"/>
          <w:sz w:val="18"/>
          <w:szCs w:val="18"/>
          <w:u w:val="single" w:color="auto"/>
          <w:color w:val="000000"/>
        </w:rPr>
        <w:t>Limitations on Liability</w:t>
      </w:r>
      <w:r>
        <w:rPr>
          <w:rFonts w:ascii="Times New Roman" w:cs="Times New Roman" w:eastAsia="Times New Roman" w:hAnsi="Times New Roman"/>
          <w:sz w:val="18"/>
          <w:szCs w:val="18"/>
          <w:color w:val="000000"/>
        </w:rPr>
        <w:t>.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10.8</w:t>
      </w:r>
      <w:r>
        <w:rPr>
          <w:rFonts w:ascii="Times New Roman" w:cs="Times New Roman" w:eastAsia="Times New Roman" w:hAnsi="Times New Roman"/>
          <w:sz w:val="18"/>
          <w:szCs w:val="18"/>
          <w:color w:val="000000"/>
        </w:rPr>
        <w:t>, but otherwise notwithstanding anything to the contrary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neither the Kinetik Sellers, on the one hand, nor the Diamondback Sellers, on the other, shall have any liability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10.2(a)(i)</w:t>
      </w:r>
      <w:r>
        <w:rPr>
          <w:rFonts w:ascii="Times New Roman" w:cs="Times New Roman" w:eastAsia="Times New Roman" w:hAnsi="Times New Roman"/>
          <w:sz w:val="18"/>
          <w:szCs w:val="18"/>
          <w:color w:val="000000"/>
        </w:rPr>
        <w:t>, with respect to an individual matter or series of related matters until the cumulative aggregate amount of the Losses with respect to such matter or series of related matters arising out of the same facts or circumstances with respect to the Kinetik Sellers, as a group on the one hand, or the Diamondback Sellers, as a group on the other, as applicable, exceeds $***** with respect to such group of Sellers (the “</w:t>
      </w:r>
      <w:r>
        <w:rPr>
          <w:rFonts w:ascii="Times New Roman" w:cs="Times New Roman" w:eastAsia="Times New Roman" w:hAnsi="Times New Roman"/>
          <w:sz w:val="18"/>
          <w:szCs w:val="18"/>
          <w:b w:val="1"/>
          <w:bCs w:val="1"/>
          <w:i w:val="1"/>
          <w:iCs w:val="1"/>
          <w:color w:val="000000"/>
        </w:rPr>
        <w:t>De Minimis Threshold</w:t>
      </w:r>
      <w:r>
        <w:rPr>
          <w:rFonts w:ascii="Times New Roman" w:cs="Times New Roman" w:eastAsia="Times New Roman" w:hAnsi="Times New Roman"/>
          <w:sz w:val="18"/>
          <w:szCs w:val="18"/>
          <w:color w:val="000000"/>
        </w:rPr>
        <w:t xml:space="preserve">”), in which case the amount of all such Losses (including those that are less than the De Minimis Threshold) shall be included for purposes of computing the Losses that are indemnifiable hereunder;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xml:space="preserve">, that this </w:t>
      </w:r>
      <w:r>
        <w:rPr>
          <w:rFonts w:ascii="Times New Roman" w:cs="Times New Roman" w:eastAsia="Times New Roman" w:hAnsi="Times New Roman"/>
          <w:sz w:val="18"/>
          <w:szCs w:val="18"/>
          <w:u w:val="single" w:color="auto"/>
          <w:color w:val="000000"/>
        </w:rPr>
        <w:t>Section 10.4(a) </w:t>
      </w:r>
      <w:r>
        <w:rPr>
          <w:rFonts w:ascii="Times New Roman" w:cs="Times New Roman" w:eastAsia="Times New Roman" w:hAnsi="Times New Roman"/>
          <w:sz w:val="18"/>
          <w:szCs w:val="18"/>
          <w:color w:val="000000"/>
        </w:rPr>
        <w:t>shall not apply to (i) breaches by such Seller of any of the Sellers’ Fundamental Representations (or any certifications relating thereto set forth in any certificate delivered hereunder) or (ii) any claims based on Fraud;  </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neither the Kinetik Sellers, on the one hand, nor the Diamondback Sellers, on the other, shall have any liability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10.2(a)(i)</w:t>
      </w:r>
      <w:r>
        <w:rPr>
          <w:rFonts w:ascii="Times New Roman" w:cs="Times New Roman" w:eastAsia="Times New Roman" w:hAnsi="Times New Roman"/>
          <w:sz w:val="18"/>
          <w:szCs w:val="18"/>
          <w:color w:val="000000"/>
        </w:rPr>
        <w:t xml:space="preserve">, unless the aggregate Losses incurred or sustained by the Buyer Indemnified Parties that are subject to indemnification pursuant to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with respect to the Kinetik Sellers, as a group on the one hand, or the Diamondback Sellers, as a group on the other, as applicable, exceed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such group of Sellers (the “</w:t>
      </w:r>
      <w:r>
        <w:rPr>
          <w:rFonts w:ascii="Times New Roman" w:cs="Times New Roman" w:eastAsia="Times New Roman" w:hAnsi="Times New Roman"/>
          <w:sz w:val="18"/>
          <w:szCs w:val="18"/>
          <w:b w:val="1"/>
          <w:bCs w:val="1"/>
          <w:i w:val="1"/>
          <w:iCs w:val="1"/>
          <w:color w:val="auto"/>
        </w:rPr>
        <w:t>Deductible Amount</w:t>
      </w:r>
      <w:r>
        <w:rPr>
          <w:rFonts w:ascii="Times New Roman" w:cs="Times New Roman" w:eastAsia="Times New Roman" w:hAnsi="Times New Roman"/>
          <w:sz w:val="18"/>
          <w:szCs w:val="18"/>
          <w:color w:val="auto"/>
        </w:rPr>
        <w:t>”) (and then, in each case, only to the extent such aggregate Losses exceed the Deductible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10.4(b) </w:t>
      </w:r>
      <w:r>
        <w:rPr>
          <w:rFonts w:ascii="Times New Roman" w:cs="Times New Roman" w:eastAsia="Times New Roman" w:hAnsi="Times New Roman"/>
          <w:sz w:val="18"/>
          <w:szCs w:val="18"/>
          <w:color w:val="auto"/>
        </w:rPr>
        <w:t>shall not apply with respect to (i) breaches by the Kinetik Sellers, on the one hand,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Diamondback Sellers, on the other, of any of the Sellers’ Fundamental Representations (or any certifications relating thereto set forth in any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hereunder) or (ii) any claims based on 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in no event shall the aggregate liability of the Kinetik Sellers, as a group on the one hand, or the Diamondback Sellers, as a 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the other, arising out of or relating to </w:t>
      </w:r>
      <w:r>
        <w:rPr>
          <w:rFonts w:ascii="Times New Roman" w:cs="Times New Roman" w:eastAsia="Times New Roman" w:hAnsi="Times New Roman"/>
          <w:sz w:val="18"/>
          <w:szCs w:val="18"/>
          <w:u w:val="single" w:color="auto"/>
          <w:color w:val="auto"/>
        </w:rPr>
        <w:t>Section 10.2(a)(i) </w:t>
      </w:r>
      <w:r>
        <w:rPr>
          <w:rFonts w:ascii="Times New Roman" w:cs="Times New Roman" w:eastAsia="Times New Roman" w:hAnsi="Times New Roman"/>
          <w:sz w:val="18"/>
          <w:szCs w:val="18"/>
          <w:color w:val="auto"/>
        </w:rPr>
        <w:t xml:space="preserve">exceed $***** with respect to such group of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10.4(c) </w:t>
      </w:r>
      <w:r>
        <w:rPr>
          <w:rFonts w:ascii="Times New Roman" w:cs="Times New Roman" w:eastAsia="Times New Roman" w:hAnsi="Times New Roman"/>
          <w:sz w:val="18"/>
          <w:szCs w:val="18"/>
          <w:color w:val="auto"/>
        </w:rPr>
        <w:t>shall not apply with respect to (i) breaches by the Kinetik Sellers, on the one hand, or the Diamondback Sellers, on the other,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Fundamental Representations (or any certifications relating thereto set forth in any certificate delivered hereunder) or (ii) any claims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in no event shall the aggregate liability of the Kinetik Sellers, as a group on the one hand, or the Diamondback Sellers, as a group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on the other, arising out of or relating to the matter set forth in Item 1 of </w:t>
      </w:r>
      <w:r>
        <w:rPr>
          <w:rFonts w:ascii="Times New Roman" w:cs="Times New Roman" w:eastAsia="Times New Roman" w:hAnsi="Times New Roman"/>
          <w:sz w:val="18"/>
          <w:szCs w:val="18"/>
          <w:u w:val="single" w:color="auto"/>
          <w:color w:val="000000"/>
        </w:rPr>
        <w:t>Schedule 10.2(a)(iv) </w:t>
      </w:r>
      <w:r>
        <w:rPr>
          <w:rFonts w:ascii="Times New Roman" w:cs="Times New Roman" w:eastAsia="Times New Roman" w:hAnsi="Times New Roman"/>
          <w:sz w:val="18"/>
          <w:szCs w:val="18"/>
          <w:color w:val="000000"/>
        </w:rPr>
        <w:t>exceed $***** with respect to such group of Sellers;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the amount of any Losses subject to indemnification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reduced or reimbursed, as the case may be,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Third Party insurance proceeds (net of any deductible or co-payment, the Buyer Indemnified Party’s or the Seller Indemnified Party’s,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estimate of any increase in insurance premiums attributable to such recovery and all out of pocket costs related to such recovery)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recoveries, in each case, actually received or realized by the relevant Buyer Indemnified Party or Seller Indemnified Party, as applicable,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Losses. If a Buyer Indemnified Party or Seller Indemnified Party, as applicable, actually receives an amount under Third Party insurance coverage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otherwise recovers any amount with respect to Losses that were the subject of indemnification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at any time subsequent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provided hereunder, then such Buyer Indemnified Party or Seller Indemnified Party, as applicable, shall promptly reimburse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Indemnifying Party to the extent of the amount received (net of any deductible or co-payment, the Buyer Indemnified Party’s or the Seller Indemnified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as applicable, reasonable estimate of any increase in insurance premiums attributable to such recovery and all out of pocket costs related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but only to the extent that the amounts so received are less than or equal to the amounts actually paid by the Indemnifying Party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Indemnified Party for such Losses;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Buyer Indemnified Party or Seller Indemnified Party, as applicable, have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under this Agreement to (i) remit any portion of such insurance recoveries in excess of the indemnification payment or payments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from the Indemnifying Party with respect to such Losses or (ii) make, or cause any Subsidiary to make, any insurance claim or to pursue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from any insurance carrier or Third Party with respect thereto;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for the avoidance of doubt, other than with respect to the matters set forth in Item 2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10.2(a)(iv)</w:t>
      </w:r>
      <w:r>
        <w:rPr>
          <w:rFonts w:ascii="Times New Roman" w:cs="Times New Roman" w:eastAsia="Times New Roman" w:hAnsi="Times New Roman"/>
          <w:sz w:val="18"/>
          <w:szCs w:val="18"/>
          <w:color w:val="000000"/>
        </w:rPr>
        <w:t>, for which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obligations of the Kinetik Sellers and the Diamondback Sellers pursuant to </w:t>
      </w:r>
      <w:r>
        <w:rPr>
          <w:rFonts w:ascii="Times New Roman" w:cs="Times New Roman" w:eastAsia="Times New Roman" w:hAnsi="Times New Roman"/>
          <w:sz w:val="18"/>
          <w:szCs w:val="18"/>
          <w:u w:val="single" w:color="auto"/>
          <w:color w:val="000000"/>
        </w:rPr>
        <w:t>Section 10.2(a)(iv) </w:t>
      </w:r>
      <w:r>
        <w:rPr>
          <w:rFonts w:ascii="Times New Roman" w:cs="Times New Roman" w:eastAsia="Times New Roman" w:hAnsi="Times New Roman"/>
          <w:sz w:val="18"/>
          <w:szCs w:val="18"/>
          <w:color w:val="000000"/>
        </w:rPr>
        <w:t xml:space="preserve">shall be without regard to the limitations on liability set forth in this </w:t>
      </w:r>
      <w:r>
        <w:rPr>
          <w:rFonts w:ascii="Times New Roman" w:cs="Times New Roman" w:eastAsia="Times New Roman" w:hAnsi="Times New Roman"/>
          <w:sz w:val="18"/>
          <w:szCs w:val="18"/>
          <w:u w:val="single" w:color="auto"/>
          <w:color w:val="000000"/>
        </w:rPr>
        <w:t>Section 10.4(h)</w:t>
      </w:r>
      <w:r>
        <w:rPr>
          <w:rFonts w:ascii="Times New Roman" w:cs="Times New Roman" w:eastAsia="Times New Roman" w:hAnsi="Times New Roman"/>
          <w:sz w:val="18"/>
          <w:szCs w:val="18"/>
          <w:color w:val="000000"/>
        </w:rPr>
        <w:t xml:space="preserve">, to the extent the Acquired Companies (as Buyer Indemnified Parties) incur any Losses that are the subject of indemnification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Acquired Company Losses</w:t>
      </w:r>
      <w:r>
        <w:rPr>
          <w:rFonts w:ascii="Times New Roman" w:cs="Times New Roman" w:eastAsia="Times New Roman" w:hAnsi="Times New Roman"/>
          <w:sz w:val="18"/>
          <w:szCs w:val="18"/>
          <w:color w:val="000000"/>
        </w:rPr>
        <w:t>”), (i) in no event shall the aggregate liability of (A) the Kinetik Sellers exceed 27.5% of the Acquired Company Losses or (B) the Diamondback Sellers exceed 27.5% of the Acquired Company Losses and (ii) such Buyer Indemnified Party shall assert and recover such claim for indemnification on a proportionate basis against the Kinetik Sellers, on the one hand, and the Diamondback Sellers, on the other hand.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10.5            </w:t>
      </w:r>
      <w:r>
        <w:rPr>
          <w:rFonts w:ascii="Times New Roman" w:cs="Times New Roman" w:eastAsia="Times New Roman" w:hAnsi="Times New Roman"/>
          <w:sz w:val="18"/>
          <w:szCs w:val="18"/>
          <w:u w:val="single" w:color="auto"/>
          <w:color w:val="000000"/>
        </w:rPr>
        <w:t>Materiality</w:t>
      </w:r>
      <w:r>
        <w:rPr>
          <w:rFonts w:ascii="Times New Roman" w:cs="Times New Roman" w:eastAsia="Times New Roman" w:hAnsi="Times New Roman"/>
          <w:sz w:val="18"/>
          <w:szCs w:val="18"/>
          <w:color w:val="000000"/>
        </w:rPr>
        <w:t>. For purposes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the inaccuracy or breach of any representation or warranty and the Losses resulting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out of or relating to such inaccuracy or breach, as applicable, shall be determined without regard to and as if all qualifications as to materiality,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or similar qualifiers contained in or applicable to such representation or warranty were deleted therefrom (except for any dollar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numerical thresholds).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010000"/>
        </w:rPr>
        <w:t>10.6         </w:t>
      </w:r>
      <w:r>
        <w:rPr>
          <w:rFonts w:ascii="Times New Roman" w:cs="Times New Roman" w:eastAsia="Times New Roman" w:hAnsi="Times New Roman"/>
          <w:sz w:val="18"/>
          <w:szCs w:val="18"/>
          <w:u w:val="single" w:color="auto"/>
          <w:color w:val="000000"/>
        </w:rPr>
        <w:t>Purchase Price Adjustment</w:t>
      </w:r>
      <w:r>
        <w:rPr>
          <w:rFonts w:ascii="Times New Roman" w:cs="Times New Roman" w:eastAsia="Times New Roman" w:hAnsi="Times New Roman"/>
          <w:sz w:val="18"/>
          <w:szCs w:val="18"/>
          <w:color w:val="000000"/>
        </w:rPr>
        <w:t>. The Parties agree to treat, to the extent permitted by applicable Law, all payments made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as adjustments to the Final Purchase Price for federal and applicable state income Tax purposes.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10.7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10.8         </w:t>
      </w:r>
      <w:r>
        <w:rPr>
          <w:rFonts w:ascii="Times New Roman" w:cs="Times New Roman" w:eastAsia="Times New Roman" w:hAnsi="Times New Roman"/>
          <w:sz w:val="18"/>
          <w:szCs w:val="18"/>
          <w:u w:val="single" w:color="auto"/>
          <w:color w:val="000000"/>
        </w:rPr>
        <w:t>Exclusive Remedy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with respect to (i) any express remedies provided for in this Agreement (including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and the other Transaction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Documents, (ii) claims arising from (A)</w:t>
      </w:r>
      <w:r>
        <w:rPr>
          <w:rFonts w:ascii="Times New Roman" w:cs="Times New Roman" w:eastAsia="Times New Roman" w:hAnsi="Times New Roman"/>
          <w:sz w:val="18"/>
          <w:szCs w:val="18"/>
          <w:u w:val="single" w:color="auto"/>
          <w:color w:val="000000"/>
        </w:rPr>
        <w:t> Article II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7.3(d) </w:t>
      </w:r>
      <w:r>
        <w:rPr>
          <w:rFonts w:ascii="Times New Roman" w:cs="Times New Roman" w:eastAsia="Times New Roman" w:hAnsi="Times New Roman"/>
          <w:sz w:val="18"/>
          <w:szCs w:val="18"/>
          <w:color w:val="000000"/>
        </w:rPr>
        <w:t xml:space="preserve">or (B) any Fraud or (iii) claims for specific performance or injunctive relief sought pursuant to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xml:space="preserve">, the indemnification and remedies set forth in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shall constitute the sole and exclusive remedies of the Parties with respect to the Transactions (under this Agreement, Law or otherwise, including any breach of representation or warranty or non-performance, partial or total, of any covenant or agreement contained in this Agreement (or in any certificate delivered in connection herewith)).  </w:t>
      </w:r>
    </w:p>
    <w:p>
      <w:pPr>
        <w:spacing w:after="0" w:line="20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EXCEPT WITH RESPECT TO BREACHES BY ANY PARTY WITH RESPECT TO ANY CLAIMS FOR FRAUD, NO 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LIABLE FOR ANY EXEMPLARY, SPECIAL OR PUNITIVE DAMAGES, CONSEQUENTIAL DAMAGES OR OTHER DAMAGES BASED ON LOSS OF PROFITS, REVENUE OR INCOME, DIMINUTION IN VALUE OR LOSS OF BUSINESS REPUTATION OR OPPORTUNITY INCURRED OR SUFFERED BY A PARTY, WHETHER BASED ON CONTRACT, TORT, STRICT LIABILITY, OTHER LAW OR OTHERWISE AND WHETHER OR NOT ARISING FROM SUCH PARTY’S (OR ANY OF ITS AFFILIATE’S) SOLE, JOINT OR CONCURRENT NEGLIGENCE, STRICT LIABILITY OR OTHER FAULT, EXCEPT TO THE EXTENT SUCH DAMAGES ARE ACTUALLY RECOVERED BY A THIRD PARTY AGAINST AN INDEMNIFIED PARTY PURSUANT TO A THIRD-PARTY CLAIM AND THE INDEMNIFIED PARTY IS ENTITLED TO INDEMNIFICATION FOR SUCH THIRD-PARTY CLAIM PURSUANT TO THIS AGREEMENT.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11.1         </w:t>
      </w:r>
      <w:r>
        <w:rPr>
          <w:rFonts w:ascii="Times New Roman" w:cs="Times New Roman" w:eastAsia="Times New Roman" w:hAnsi="Times New Roman"/>
          <w:sz w:val="18"/>
          <w:szCs w:val="18"/>
          <w:u w:val="single" w:color="auto"/>
          <w:color w:val="000000"/>
        </w:rPr>
        <w:t>Termination</w:t>
      </w:r>
      <w:r>
        <w:rPr>
          <w:rFonts w:ascii="Times New Roman" w:cs="Times New Roman" w:eastAsia="Times New Roman" w:hAnsi="Times New Roman"/>
          <w:sz w:val="18"/>
          <w:szCs w:val="18"/>
          <w:color w:val="000000"/>
        </w:rPr>
        <w:t>. This Agreement may be terminated and the Transactions abandoned: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by mutual written consent of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by the Sellers, acting unanimously, or Buyer, if the Closing has not occurred on or prior to the date that is nine (9) months from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Date (the “</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all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other than any of the conditions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8.2(c)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have been satisfied or waived (other than those conditions that by their terms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at the Closing, each of which shall be capable of being satisfied at such time), the Outside Date shall automatically be extended to the date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twelve (12) months from the Execution Date, which date shall thereafter be deemed to be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right to terminate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pursuant to this </w:t>
      </w:r>
      <w:r>
        <w:rPr>
          <w:rFonts w:ascii="Times New Roman" w:cs="Times New Roman" w:eastAsia="Times New Roman" w:hAnsi="Times New Roman"/>
          <w:sz w:val="18"/>
          <w:szCs w:val="18"/>
          <w:u w:val="single" w:color="auto"/>
          <w:color w:val="auto"/>
        </w:rPr>
        <w:t>Section 11.1(b) </w:t>
      </w:r>
      <w:r>
        <w:rPr>
          <w:rFonts w:ascii="Times New Roman" w:cs="Times New Roman" w:eastAsia="Times New Roman" w:hAnsi="Times New Roman"/>
          <w:sz w:val="18"/>
          <w:szCs w:val="18"/>
          <w:color w:val="auto"/>
        </w:rPr>
        <w:t>shall not be available to a Party if the failure of the Closing to occur on or prior to the Outside Date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caused by the material breach by such Party of any representation, warranty, covenant or other agreement of such Party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by the Sellers, acting unanimously, or Buyer, if any court of competent jurisdiction or other Governmental Authority shall have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enacted, issued, promulgated, enforced or entered any Order or Law or taken any other action restraining, enjoining or otherwise prohibiting or making illegal the Transactions and such Order, Law or other action is or shall have become final and non-appealable;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right to terminate this Agreement pursuant to this </w:t>
      </w:r>
      <w:r>
        <w:rPr>
          <w:rFonts w:ascii="Times New Roman" w:cs="Times New Roman" w:eastAsia="Times New Roman" w:hAnsi="Times New Roman"/>
          <w:sz w:val="18"/>
          <w:szCs w:val="18"/>
          <w:u w:val="single" w:color="auto"/>
          <w:color w:val="000000"/>
        </w:rPr>
        <w:t>Section 11.1(c) </w:t>
      </w:r>
      <w:r>
        <w:rPr>
          <w:rFonts w:ascii="Times New Roman" w:cs="Times New Roman" w:eastAsia="Times New Roman" w:hAnsi="Times New Roman"/>
          <w:sz w:val="18"/>
          <w:szCs w:val="18"/>
          <w:color w:val="000000"/>
        </w:rPr>
        <w:t>shall not be available to a Party if the enactment, issuance, promulgation, enforcement, entry or other action was primarily due to the breach by such Party of any representation, warranty, covenant or other agreement of such Party set forth in this Agreement;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by the Sellers, acting unanimously, if (i) there has been a material breach by Buyer of any of its representations,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covenants or agreements contained in this Agreement which would result in a failure of a condition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is not cured (if able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cured) by the earlier to occur of (A) the date that is thirty (30) days after written notice thereof is delivered by the Sellers to Buyer and (B) the date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days prior to the Outside Date, and (ii) none of the Sellers are then in breach of this Agreement where such breach would result in the failure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condition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by Buyer if (i) there has been a material breach by any Seller of any of its representations, warranties, covenants or agreements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contained in this Agreement which would result in a failure of a condition set forth in </w:t>
      </w:r>
      <w:r>
        <w:rPr>
          <w:rFonts w:ascii="Times New Roman" w:cs="Times New Roman" w:eastAsia="Times New Roman" w:hAnsi="Times New Roman"/>
          <w:sz w:val="18"/>
          <w:szCs w:val="18"/>
          <w:u w:val="single" w:color="auto"/>
          <w:color w:val="000000"/>
        </w:rPr>
        <w:t>Section 8.2</w:t>
      </w:r>
      <w:r>
        <w:rPr>
          <w:rFonts w:ascii="Times New Roman" w:cs="Times New Roman" w:eastAsia="Times New Roman" w:hAnsi="Times New Roman"/>
          <w:sz w:val="18"/>
          <w:szCs w:val="18"/>
          <w:color w:val="000000"/>
        </w:rPr>
        <w:t xml:space="preserve"> and is not cured (if able to be cured) by the earlier to occur of (A) the date that is thirty (30) days after written notice thereof is delivered by Buyer to such Seller and (B) the date that is five days prior to the Outside Date, and (ii) Buyer is not also in breach of this Agreement where such breach would result in the failure of a condition set forth in </w:t>
      </w:r>
      <w:r>
        <w:rPr>
          <w:rFonts w:ascii="Times New Roman" w:cs="Times New Roman" w:eastAsia="Times New Roman" w:hAnsi="Times New Roman"/>
          <w:sz w:val="18"/>
          <w:szCs w:val="18"/>
          <w:u w:val="single" w:color="auto"/>
          <w:color w:val="000000"/>
        </w:rPr>
        <w:t>Section 8.1</w:t>
      </w:r>
      <w:r>
        <w:rPr>
          <w:rFonts w:ascii="Times New Roman" w:cs="Times New Roman" w:eastAsia="Times New Roman" w:hAnsi="Times New Roman"/>
          <w:sz w:val="18"/>
          <w:szCs w:val="18"/>
          <w:color w:val="000000"/>
        </w:rPr>
        <w: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by the Sellers, acting unanimously, if (i) the conditions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have been satisfied or waived (other than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that by their terms are to be satisfied at the Closing, so long as such conditions are capable of being satisfied as of the date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Failure Notice (as defined below)), (ii) Buyer does not consummate the Transactions by the day and time the Closing is required to occur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(iii) the Sellers have irrevocably confirmed in a written notice delivered to Buyer that the Sellers are ready, willing and able to consummate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subject to closing conditions that by their terms or nature are to be satisfied at the Closing (such notice, a “</w:t>
      </w:r>
      <w:r>
        <w:rPr>
          <w:rFonts w:ascii="Times New Roman" w:cs="Times New Roman" w:eastAsia="Times New Roman" w:hAnsi="Times New Roman"/>
          <w:sz w:val="18"/>
          <w:szCs w:val="18"/>
          <w:b w:val="1"/>
          <w:bCs w:val="1"/>
          <w:i w:val="1"/>
          <w:iCs w:val="1"/>
          <w:color w:val="auto"/>
        </w:rPr>
        <w:t>Closing Failure Notice</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Buyer has not consummated the Closing within two (2) Business Days following the date on which such Closing Failure Notice is delivered to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(g)            </w:t>
      </w:r>
      <w:r>
        <w:rPr>
          <w:rFonts w:ascii="Times New Roman" w:cs="Times New Roman" w:eastAsia="Times New Roman" w:hAnsi="Times New Roman"/>
          <w:sz w:val="17"/>
          <w:szCs w:val="17"/>
          <w:color w:val="000000"/>
        </w:rPr>
        <w:t>by Buyer if (i) the conditions set forth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Article VIII</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have been satisfied or waived (other than those conditions that by their terms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satisfied at the Closing, so long as such conditions are capable of being satisfied as of the date of the applicable Closing Failure Notice),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Sellers do not consummate the Transactions by the day and time the Closing is required to occur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(iii) Buyer has irrevocably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in a Closing Failure Notice that Buyer is ready, willing and able to consummate the Closing subject to closing conditions that by their terms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are to be satisfied at the Closing and (iv) the Sellers have not consummated the Closing within two (2) Business Days following the date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Closing Failure Notice is delivered to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11.2            </w:t>
      </w:r>
      <w:r>
        <w:rPr>
          <w:rFonts w:ascii="Times New Roman" w:cs="Times New Roman" w:eastAsia="Times New Roman" w:hAnsi="Times New Roman"/>
          <w:sz w:val="18"/>
          <w:szCs w:val="18"/>
          <w:u w:val="single" w:color="auto"/>
          <w:color w:val="000000"/>
        </w:rPr>
        <w:t>Effect of Termination</w:t>
      </w:r>
      <w:r>
        <w:rPr>
          <w:rFonts w:ascii="Times New Roman" w:cs="Times New Roman" w:eastAsia="Times New Roman" w:hAnsi="Times New Roman"/>
          <w:sz w:val="18"/>
          <w:szCs w:val="18"/>
          <w:color w:val="000000"/>
        </w:rPr>
        <w:t>. In the event of termination of this Agreement and abandonment of the Transactions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written notice thereof shall be given by the terminating Party to the other Parties, and this Agreement shall forthwith become null and void and have no effect, the Confidentiality Agreement shall remain in full force and effect, and the rights and obligations of the Parties under this Agreement shall terminate, except for the rights and obligations set forth in </w:t>
      </w:r>
      <w:r>
        <w:rPr>
          <w:rFonts w:ascii="Times New Roman" w:cs="Times New Roman" w:eastAsia="Times New Roman" w:hAnsi="Times New Roman"/>
          <w:sz w:val="18"/>
          <w:szCs w:val="18"/>
          <w:u w:val="single" w:color="auto"/>
          <w:color w:val="000000"/>
        </w:rPr>
        <w:t>Section 7.12</w:t>
      </w:r>
      <w:r>
        <w:rPr>
          <w:rFonts w:ascii="Times New Roman" w:cs="Times New Roman" w:eastAsia="Times New Roman" w:hAnsi="Times New Roman"/>
          <w:sz w:val="18"/>
          <w:szCs w:val="18"/>
          <w:color w:val="000000"/>
        </w:rPr>
        <w:t xml:space="preserve"> (solely in the event that such termination is pursuant to </w:t>
      </w:r>
      <w:r>
        <w:rPr>
          <w:rFonts w:ascii="Times New Roman" w:cs="Times New Roman" w:eastAsia="Times New Roman" w:hAnsi="Times New Roman"/>
          <w:sz w:val="18"/>
          <w:szCs w:val="18"/>
          <w:u w:val="single" w:color="auto"/>
          <w:color w:val="000000"/>
        </w:rPr>
        <w:t>Section 11.1(b) </w:t>
      </w:r>
      <w:r>
        <w:rPr>
          <w:rFonts w:ascii="Times New Roman" w:cs="Times New Roman" w:eastAsia="Times New Roman" w:hAnsi="Times New Roman"/>
          <w:sz w:val="18"/>
          <w:szCs w:val="18"/>
          <w:color w:val="000000"/>
        </w:rPr>
        <w:t xml:space="preserve">or </w:t>
      </w:r>
      <w:r>
        <w:rPr>
          <w:rFonts w:ascii="Times New Roman" w:cs="Times New Roman" w:eastAsia="Times New Roman" w:hAnsi="Times New Roman"/>
          <w:sz w:val="18"/>
          <w:szCs w:val="18"/>
          <w:u w:val="single" w:color="auto"/>
          <w:color w:val="000000"/>
        </w:rPr>
        <w:t>Section 11.1(c)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10.8(b)</w:t>
      </w:r>
      <w:r>
        <w:rPr>
          <w:rFonts w:ascii="Times New Roman" w:cs="Times New Roman" w:eastAsia="Times New Roman" w:hAnsi="Times New Roman"/>
          <w:sz w:val="18"/>
          <w:szCs w:val="18"/>
          <w:color w:val="000000"/>
        </w:rPr>
        <w:t xml:space="preserve">, this </w:t>
      </w:r>
      <w:r>
        <w:rPr>
          <w:rFonts w:ascii="Times New Roman" w:cs="Times New Roman" w:eastAsia="Times New Roman" w:hAnsi="Times New Roman"/>
          <w:sz w:val="18"/>
          <w:szCs w:val="18"/>
          <w:u w:val="single" w:color="auto"/>
          <w:color w:val="000000"/>
        </w:rPr>
        <w:t>Section 11.2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11.3</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Article XII</w:t>
      </w:r>
      <w:r>
        <w:rPr>
          <w:rFonts w:ascii="Times New Roman" w:cs="Times New Roman" w:eastAsia="Times New Roman" w:hAnsi="Times New Roman"/>
          <w:sz w:val="18"/>
          <w:szCs w:val="18"/>
          <w:color w:val="000000"/>
        </w:rPr>
        <w:t xml:space="preserve"> (except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xml:space="preserve">), each of which shall survive termination of this Agreement;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nothing in this Agreement shall release any Party from liability for any Fraud or material knowing and intentional breach of this Agreement occurring prior to such termination (which includes the failure of the Sellers or Buyer to consummate the Transactions following the satisfaction of all the conditions to the Sellers’ obligations under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For purposes of clarification, the Parties agree that if a Party does not close the Transactions in circumstances in which all of the closing conditions set forth in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have been satisfied or waived (other than those conditions that, by their terms, are to be satisfied at the Closing), such failure or refusal to close shall be deemed to be a material knowing and intentional breach by such Party. Nothing in this </w:t>
      </w:r>
      <w:r>
        <w:rPr>
          <w:rFonts w:ascii="Times New Roman" w:cs="Times New Roman" w:eastAsia="Times New Roman" w:hAnsi="Times New Roman"/>
          <w:sz w:val="18"/>
          <w:szCs w:val="18"/>
          <w:u w:val="single" w:color="auto"/>
          <w:color w:val="000000"/>
        </w:rPr>
        <w:t>Section 11.2</w:t>
      </w:r>
      <w:r>
        <w:rPr>
          <w:rFonts w:ascii="Times New Roman" w:cs="Times New Roman" w:eastAsia="Times New Roman" w:hAnsi="Times New Roman"/>
          <w:sz w:val="18"/>
          <w:szCs w:val="18"/>
          <w:color w:val="000000"/>
        </w:rPr>
        <w:t xml:space="preserve"> will prohibit any Party from seeking specific performance of the terms of this Agreement or injunctive relief prior to the termination of this Agreement pursuant to, and on the terms and conditions set forth in,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w:t>
      </w:r>
    </w:p>
    <w:p>
      <w:pPr>
        <w:spacing w:after="0" w:line="21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11.3            </w:t>
      </w:r>
      <w:r>
        <w:rPr>
          <w:rFonts w:ascii="Times New Roman" w:cs="Times New Roman" w:eastAsia="Times New Roman" w:hAnsi="Times New Roman"/>
          <w:sz w:val="18"/>
          <w:szCs w:val="18"/>
          <w:u w:val="single" w:color="auto"/>
          <w:color w:val="000000"/>
        </w:rPr>
        <w:t>Regulatory Termination Fee</w:t>
      </w:r>
      <w:r>
        <w:rPr>
          <w:rFonts w:ascii="Times New Roman" w:cs="Times New Roman" w:eastAsia="Times New Roman" w:hAnsi="Times New Roman"/>
          <w:sz w:val="18"/>
          <w:szCs w:val="18"/>
          <w:color w:val="000000"/>
        </w:rPr>
        <w:t>. If this Agreement is terminated by the Sellers (acting unanimously) or Buyer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u w:val="single" w:color="auto"/>
          <w:color w:val="000000"/>
        </w:rPr>
        <w:t> Section 11.1(b)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Outside Date</w:t>
      </w:r>
      <w:r>
        <w:rPr>
          <w:rFonts w:ascii="Times New Roman" w:cs="Times New Roman" w:eastAsia="Times New Roman" w:hAnsi="Times New Roman"/>
          <w:sz w:val="18"/>
          <w:szCs w:val="18"/>
          <w:color w:val="000000"/>
        </w:rPr>
        <w:t>) or (b)</w:t>
      </w:r>
      <w:r>
        <w:rPr>
          <w:rFonts w:ascii="Times New Roman" w:cs="Times New Roman" w:eastAsia="Times New Roman" w:hAnsi="Times New Roman"/>
          <w:sz w:val="18"/>
          <w:szCs w:val="18"/>
          <w:u w:val="single" w:color="auto"/>
          <w:color w:val="000000"/>
        </w:rPr>
        <w:t> Section 11.1(c)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Final and Non-appealable Order</w:t>
      </w:r>
      <w:r>
        <w:rPr>
          <w:rFonts w:ascii="Times New Roman" w:cs="Times New Roman" w:eastAsia="Times New Roman" w:hAnsi="Times New Roman"/>
          <w:sz w:val="18"/>
          <w:szCs w:val="18"/>
          <w:color w:val="000000"/>
        </w:rPr>
        <w:t>) (in the case of this</w:t>
      </w:r>
      <w:r>
        <w:rPr>
          <w:rFonts w:ascii="Times New Roman" w:cs="Times New Roman" w:eastAsia="Times New Roman" w:hAnsi="Times New Roman"/>
          <w:sz w:val="18"/>
          <w:szCs w:val="18"/>
          <w:u w:val="single" w:color="auto"/>
          <w:color w:val="000000"/>
        </w:rPr>
        <w:t> clause (b)</w:t>
      </w:r>
      <w:r>
        <w:rPr>
          <w:rFonts w:ascii="Times New Roman" w:cs="Times New Roman" w:eastAsia="Times New Roman" w:hAnsi="Times New Roman"/>
          <w:sz w:val="18"/>
          <w:szCs w:val="18"/>
          <w:color w:val="000000"/>
        </w:rPr>
        <w:t xml:space="preserve">, if such Order, Law or other action relates to, arises as a result of, or arises under, the HSR Act), and, in the case of each of the foregoing </w:t>
      </w:r>
      <w:r>
        <w:rPr>
          <w:rFonts w:ascii="Times New Roman" w:cs="Times New Roman" w:eastAsia="Times New Roman" w:hAnsi="Times New Roman"/>
          <w:sz w:val="18"/>
          <w:szCs w:val="18"/>
          <w:u w:val="single" w:color="auto"/>
          <w:color w:val="000000"/>
        </w:rPr>
        <w:t>clauses (a) </w:t>
      </w:r>
      <w:r>
        <w:rPr>
          <w:rFonts w:ascii="Times New Roman" w:cs="Times New Roman" w:eastAsia="Times New Roman" w:hAnsi="Times New Roman"/>
          <w:sz w:val="18"/>
          <w:szCs w:val="18"/>
          <w:color w:val="000000"/>
        </w:rPr>
        <w:t xml:space="preserve">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at the time of such termination (i) any of the conditions set forth in</w:t>
      </w:r>
      <w:r>
        <w:rPr>
          <w:rFonts w:ascii="Times New Roman" w:cs="Times New Roman" w:eastAsia="Times New Roman" w:hAnsi="Times New Roman"/>
          <w:sz w:val="18"/>
          <w:szCs w:val="18"/>
          <w:u w:val="single" w:color="auto"/>
          <w:color w:val="000000"/>
        </w:rPr>
        <w:t> Section 8.1(c) </w:t>
      </w:r>
      <w:r>
        <w:rPr>
          <w:rFonts w:ascii="Times New Roman" w:cs="Times New Roman" w:eastAsia="Times New Roman" w:hAnsi="Times New Roman"/>
          <w:sz w:val="18"/>
          <w:szCs w:val="18"/>
          <w:color w:val="000000"/>
        </w:rPr>
        <w:t xml:space="preserve">(if such Order or Law relates to, arises as a result of, or arises under, the HSR Act), </w:t>
      </w:r>
      <w:r>
        <w:rPr>
          <w:rFonts w:ascii="Times New Roman" w:cs="Times New Roman" w:eastAsia="Times New Roman" w:hAnsi="Times New Roman"/>
          <w:sz w:val="18"/>
          <w:szCs w:val="18"/>
          <w:u w:val="single" w:color="auto"/>
          <w:color w:val="000000"/>
        </w:rPr>
        <w:t>Section 8.2(c) </w:t>
      </w:r>
      <w:r>
        <w:rPr>
          <w:rFonts w:ascii="Times New Roman" w:cs="Times New Roman" w:eastAsia="Times New Roman" w:hAnsi="Times New Roman"/>
          <w:sz w:val="18"/>
          <w:szCs w:val="18"/>
          <w:color w:val="000000"/>
        </w:rPr>
        <w:t>(if such Order or Law relates to, arises as a result of, or arises under, the HSR Act),</w:t>
      </w:r>
      <w:r>
        <w:rPr>
          <w:rFonts w:ascii="Times New Roman" w:cs="Times New Roman" w:eastAsia="Times New Roman" w:hAnsi="Times New Roman"/>
          <w:sz w:val="18"/>
          <w:szCs w:val="18"/>
          <w:u w:val="single" w:color="auto"/>
          <w:color w:val="000000"/>
        </w:rPr>
        <w:t> Section 8.1(d) </w:t>
      </w:r>
      <w:r>
        <w:rPr>
          <w:rFonts w:ascii="Times New Roman" w:cs="Times New Roman" w:eastAsia="Times New Roman" w:hAnsi="Times New Roman"/>
          <w:sz w:val="18"/>
          <w:szCs w:val="18"/>
          <w:color w:val="000000"/>
        </w:rPr>
        <w:t xml:space="preserve">or </w:t>
      </w:r>
      <w:r>
        <w:rPr>
          <w:rFonts w:ascii="Times New Roman" w:cs="Times New Roman" w:eastAsia="Times New Roman" w:hAnsi="Times New Roman"/>
          <w:sz w:val="18"/>
          <w:szCs w:val="18"/>
          <w:u w:val="single" w:color="auto"/>
          <w:color w:val="000000"/>
        </w:rPr>
        <w:t>Section 8.2(d) </w:t>
      </w:r>
      <w:r>
        <w:rPr>
          <w:rFonts w:ascii="Times New Roman" w:cs="Times New Roman" w:eastAsia="Times New Roman" w:hAnsi="Times New Roman"/>
          <w:sz w:val="18"/>
          <w:szCs w:val="18"/>
          <w:color w:val="000000"/>
        </w:rPr>
        <w:t xml:space="preserve">have not been satisfied or waived and (ii) all of the other conditions set forth in </w:t>
      </w:r>
      <w:r>
        <w:rPr>
          <w:rFonts w:ascii="Times New Roman" w:cs="Times New Roman" w:eastAsia="Times New Roman" w:hAnsi="Times New Roman"/>
          <w:sz w:val="18"/>
          <w:szCs w:val="18"/>
          <w:u w:val="single" w:color="auto"/>
          <w:color w:val="000000"/>
        </w:rPr>
        <w:t>Section 8.2 </w:t>
      </w:r>
      <w:r>
        <w:rPr>
          <w:rFonts w:ascii="Times New Roman" w:cs="Times New Roman" w:eastAsia="Times New Roman" w:hAnsi="Times New Roman"/>
          <w:sz w:val="18"/>
          <w:szCs w:val="18"/>
          <w:color w:val="000000"/>
        </w:rPr>
        <w:t>have been satisfied or waived (other than those conditions that by their terms are to be satisfied at the Closing, each of which shall be capable of being satisfied at such time), Buyer shall, within three (3) Business Days following any such termination, pay to each Seller in cash by wire transfer in immediately available funds to an account designated by such Seller a non-refundable fee in an amount equal to such Seller’s Pro Rata Share of the Regulatory Termination Fee. Upon payment of the Regulatory Termination Fee pursuant to and in accordance with this </w:t>
      </w:r>
      <w:r>
        <w:rPr>
          <w:rFonts w:ascii="Times New Roman" w:cs="Times New Roman" w:eastAsia="Times New Roman" w:hAnsi="Times New Roman"/>
          <w:sz w:val="18"/>
          <w:szCs w:val="18"/>
          <w:u w:val="single" w:color="auto"/>
          <w:color w:val="000000"/>
        </w:rPr>
        <w:t>Section 11.3</w:t>
      </w:r>
      <w:r>
        <w:rPr>
          <w:rFonts w:ascii="Times New Roman" w:cs="Times New Roman" w:eastAsia="Times New Roman" w:hAnsi="Times New Roman"/>
          <w:sz w:val="18"/>
          <w:szCs w:val="18"/>
          <w:color w:val="000000"/>
        </w:rPr>
        <w:t>, no Party shall have any further liability with respect to this Agreement or the Transactions;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that nothing herein shall release any party from liability for any material knowing and intentional breach by such Party prior to termination of this Agreement of any covenant or agreement of such Party hereunder. The Parties acknowledge that the agreements contained in this </w:t>
      </w:r>
      <w:r>
        <w:rPr>
          <w:rFonts w:ascii="Times New Roman" w:cs="Times New Roman" w:eastAsia="Times New Roman" w:hAnsi="Times New Roman"/>
          <w:sz w:val="18"/>
          <w:szCs w:val="18"/>
          <w:u w:val="single" w:color="auto"/>
          <w:color w:val="000000"/>
        </w:rPr>
        <w:t>Section 11.3 </w:t>
      </w:r>
      <w:r>
        <w:rPr>
          <w:rFonts w:ascii="Times New Roman" w:cs="Times New Roman" w:eastAsia="Times New Roman" w:hAnsi="Times New Roman"/>
          <w:sz w:val="18"/>
          <w:szCs w:val="18"/>
          <w:color w:val="000000"/>
        </w:rPr>
        <w:t>are an integral part of the Transactions contemplated by this Agreement and are not a penalty, and that, without these agreements, no Party would enter into this Agreement. If Buyer fails to pay promptly the amounts due pursuant to this</w:t>
      </w:r>
      <w:r>
        <w:rPr>
          <w:rFonts w:ascii="Times New Roman" w:cs="Times New Roman" w:eastAsia="Times New Roman" w:hAnsi="Times New Roman"/>
          <w:sz w:val="18"/>
          <w:szCs w:val="18"/>
          <w:u w:val="single" w:color="auto"/>
          <w:color w:val="000000"/>
        </w:rPr>
        <w:t> Section 11.3</w:t>
      </w:r>
      <w:r>
        <w:rPr>
          <w:rFonts w:ascii="Times New Roman" w:cs="Times New Roman" w:eastAsia="Times New Roman" w:hAnsi="Times New Roman"/>
          <w:sz w:val="18"/>
          <w:szCs w:val="18"/>
          <w:color w:val="000000"/>
        </w:rPr>
        <w:t>, Buyer will also pay to each Seller simple interest on the unpaid amount due to such Seller under this</w:t>
      </w:r>
      <w:r>
        <w:rPr>
          <w:rFonts w:ascii="Times New Roman" w:cs="Times New Roman" w:eastAsia="Times New Roman" w:hAnsi="Times New Roman"/>
          <w:sz w:val="18"/>
          <w:szCs w:val="18"/>
          <w:u w:val="single" w:color="auto"/>
          <w:color w:val="000000"/>
        </w:rPr>
        <w:t> Section 11.3</w:t>
      </w:r>
      <w:r>
        <w:rPr>
          <w:rFonts w:ascii="Times New Roman" w:cs="Times New Roman" w:eastAsia="Times New Roman" w:hAnsi="Times New Roman"/>
          <w:sz w:val="18"/>
          <w:szCs w:val="18"/>
          <w:color w:val="000000"/>
        </w:rPr>
        <w:t>, accruing from its due date, at an interest rate per annum equal to two (2) percentage points in excess of the prime commercial lending rate quoted by </w:t>
      </w:r>
      <w:r>
        <w:rPr>
          <w:rFonts w:ascii="Times New Roman" w:cs="Times New Roman" w:eastAsia="Times New Roman" w:hAnsi="Times New Roman"/>
          <w:sz w:val="18"/>
          <w:szCs w:val="18"/>
          <w:i w:val="1"/>
          <w:iCs w:val="1"/>
          <w:color w:val="000000"/>
        </w:rPr>
        <w:t>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Wall Street Journal </w:t>
      </w:r>
      <w:r>
        <w:rPr>
          <w:rFonts w:ascii="Times New Roman" w:cs="Times New Roman" w:eastAsia="Times New Roman" w:hAnsi="Times New Roman"/>
          <w:sz w:val="18"/>
          <w:szCs w:val="18"/>
          <w:color w:val="000000"/>
        </w:rPr>
        <w:t>and the reasonable out-of-pocket expenses (including legal fees) in connection with any action taken to collect payment. Any change in</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the interest rate hereunder resulting from a change in such prime rate will be effective at the beginning of the date of such change in such prime rate.  </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XII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12.1            </w:t>
      </w:r>
      <w:r>
        <w:rPr>
          <w:rFonts w:ascii="Times New Roman" w:cs="Times New Roman" w:eastAsia="Times New Roman" w:hAnsi="Times New Roman"/>
          <w:sz w:val="17"/>
          <w:szCs w:val="17"/>
          <w:u w:val="single" w:color="auto"/>
          <w:color w:val="000000"/>
        </w:rPr>
        <w:t>Notices</w:t>
      </w:r>
      <w:r>
        <w:rPr>
          <w:rFonts w:ascii="Times New Roman" w:cs="Times New Roman" w:eastAsia="Times New Roman" w:hAnsi="Times New Roman"/>
          <w:sz w:val="17"/>
          <w:szCs w:val="17"/>
          <w:color w:val="000000"/>
        </w:rPr>
        <w:t>. All notices, requests, Claims, demands and other communications required or permitted hereunder shall be in writing and shall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have been duly given or made by delivery in person by an internationally recognized courier service, by e-mail or by registered or certified 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(postage prepaid, return receipt requested) to the respective Parties at the following addresses (or at such other addresses for a Party as shall be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notice given in accordance with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Kinetik Sellers or Kinetik Parent,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Kinetik EC Holdco LLC and Altus Midstream Processing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Kinetik Holdings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2700 Post Oak Blvd., Suite 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contractadmin@kinetik.com; legal@kinetik.com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845 Texas Ave, Suite 4700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Robert Hughes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rhughes@velaw.com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Diamondback Sellers or Diamondback Parent,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Rattler Midstream Operating LLC and Rattler OMOG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Rattler Midstream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500 West Texas, Suite 100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Kaes Van’t Hof; Matt Zmigrosky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kvanthof@diamondbackenergy.com; mzmigrosky@diamondbackenergy.com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1111 Louisiana Street, 44th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John Goodgame; Leana Garipova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jgoodgame@akingump.com; lgaripova@akingump.com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Buyer,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Jeremy Goebel, Executive Vice President &amp; Chief Commercial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jeremy.goebel@plains.com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Richard McGee, Executive Vice President &amp;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CorpLegalNotices@plains.com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Nick S. Dhesi; Ryan J. Lynch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ramnik.dhesi@lw.com; ryan.lynch@lw.com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notice or other communication shall be deemed to have been given (a) on the date so personally delivered (or if delivered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recipient’s normal business hours, on the next Business Day), (b) on the next Business Day when sent by overnight delivery services or five (5) days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so mailed if by certified or registered mail and (c) with respect to e-mail, upon an affirmative acknowledgment of receipt by the recipient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out of “out-of-office” e-mail or other similar automatically reply shall not constitute an affirmative acknowledgment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12.2            </w:t>
      </w:r>
      <w:r>
        <w:rPr>
          <w:rFonts w:ascii="Times New Roman" w:cs="Times New Roman" w:eastAsia="Times New Roman" w:hAnsi="Times New Roman"/>
          <w:sz w:val="17"/>
          <w:szCs w:val="17"/>
          <w:u w:val="single" w:color="auto"/>
          <w:color w:val="000000"/>
        </w:rPr>
        <w:t>Assignment</w:t>
      </w:r>
      <w:r>
        <w:rPr>
          <w:rFonts w:ascii="Times New Roman" w:cs="Times New Roman" w:eastAsia="Times New Roman" w:hAnsi="Times New Roman"/>
          <w:sz w:val="17"/>
          <w:szCs w:val="17"/>
          <w:color w:val="000000"/>
        </w:rPr>
        <w:t>. No Party shall assign this Agreement or any part hereof, by operation of law or otherwise, without the prior written consent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other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a Party may assign any or all of its rights and interests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to an Affiliate of such Party or to any of its lenders as collateral security;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event of any such assignment, 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remain primarily liable hereunder for the timely performance of all of its obligations under this Agreement unless the other Parties consent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proposed assignee expressly assumes as a condition to such assignment all of the assigning Party’s performance obligations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attempted assignment in violation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be void. Subject to the foregoing, this Agreement shall be binding upon and inure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the Parties and their respective permitted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12.3            </w:t>
      </w:r>
      <w:r>
        <w:rPr>
          <w:rFonts w:ascii="Times New Roman" w:cs="Times New Roman" w:eastAsia="Times New Roman" w:hAnsi="Times New Roman"/>
          <w:sz w:val="18"/>
          <w:szCs w:val="18"/>
          <w:u w:val="single" w:color="auto"/>
          <w:color w:val="000000"/>
        </w:rPr>
        <w:t>Rights of Third Parties</w:t>
      </w:r>
      <w:r>
        <w:rPr>
          <w:rFonts w:ascii="Times New Roman" w:cs="Times New Roman" w:eastAsia="Times New Roman" w:hAnsi="Times New Roman"/>
          <w:sz w:val="18"/>
          <w:szCs w:val="18"/>
          <w:color w:val="000000"/>
        </w:rPr>
        <w:t>. Except for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are intended to be enforceable by the Persons respectively referred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therein, nothing expressed or implied in this Agreement is intended or shall be construed to confer upon or give any Person, other than the Parties and their permitted successors and assigns, any legal or equitable right, benefit or remedy of any nature whatsoever under or by reason of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12.4            </w:t>
      </w:r>
      <w:r>
        <w:rPr>
          <w:rFonts w:ascii="Times New Roman" w:cs="Times New Roman" w:eastAsia="Times New Roman" w:hAnsi="Times New Roman"/>
          <w:sz w:val="18"/>
          <w:szCs w:val="18"/>
          <w:u w:val="single" w:color="auto"/>
          <w:color w:val="000000"/>
        </w:rPr>
        <w:t>Expenses</w:t>
      </w:r>
      <w:r>
        <w:rPr>
          <w:rFonts w:ascii="Times New Roman" w:cs="Times New Roman" w:eastAsia="Times New Roman" w:hAnsi="Times New Roman"/>
          <w:sz w:val="18"/>
          <w:szCs w:val="18"/>
          <w:color w:val="000000"/>
        </w:rPr>
        <w:t>. Except as otherwise expressly provided in this Agreement, including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11.2</w:t>
      </w:r>
      <w:r>
        <w:rPr>
          <w:rFonts w:ascii="Times New Roman" w:cs="Times New Roman" w:eastAsia="Times New Roman" w:hAnsi="Times New Roman"/>
          <w:sz w:val="18"/>
          <w:szCs w:val="18"/>
          <w:color w:val="000000"/>
        </w:rPr>
        <w:t>, or in any other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each Party shall, whether or not the Transactions are consummated, bear its own expenses incurred in connection with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all fees of its legal counsel, financial advisors and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12.5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one or more counterparts, each of which shall be deemed an original, but all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shall constitute one and the same instrument. Any electronic copies hereof or signatures hereon shall, whether delivered by e-mail, or other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electronic transmission, for all purposes, be deemed originals.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12.6            </w:t>
      </w:r>
      <w:r>
        <w:rPr>
          <w:rFonts w:ascii="Times New Roman" w:cs="Times New Roman" w:eastAsia="Times New Roman" w:hAnsi="Times New Roman"/>
          <w:sz w:val="18"/>
          <w:szCs w:val="18"/>
          <w:u w:val="single" w:color="auto"/>
          <w:color w:val="000000"/>
        </w:rPr>
        <w:t>Entire Agreement</w:t>
      </w:r>
      <w:r>
        <w:rPr>
          <w:rFonts w:ascii="Times New Roman" w:cs="Times New Roman" w:eastAsia="Times New Roman" w:hAnsi="Times New Roman"/>
          <w:sz w:val="18"/>
          <w:szCs w:val="18"/>
          <w:color w:val="000000"/>
        </w:rPr>
        <w:t>. This Agreement (together with the Disclosure Schedules) and the other Transaction Documents constitute the entire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among the Parties and supersede any other agreements, whether written or oral, that may have been made or entered into by or among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or any of their respective Affiliates relating to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12.7            </w:t>
      </w:r>
      <w:r>
        <w:rPr>
          <w:rFonts w:ascii="Times New Roman" w:cs="Times New Roman" w:eastAsia="Times New Roman" w:hAnsi="Times New Roman"/>
          <w:sz w:val="18"/>
          <w:szCs w:val="18"/>
          <w:u w:val="single" w:color="auto"/>
          <w:color w:val="000000"/>
        </w:rPr>
        <w:t>Disclosure Schedules</w:t>
      </w:r>
      <w:r>
        <w:rPr>
          <w:rFonts w:ascii="Times New Roman" w:cs="Times New Roman" w:eastAsia="Times New Roman" w:hAnsi="Times New Roman"/>
          <w:sz w:val="18"/>
          <w:szCs w:val="18"/>
          <w:color w:val="000000"/>
        </w:rPr>
        <w:t>. Unless the context otherwise requires, all capitalized terms used in the Disclosure Schedules shall have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respective meanings assigned to such terms in this Agreement. No reference to or disclosure of any item or other matter in the Disclosure Schedules shall be construed as an admission or indication that such item or other matter is material or that such item or other matter is required to be referred to or disclosed in the Disclosure Schedules. No disclosure in the Disclosure Schedules relating to any possible breach or violation of any agreement or Law shall be construed as an admission or indication that any such breach or violation exists or has actually occurred. The inclusion of any information in the Disclosure Schedules shall not be deemed to be an admission or acknowledgment by a Party that in and of itself, such information (a) is required to be disclosed on the Disclosure Schedules, or (b) is material to or outside the ordinary course of the business of EPIC.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12.8            </w:t>
      </w:r>
      <w:r>
        <w:rPr>
          <w:rFonts w:ascii="Times New Roman" w:cs="Times New Roman" w:eastAsia="Times New Roman" w:hAnsi="Times New Roman"/>
          <w:sz w:val="17"/>
          <w:szCs w:val="17"/>
          <w:u w:val="single" w:color="auto"/>
          <w:color w:val="000000"/>
        </w:rPr>
        <w:t>Amendments; Waiver; Consent</w:t>
      </w:r>
      <w:r>
        <w:rPr>
          <w:rFonts w:ascii="Times New Roman" w:cs="Times New Roman" w:eastAsia="Times New Roman" w:hAnsi="Times New Roman"/>
          <w:sz w:val="17"/>
          <w:szCs w:val="17"/>
          <w:color w:val="000000"/>
        </w:rPr>
        <w:t>. This Agreement may be amended or supplemented only by additional written agreements signed by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Sellers and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no amendment to or modification of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be effective against Kinetik Parent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prior written consent of Kinetik Parent, (b) no amendment to or modification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be effective against Diamondback Parent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prior written consent of Diamondback Parent and (c) no amendment to or modification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be effective against Buyer Parent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written consent of Buyer Parent. Any term or condition of this Agreement may be waived at any time by the Party that is entitled to the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No agreement on the part of a Party to any waiver or any consent under this Agreement shall be effective unless set forth in a written instrument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executed by or on behalf of such Party waiving such term or condition or granting such consent. No waiver or consent by any Party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term or condition of this Agreement, in any one or more instances, shall be deemed to be or construed as a waiver or consent with respect to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other term or condition of this Agreement on any future occasion.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12.9         </w:t>
      </w:r>
      <w:r>
        <w:rPr>
          <w:rFonts w:ascii="Times New Roman" w:cs="Times New Roman" w:eastAsia="Times New Roman" w:hAnsi="Times New Roman"/>
          <w:sz w:val="18"/>
          <w:szCs w:val="18"/>
          <w:u w:val="single" w:color="auto"/>
          <w:color w:val="000000"/>
        </w:rPr>
        <w:t>Publicity</w:t>
      </w:r>
      <w:r>
        <w:rPr>
          <w:rFonts w:ascii="Times New Roman" w:cs="Times New Roman" w:eastAsia="Times New Roman" w:hAnsi="Times New Roman"/>
          <w:sz w:val="18"/>
          <w:szCs w:val="18"/>
          <w:color w:val="000000"/>
        </w:rPr>
        <w:t>. Each Party agrees that, except to the extent such Party believes in good faith is necessary to comply with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applicable Laws or applicable stock exchange rules and regulations and as permitted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neither such Party nor any of its Affiliates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shall make, or cause to be made, a press release or similar public announcement or communication in respect of the Transactions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the existence or subject matter of this Agreement unless approved in advance by each other Party in writing, which written approval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with respect to any press release or similar public announcement or communication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advance approval is not required in accordance with the foregoing, to the extent practicable, reasonable notice and a copy of such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 or communication will be provided to each other Party prior to issuing the same, and the first Party will reasonably cooperate with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Party with respect to the timing, manner, and content of such release, announcement or communication and (b) each Seller and Buyer may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with respect to the Transactions in investor presentations, customary ratings agency presentations, analyst or earnings calls or filings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12.10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If any term or other provision of this Agreement is held to be illegal, invalid or unenforceable under any Law or as a matter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public policy, such term or provision shall be fully severable from this Agreement.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contained herein is, to any extent, invalid or unenforceable in any respect under the Laws governing this Agreement, the Parties shall negotiate in good faith to modify this Agreement so as to effect the original intent of the Parties as closely as possible in a mutually acceptable manner in order that the Transactions be consummated as originally contemplated to the greatest extent possible.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12.11       </w:t>
      </w:r>
      <w:r>
        <w:rPr>
          <w:rFonts w:ascii="Times New Roman" w:cs="Times New Roman" w:eastAsia="Times New Roman" w:hAnsi="Times New Roman"/>
          <w:sz w:val="18"/>
          <w:szCs w:val="18"/>
          <w:u w:val="single" w:color="auto"/>
          <w:color w:val="000000"/>
        </w:rPr>
        <w:t>Governing Law; Jurisdiction</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THIS AGREEMENT SHALL BE DEEMED TO BE MADE IN AND IN ALL RESPECTS SHALL BE INTERPRETED,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CONSTRUED AND GOVERNED BY AND IN ACCORDANCE WITH THE LAWS OF THE STATE OF DELAWARE WITHOUT REGARD TO THE CONFLICTS OF LAW PRINCIPLES THEREOF TO THE EXTENT THAT SUCH PRINCIPLES WOULD DIRECT A MATTER TO ANOTHER JURISDICTION. The Parties hereby irrevocably and unconditionally submit to the exclusive personal jurisdiction of the Court of Chancery of the State of Delaware located in Wilmington, Delaware, or to the extent such court does not have subject matter jurisdiction, the United States District Court for the District of Delaware, and any appellate court from any thereof (the “</w:t>
      </w:r>
      <w:r>
        <w:rPr>
          <w:rFonts w:ascii="Times New Roman" w:cs="Times New Roman" w:eastAsia="Times New Roman" w:hAnsi="Times New Roman"/>
          <w:sz w:val="18"/>
          <w:szCs w:val="18"/>
          <w:b w:val="1"/>
          <w:bCs w:val="1"/>
          <w:i w:val="1"/>
          <w:iCs w:val="1"/>
          <w:color w:val="000000"/>
        </w:rPr>
        <w:t>Chosen Courts</w:t>
      </w:r>
      <w:r>
        <w:rPr>
          <w:rFonts w:ascii="Times New Roman" w:cs="Times New Roman" w:eastAsia="Times New Roman" w:hAnsi="Times New Roman"/>
          <w:sz w:val="18"/>
          <w:szCs w:val="18"/>
          <w:color w:val="000000"/>
        </w:rPr>
        <w:t>”) solely in respect of the interpretation and enforcement of the provisions of this Agreement and of the documents referred to in this Agreement, and in respect of the Transactions, and hereby waive, and agree not to assert, as a defense in any Proceeding for the interpretation or enforcement hereof or of any such document, that it is not subject thereto or that such Proceeding may not be brought or is not maintainable in the Chosen Courts or that the Chosen Courts are an inconvenient forum or that the venue thereof may not be appropriate, or that this Agreement or any such document may not be enforced in or by such Chosen Courts, and the Parties irrevocably and unconditionally agree that all Claims relating to such Proceeding shall be heard and determined in the Chosen Courts. The Parties hereby consent to and grant any such Chosen Court jurisdiction over the person of such Parties and, to the extent permitted by Law, over the subject matter of such dispute.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the extent that any Party has or hereafter may acquire any immunity from jurisdiction of any court or from any legal 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through service or notice, attachment prior to judgment, attachment in aid of execution, execution or otherwise) with respect to itself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each such Party hereby irrevocably waives such immunity in respect of its obligations with respect to this Agreement and submits to the personal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jurisdiction of any court described in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PARTY ACKNOWLEDGES AND AGREES THAT ANY CONTROVERSY WHICH MAY ARISE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(WHETHER AT COMMON LAW OR OTHERWISE, INCLUDING FRAUD) IS LIKELY TO INVOLVE COMPLICATED AND DIFFICULT ISSUES, AND THEREFORE EACH SUCH PARTY HEREBY IRREVOCABLY AND UNCONDITIONALLY WAIVES ANY RIGHT SUCH PARTY MAY HAVE TO A TRIAL BY JURY IN RESPECT OF ANY PROCEEDING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SUCH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000000"/>
        </w:rPr>
        <w:t>SECTION 12.11(c)</w:t>
      </w:r>
      <w:r>
        <w:rPr>
          <w:rFonts w:ascii="Times New Roman" w:cs="Times New Roman" w:eastAsia="Times New Roman" w:hAnsi="Times New Roman"/>
          <w:sz w:val="18"/>
          <w:szCs w:val="18"/>
          <w:color w:val="000000"/>
        </w:rPr>
        <w:t>.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12.12       </w:t>
      </w:r>
      <w:r>
        <w:rPr>
          <w:rFonts w:ascii="Times New Roman" w:cs="Times New Roman" w:eastAsia="Times New Roman" w:hAnsi="Times New Roman"/>
          <w:sz w:val="18"/>
          <w:szCs w:val="18"/>
          <w:u w:val="single" w:color="auto"/>
          <w:color w:val="000000"/>
        </w:rPr>
        <w:t>Specific Performance</w:t>
      </w:r>
      <w:r>
        <w:rPr>
          <w:rFonts w:ascii="Times New Roman" w:cs="Times New Roman" w:eastAsia="Times New Roman" w:hAnsi="Times New Roman"/>
          <w:sz w:val="18"/>
          <w:szCs w:val="18"/>
          <w:color w:val="000000"/>
        </w:rPr>
        <w:t>. Each of the Parties agrees that each other Party to this Agreement would be damaged irreparably, and would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adequate remedy at law in the event any of the provisions of this Agreement are not performed in accordance with their specific terms or are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breached. Accordingly, each Party shall be entitled to seek an injunction or injunctions to prevent breaches of this Agreement by any other Party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 specifically this Agreement and the terms and provisions hereof (including, for the avoidance of doubt, Buyer’s obligation to pay the Estimated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and, if applicable, each of the Final Post-Closing Adjustment Amount, the Earnout Amount, the Regulatory Termination Fee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payable in connection with a material knowing and intentional breach by Buyer or any Seller, in each case in accordance with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being in addition to any other remedies to which such Party is entitled at law or in equity. Each Party agrees not to dispute or resist any such application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relief on the basis that the other Parties to this Agreement have an adequate remedy at law or that damage arising from such non-performance or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irreparable.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010000"/>
        </w:rPr>
        <w:t>12.13            </w:t>
      </w:r>
      <w:r>
        <w:rPr>
          <w:rFonts w:ascii="Times New Roman" w:cs="Times New Roman" w:eastAsia="Times New Roman" w:hAnsi="Times New Roman"/>
          <w:sz w:val="18"/>
          <w:szCs w:val="18"/>
          <w:u w:val="single" w:color="auto"/>
          <w:color w:val="000000"/>
        </w:rPr>
        <w:t>Recourse</w:t>
      </w:r>
      <w:r>
        <w:rPr>
          <w:rFonts w:ascii="Times New Roman" w:cs="Times New Roman" w:eastAsia="Times New Roman" w:hAnsi="Times New Roman"/>
          <w:sz w:val="18"/>
          <w:szCs w:val="18"/>
          <w:color w:val="000000"/>
        </w:rPr>
        <w:t>. Notwithstanding anything in this Agreement or any applicable Law to the contrary, it is understood and agreed by each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Parties that each Party’s Affiliates and Representatives shall not have (a) any personal liability to any Buyer Indemnified Party or Seller Indemnified Party or any other Person under or in connection with this Agreement, any other Transaction Document or the Transactions, whether or not as a result of the breach of any representation, warranty, covenant or agreement contained in this Agreement or in any other Transaction Document, and whether pursuant to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or otherwise, or (b) any personal obligation to indemnify any Buyer Indemnified Party or Seller Indemnified Party for any claims pursuant to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and Buyer, for itself and all other Buyer Indemnified Parties, and each Seller, for itself and all other Seller Indemnified Parties, hereby waive and release and shall have no recourse against any of such Persons described in this </w:t>
      </w:r>
      <w:r>
        <w:rPr>
          <w:rFonts w:ascii="Times New Roman" w:cs="Times New Roman" w:eastAsia="Times New Roman" w:hAnsi="Times New Roman"/>
          <w:sz w:val="18"/>
          <w:szCs w:val="18"/>
          <w:u w:val="single" w:color="auto"/>
          <w:color w:val="000000"/>
        </w:rPr>
        <w:t>Section 12.13</w:t>
      </w:r>
      <w:r>
        <w:rPr>
          <w:rFonts w:ascii="Times New Roman" w:cs="Times New Roman" w:eastAsia="Times New Roman" w:hAnsi="Times New Roman"/>
          <w:sz w:val="18"/>
          <w:szCs w:val="18"/>
          <w:color w:val="000000"/>
        </w:rPr>
        <w:t xml:space="preserve"> as a result of the breach of any representation, warranty, covenant or agreement contained herein or in any certificate delivered hereunder or otherwise arising out of or in connection with the Transactions.  </w:t>
      </w:r>
    </w:p>
    <w:p>
      <w:pPr>
        <w:spacing w:after="0" w:line="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010000"/>
        </w:rPr>
        <w:t>12.14            </w:t>
      </w:r>
      <w:r>
        <w:rPr>
          <w:rFonts w:ascii="Times New Roman" w:cs="Times New Roman" w:eastAsia="Times New Roman" w:hAnsi="Times New Roman"/>
          <w:sz w:val="18"/>
          <w:szCs w:val="18"/>
          <w:u w:val="single" w:color="auto"/>
          <w:color w:val="000000"/>
        </w:rPr>
        <w:t>No Offset</w:t>
      </w:r>
      <w:r>
        <w:rPr>
          <w:rFonts w:ascii="Times New Roman" w:cs="Times New Roman" w:eastAsia="Times New Roman" w:hAnsi="Times New Roman"/>
          <w:sz w:val="18"/>
          <w:szCs w:val="18"/>
          <w:color w:val="000000"/>
        </w:rPr>
        <w:t>. No Party shall have any right to offset against any amount payable hereunder to the other Parties, or otherwise reduce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amount payable hereunder as a result of, any amount owing by a Party or any of its Affiliates to such Party or any of its Affiliates.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each Party as of the Execution Date.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280" w:type="dxa"/>
            <w:vAlign w:val="bottom"/>
          </w:tcPr>
          <w:p>
            <w:pPr>
              <w:spacing w:after="0"/>
              <w:rPr>
                <w:sz w:val="17"/>
                <w:szCs w:val="17"/>
                <w:color w:val="auto"/>
              </w:rPr>
            </w:pPr>
          </w:p>
        </w:tc>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SELLERS:</w:t>
            </w:r>
          </w:p>
        </w:tc>
        <w:tc>
          <w:tcPr>
            <w:tcW w:w="0" w:type="dxa"/>
            <w:vAlign w:val="bottom"/>
          </w:tcPr>
          <w:p>
            <w:pPr>
              <w:spacing w:after="0"/>
              <w:rPr>
                <w:sz w:val="1"/>
                <w:szCs w:val="1"/>
                <w:color w:val="auto"/>
              </w:rPr>
            </w:pPr>
          </w:p>
        </w:tc>
      </w:tr>
      <w:tr>
        <w:trPr>
          <w:trHeight w:val="194"/>
        </w:trPr>
        <w:tc>
          <w:tcPr>
            <w:tcW w:w="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ALTUS MIDSTREAM PROCESSING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Altus Midstream Subsidiary GP LLC, 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Jamie Welch</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Jamie Welch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KINETIK EC HOLDCO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Jamie Welch</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Jamie Welch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RATTLER MIDSTREAM OPERATING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Rattler Holdings LLC, its managing member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Kaes Van’t Hof</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Kaes Van’t Hof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RATTLER OMOG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Rattler Midstream Operating LLC, its sole member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Kaes Van’t Hof</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Kaes Van’t Hof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584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0880" w:type="dxa"/>
            <w:vAlign w:val="bottom"/>
            <w:gridSpan w:val="4"/>
          </w:tcPr>
          <w:p>
            <w:pPr>
              <w:ind w:left="352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84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KINETIK PARENT:</w:t>
            </w:r>
          </w:p>
        </w:tc>
        <w:tc>
          <w:tcPr>
            <w:tcW w:w="0" w:type="dxa"/>
            <w:vAlign w:val="bottom"/>
          </w:tcPr>
          <w:p>
            <w:pPr>
              <w:spacing w:after="0"/>
              <w:rPr>
                <w:sz w:val="1"/>
                <w:szCs w:val="1"/>
                <w:color w:val="auto"/>
              </w:rPr>
            </w:pPr>
          </w:p>
        </w:tc>
      </w:tr>
      <w:tr>
        <w:trPr>
          <w:trHeight w:val="194"/>
        </w:trPr>
        <w:tc>
          <w:tcPr>
            <w:tcW w:w="1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6"/>
                <w:szCs w:val="16"/>
                <w:color w:val="auto"/>
              </w:rPr>
            </w:pPr>
          </w:p>
        </w:tc>
        <w:tc>
          <w:tcPr>
            <w:tcW w:w="5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KINETIK HOLDINGS LP</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Kinetik Holdings GP, LLC,</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Kinetik Holdings Inc.,</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sole manager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Jamie Welch</w:t>
            </w:r>
          </w:p>
        </w:tc>
        <w:tc>
          <w:tcPr>
            <w:tcW w:w="0" w:type="dxa"/>
            <w:vAlign w:val="bottom"/>
          </w:tcPr>
          <w:p>
            <w:pPr>
              <w:spacing w:after="0"/>
              <w:rPr>
                <w:sz w:val="1"/>
                <w:szCs w:val="1"/>
                <w:color w:val="auto"/>
              </w:rPr>
            </w:pP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Jamie Welch</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7"/>
                <w:szCs w:val="17"/>
                <w:color w:val="auto"/>
              </w:rPr>
            </w:pPr>
          </w:p>
        </w:tc>
        <w:tc>
          <w:tcPr>
            <w:tcW w:w="56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DIAMONDBACK PARENT:</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RATTLER MIDSTREAM LP</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Rattler Midstream GP LLC, its general partner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Kaes Van’t Hof</w:t>
            </w:r>
          </w:p>
        </w:tc>
        <w:tc>
          <w:tcPr>
            <w:tcW w:w="0" w:type="dxa"/>
            <w:vAlign w:val="bottom"/>
          </w:tcPr>
          <w:p>
            <w:pPr>
              <w:spacing w:after="0"/>
              <w:rPr>
                <w:sz w:val="1"/>
                <w:szCs w:val="1"/>
                <w:color w:val="auto"/>
              </w:rPr>
            </w:pP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Kaes Van’t Hof</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42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88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42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80" w:type="dxa"/>
            <w:vAlign w:val="bottom"/>
            <w:vMerge w:val="continue"/>
          </w:tcPr>
          <w:p>
            <w:pPr>
              <w:spacing w:after="0"/>
              <w:rPr>
                <w:sz w:val="17"/>
                <w:szCs w:val="17"/>
                <w:color w:val="auto"/>
              </w:rPr>
            </w:pPr>
          </w:p>
        </w:tc>
        <w:tc>
          <w:tcPr>
            <w:tcW w:w="3660" w:type="dxa"/>
            <w:vAlign w:val="bottom"/>
          </w:tcPr>
          <w:p>
            <w:pPr>
              <w:spacing w:after="0"/>
              <w:rPr>
                <w:sz w:val="17"/>
                <w:szCs w:val="17"/>
                <w:color w:val="auto"/>
              </w:rPr>
            </w:pPr>
          </w:p>
        </w:tc>
        <w:tc>
          <w:tcPr>
            <w:tcW w:w="560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BUYER:</w:t>
            </w:r>
          </w:p>
        </w:tc>
        <w:tc>
          <w:tcPr>
            <w:tcW w:w="0" w:type="dxa"/>
            <w:vAlign w:val="bottom"/>
          </w:tcPr>
          <w:p>
            <w:pPr>
              <w:spacing w:after="0"/>
              <w:rPr>
                <w:sz w:val="1"/>
                <w:szCs w:val="1"/>
                <w:color w:val="auto"/>
              </w:rPr>
            </w:pPr>
          </w:p>
        </w:tc>
      </w:tr>
      <w:tr>
        <w:trPr>
          <w:trHeight w:val="236"/>
        </w:trPr>
        <w:tc>
          <w:tcPr>
            <w:tcW w:w="19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PLAINS BK HOLDCO LLC</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Jeremy Goebel</w:t>
            </w:r>
          </w:p>
        </w:tc>
        <w:tc>
          <w:tcPr>
            <w:tcW w:w="0" w:type="dxa"/>
            <w:vAlign w:val="bottom"/>
          </w:tcPr>
          <w:p>
            <w:pPr>
              <w:spacing w:after="0"/>
              <w:rPr>
                <w:sz w:val="1"/>
                <w:szCs w:val="1"/>
                <w:color w:val="auto"/>
              </w:rPr>
            </w:pPr>
          </w:p>
        </w:tc>
      </w:tr>
      <w:tr>
        <w:trPr>
          <w:trHeight w:val="27"/>
        </w:trPr>
        <w:tc>
          <w:tcPr>
            <w:tcW w:w="1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3660" w:type="dxa"/>
            <w:vAlign w:val="bottom"/>
          </w:tcPr>
          <w:p>
            <w:pPr>
              <w:spacing w:after="0"/>
              <w:rPr>
                <w:sz w:val="17"/>
                <w:szCs w:val="17"/>
                <w:color w:val="auto"/>
              </w:rPr>
            </w:pPr>
          </w:p>
        </w:tc>
        <w:tc>
          <w:tcPr>
            <w:tcW w:w="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gridSpan w:val="3"/>
          </w:tcPr>
          <w:p>
            <w:pPr>
              <w:spacing w:after="0" w:line="195" w:lineRule="exact"/>
              <w:rPr>
                <w:sz w:val="20"/>
                <w:szCs w:val="20"/>
                <w:color w:val="auto"/>
              </w:rPr>
            </w:pPr>
            <w:r>
              <w:rPr>
                <w:rFonts w:ascii="Times New Roman" w:cs="Times New Roman" w:eastAsia="Times New Roman" w:hAnsi="Times New Roman"/>
                <w:sz w:val="18"/>
                <w:szCs w:val="18"/>
                <w:color w:val="auto"/>
              </w:rPr>
              <w:t>Jeremy Goebel</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BUYER PARENT:</w:t>
            </w:r>
          </w:p>
        </w:tc>
        <w:tc>
          <w:tcPr>
            <w:tcW w:w="0" w:type="dxa"/>
            <w:vAlign w:val="bottom"/>
          </w:tcPr>
          <w:p>
            <w:pPr>
              <w:spacing w:after="0"/>
              <w:rPr>
                <w:sz w:val="1"/>
                <w:szCs w:val="1"/>
                <w:color w:val="auto"/>
              </w:rPr>
            </w:pPr>
          </w:p>
        </w:tc>
      </w:tr>
      <w:tr>
        <w:trPr>
          <w:trHeight w:val="236"/>
        </w:trPr>
        <w:tc>
          <w:tcPr>
            <w:tcW w:w="19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PAA GP LLC, its general partner</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Plains AAP, L.P., its sole member</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Jeremy Goebel</w:t>
            </w:r>
          </w:p>
        </w:tc>
        <w:tc>
          <w:tcPr>
            <w:tcW w:w="0" w:type="dxa"/>
            <w:vAlign w:val="bottom"/>
          </w:tcPr>
          <w:p>
            <w:pPr>
              <w:spacing w:after="0"/>
              <w:rPr>
                <w:sz w:val="1"/>
                <w:szCs w:val="1"/>
                <w:color w:val="auto"/>
              </w:rPr>
            </w:pPr>
          </w:p>
        </w:tc>
      </w:tr>
      <w:tr>
        <w:trPr>
          <w:trHeight w:val="27"/>
        </w:trPr>
        <w:tc>
          <w:tcPr>
            <w:tcW w:w="1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3660" w:type="dxa"/>
            <w:vAlign w:val="bottom"/>
          </w:tcPr>
          <w:p>
            <w:pPr>
              <w:spacing w:after="0"/>
              <w:rPr>
                <w:sz w:val="17"/>
                <w:szCs w:val="17"/>
                <w:color w:val="auto"/>
              </w:rPr>
            </w:pPr>
          </w:p>
        </w:tc>
        <w:tc>
          <w:tcPr>
            <w:tcW w:w="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gridSpan w:val="3"/>
          </w:tcPr>
          <w:p>
            <w:pPr>
              <w:spacing w:after="0" w:line="195" w:lineRule="exact"/>
              <w:rPr>
                <w:sz w:val="20"/>
                <w:szCs w:val="20"/>
                <w:color w:val="auto"/>
              </w:rPr>
            </w:pPr>
            <w:r>
              <w:rPr>
                <w:rFonts w:ascii="Times New Roman" w:cs="Times New Roman" w:eastAsia="Times New Roman" w:hAnsi="Times New Roman"/>
                <w:sz w:val="18"/>
                <w:szCs w:val="18"/>
                <w:color w:val="auto"/>
              </w:rPr>
              <w:t>Jeremy Goebel</w:t>
            </w:r>
          </w:p>
        </w:tc>
        <w:tc>
          <w:tcPr>
            <w:tcW w:w="0" w:type="dxa"/>
            <w:vAlign w:val="bottom"/>
          </w:tcPr>
          <w:p>
            <w:pPr>
              <w:spacing w:after="0"/>
              <w:rPr>
                <w:sz w:val="1"/>
                <w:szCs w:val="1"/>
                <w:color w:val="auto"/>
              </w:rPr>
            </w:pPr>
          </w:p>
        </w:tc>
      </w:tr>
      <w:tr>
        <w:trPr>
          <w:trHeight w:val="25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5"/>
            <w:vMerge w:val="restart"/>
          </w:tcPr>
          <w:p>
            <w:pPr>
              <w:ind w:left="190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tc>
        <w:tc>
          <w:tcPr>
            <w:tcW w:w="0" w:type="dxa"/>
            <w:vAlign w:val="bottom"/>
          </w:tcPr>
          <w:p>
            <w:pPr>
              <w:spacing w:after="0"/>
              <w:rPr>
                <w:sz w:val="1"/>
                <w:szCs w:val="1"/>
                <w:color w:val="auto"/>
              </w:rPr>
            </w:pPr>
          </w:p>
        </w:tc>
      </w:tr>
      <w:tr>
        <w:trPr>
          <w:trHeight w:val="216"/>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vMerge w:val="continue"/>
          </w:tcPr>
          <w:p>
            <w:pPr>
              <w:spacing w:after="0"/>
              <w:rPr>
                <w:sz w:val="18"/>
                <w:szCs w:val="18"/>
                <w:color w:val="auto"/>
              </w:rPr>
            </w:pPr>
          </w:p>
        </w:tc>
        <w:tc>
          <w:tcPr>
            <w:tcW w:w="3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b w:val="1"/>
          <w:bCs w:val="1"/>
          <w:color w:val="auto"/>
        </w:rPr>
        <w:t>Form of Assignment and Assumption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139"/>
          </w:cols>
          <w:pgMar w:left="320" w:top="220"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SPECIFIC TERMS IN THIS AGREEMENT HAVE BEEN REDACTED BECAUSE SUCH TERMS ARE BOTH NOT MATERIAL AND ARE OF A TYPE THAT THE REGISTRANT TREATS AS CONFIDENTIAL. THESE REDACTED TERMS HAVE BEEN MARKED IN THIS EXHIBIT AT THE APPROPRIATE PLACE WITH FIVE ASTERISKS “*****”.</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NOVEMBER 3,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EPIC CRUDE PARENT,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BK HOLDCO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Section 6.11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Article VII</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IX</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9420" w:type="dxa"/>
            <w:vAlign w:val="bottom"/>
            <w:gridSpan w:val="3"/>
          </w:tcPr>
          <w:p>
            <w:pPr>
              <w:ind w:left="3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0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I </w:t>
            </w:r>
            <w:r>
              <w:rPr>
                <w:rFonts w:ascii="Times New Roman" w:cs="Times New Roman" w:eastAsia="Times New Roman" w:hAnsi="Times New Roman"/>
                <w:sz w:val="18"/>
                <w:szCs w:val="18"/>
                <w:b w:val="1"/>
                <w:bCs w:val="1"/>
                <w:color w:val="000000"/>
              </w:rPr>
              <w:t>CERTAIN DEFINITIONS</w:t>
            </w:r>
          </w:p>
        </w:tc>
        <w:tc>
          <w:tcPr>
            <w:tcW w:w="38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Certain Defined Terms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II </w:t>
            </w:r>
            <w:r>
              <w:rPr>
                <w:rFonts w:ascii="Times New Roman" w:cs="Times New Roman" w:eastAsia="Times New Roman" w:hAnsi="Times New Roman"/>
                <w:sz w:val="18"/>
                <w:szCs w:val="18"/>
                <w:b w:val="1"/>
                <w:bCs w:val="1"/>
                <w:color w:val="000000"/>
              </w:rPr>
              <w:t>PURCHASE AND SALE OF INTERESTS; CLOSING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Purchase and Sale of Interests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Time and Place of Closing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Purchase Price; Earnout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Post-Closing Adjustment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2.6</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Deliveries at the Closing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Tax Treatment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III </w:t>
            </w:r>
            <w:r>
              <w:rPr>
                <w:rFonts w:ascii="Times New Roman" w:cs="Times New Roman" w:eastAsia="Times New Roman" w:hAnsi="Times New Roman"/>
                <w:sz w:val="18"/>
                <w:szCs w:val="18"/>
                <w:b w:val="1"/>
                <w:bCs w:val="1"/>
                <w:color w:val="000000"/>
              </w:rPr>
              <w:t>REPRESENTATIONS AND WARRANTIES WITH RESPECT TO THE SELLER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Organization, Good Standing, and Authority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Title to the Interests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 Conflicts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Bankruptcy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Broker’s or Finder’s Fees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 Other Representations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IV </w:t>
            </w:r>
            <w:r>
              <w:rPr>
                <w:rFonts w:ascii="Times New Roman" w:cs="Times New Roman" w:eastAsia="Times New Roman" w:hAnsi="Times New Roman"/>
                <w:sz w:val="18"/>
                <w:szCs w:val="18"/>
                <w:b w:val="1"/>
                <w:bCs w:val="1"/>
                <w:color w:val="000000"/>
              </w:rPr>
              <w:t>REPRESENTATIONS AND WARRANTIES WITH RESPECT TO THE TARGET COMPANY GROUP MEMBERS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Organization, Good Standing, and Authority; Capitalization of the Target Company Group Members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 Conflicts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Consents and Authorizations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Taxes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Compliance with Laws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Material Contracts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Broker’s or Finder’s Fees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Financial Statements; Absence of Undisclosed Liabilities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4.9</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Environmental Matters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4.10</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Property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4.12</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Insurance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4.13</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Business Records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4.14</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Bankruptcy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4.15</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Bonds and Credit Support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4.16</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Employment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4.17</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Intellectual Property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4.18</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Permits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4.19</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Related Party Contracts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4.20</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Imbalances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Absence of Changes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4.22</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Sufficiency of the Assets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4.23</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Regulatory Compliance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4.24</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Corruption; Bribery; Sanctions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4.25</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Privacy and Cybersecurity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4.26</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Disclaimer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V </w:t>
            </w:r>
            <w:r>
              <w:rPr>
                <w:rFonts w:ascii="Times New Roman" w:cs="Times New Roman" w:eastAsia="Times New Roman" w:hAnsi="Times New Roman"/>
                <w:sz w:val="18"/>
                <w:szCs w:val="18"/>
                <w:b w:val="1"/>
                <w:bCs w:val="1"/>
                <w:color w:val="000000"/>
              </w:rPr>
              <w:t>REPRESENTATIONS AND WARRANTIES WITH RESPECT TO THE BUYER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Organization, Good Standing, and Authority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5.3</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Conflicts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5.4</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5.5</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Solvency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Bankruptcy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5.7</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Broker’s or Finder’s Fees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5.8</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Intent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5.9</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Sufficiency of Funds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5.10</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Independent Evaluation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VI </w:t>
            </w:r>
            <w:r>
              <w:rPr>
                <w:rFonts w:ascii="Times New Roman" w:cs="Times New Roman" w:eastAsia="Times New Roman" w:hAnsi="Times New Roman"/>
                <w:sz w:val="18"/>
                <w:szCs w:val="18"/>
                <w:b w:val="1"/>
                <w:bCs w:val="1"/>
                <w:color w:val="000000"/>
              </w:rPr>
              <w:t>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Continuation of Indemnity; D&amp;O Tail Coverage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6.3</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R&amp;W Insurance Policy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6.4</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Fees and Expenses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6.5</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Retention of Records by the Seller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6.6</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Public Announcements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6.7</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6.8</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Assurances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6.9</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Business Marks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6.10</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Buyer Parent Guaranty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6.12</w:t>
            </w: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Hydrocarbon Inventory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6.13</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Confidentiality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6.14</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6.15</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Data Room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VII </w:t>
            </w:r>
            <w:r>
              <w:rPr>
                <w:rFonts w:ascii="Times New Roman" w:cs="Times New Roman" w:eastAsia="Times New Roman" w:hAnsi="Times New Roman"/>
                <w:sz w:val="18"/>
                <w:szCs w:val="18"/>
                <w:b w:val="1"/>
                <w:bCs w:val="1"/>
                <w:color w:val="000000"/>
              </w:rPr>
              <w:t>SURVIVAL AND REMEDIES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432"/>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Survival</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and Release; Disclaimer</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3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INDEMNIFICATION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Obligations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8.2</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8.3</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Limitations on Liability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8.4</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Indemnity Period</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8.5</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Indemnity Holdback Amount Release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8.6</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Price Adjustments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MISCELLANEOUS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9.2</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Amendments and Waiver</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9.3</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Entire Agreement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9.4</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9.5</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9.6</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 and Dispute Resolution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9.7</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 and Addresses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9.8</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Conflict Waiver; Attorney-Client Privilege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9.9</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Rules of Construction; Joint Drafting</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9.10</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Partnership; Third-Party Beneficiaries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9.11</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Specific Performance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9.12</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Disclosure Schedules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9.13</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Non-Recourse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Equity Purchase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November 3, 2025, is by and among Plains BK Holdco LLC, a Delaware limited liability company (the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EPIC Crude Parent, LP, a Delaware limited partnership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b w:val="1"/>
          <w:bCs w:val="1"/>
          <w:i w:val="1"/>
          <w:iCs w:val="1"/>
          <w:color w:val="auto"/>
        </w:rPr>
        <w:t>Buyer Parent</w:t>
      </w:r>
      <w:r>
        <w:rPr>
          <w:rFonts w:ascii="Times New Roman" w:cs="Times New Roman" w:eastAsia="Times New Roman" w:hAnsi="Times New Roman"/>
          <w:sz w:val="18"/>
          <w:szCs w:val="18"/>
          <w:color w:val="auto"/>
        </w:rPr>
        <w:t>”). The Buyer, the Seller and Buyer Parent are sometimes referred to collectively in this Agreement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9"/>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Closing Date, the Seller owns: (a) forty-five percent (45%) of the issued and outstanding membership interests of EPIC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Crude Holdings GP, LLC, a Delaware limited liability company (“</w:t>
      </w:r>
      <w:r>
        <w:rPr>
          <w:rFonts w:ascii="Times New Roman" w:cs="Times New Roman" w:eastAsia="Times New Roman" w:hAnsi="Times New Roman"/>
          <w:sz w:val="18"/>
          <w:szCs w:val="18"/>
          <w:b w:val="1"/>
          <w:bCs w:val="1"/>
          <w:i w:val="1"/>
          <w:iCs w:val="1"/>
          <w:color w:val="auto"/>
        </w:rPr>
        <w:t>Crude GP</w:t>
      </w:r>
      <w:r>
        <w:rPr>
          <w:rFonts w:ascii="Times New Roman" w:cs="Times New Roman" w:eastAsia="Times New Roman" w:hAnsi="Times New Roman"/>
          <w:sz w:val="18"/>
          <w:szCs w:val="18"/>
          <w:color w:val="auto"/>
        </w:rPr>
        <w:t>” and such membership interests, the “</w:t>
      </w:r>
      <w:r>
        <w:rPr>
          <w:rFonts w:ascii="Times New Roman" w:cs="Times New Roman" w:eastAsia="Times New Roman" w:hAnsi="Times New Roman"/>
          <w:sz w:val="18"/>
          <w:szCs w:val="18"/>
          <w:b w:val="1"/>
          <w:bCs w:val="1"/>
          <w:i w:val="1"/>
          <w:iCs w:val="1"/>
          <w:color w:val="auto"/>
        </w:rPr>
        <w:t>GP Interests</w:t>
      </w:r>
      <w:r>
        <w:rPr>
          <w:rFonts w:ascii="Times New Roman" w:cs="Times New Roman" w:eastAsia="Times New Roman" w:hAnsi="Times New Roman"/>
          <w:sz w:val="18"/>
          <w:szCs w:val="18"/>
          <w:color w:val="auto"/>
        </w:rPr>
        <w:t>”); and (b) forty-five percent (45%) of the issued and outstanding limited partnership interests of EPIC Crude Holdings, LP, a Delaware limited partnership (“</w:t>
      </w:r>
      <w:r>
        <w:rPr>
          <w:rFonts w:ascii="Times New Roman" w:cs="Times New Roman" w:eastAsia="Times New Roman" w:hAnsi="Times New Roman"/>
          <w:sz w:val="18"/>
          <w:szCs w:val="18"/>
          <w:b w:val="1"/>
          <w:bCs w:val="1"/>
          <w:i w:val="1"/>
          <w:iCs w:val="1"/>
          <w:color w:val="auto"/>
        </w:rPr>
        <w:t>Crude LP</w:t>
      </w:r>
      <w:r>
        <w:rPr>
          <w:rFonts w:ascii="Times New Roman" w:cs="Times New Roman" w:eastAsia="Times New Roman" w:hAnsi="Times New Roman"/>
          <w:sz w:val="18"/>
          <w:szCs w:val="18"/>
          <w:color w:val="auto"/>
        </w:rPr>
        <w:t>”, and such limited partnership interests, the “</w:t>
      </w:r>
      <w:r>
        <w:rPr>
          <w:rFonts w:ascii="Times New Roman" w:cs="Times New Roman" w:eastAsia="Times New Roman" w:hAnsi="Times New Roman"/>
          <w:sz w:val="18"/>
          <w:szCs w:val="18"/>
          <w:b w:val="1"/>
          <w:bCs w:val="1"/>
          <w:i w:val="1"/>
          <w:iCs w:val="1"/>
          <w:color w:val="auto"/>
        </w:rPr>
        <w:t>LP Interests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as of the Closing Date, Crude GP serves as the sole non-economic general partner of Crude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Target Companies own and operate the Business; and</w:t>
      </w:r>
    </w:p>
    <w:p>
      <w:pPr>
        <w:spacing w:after="0" w:line="225" w:lineRule="exact"/>
        <w:rPr>
          <w:sz w:val="20"/>
          <w:szCs w:val="20"/>
          <w:color w:val="auto"/>
        </w:rPr>
      </w:pPr>
    </w:p>
    <w:p>
      <w:pPr>
        <w:jc w:val="both"/>
        <w:ind w:firstLine="6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subject to the terms and conditions of this Agreement, the Buyer desires to purchase from the Seller, and the Seller desires to sell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the Interests, for the consideration set forth in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jc w:val="both"/>
        <w:ind w:right="20" w:firstLine="66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Capitalized terms used in this Agreement that are not defined in the text of the body of this Agreement shall have the respective meanings set forth below.</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Principles</w:t>
      </w:r>
      <w:r>
        <w:rPr>
          <w:rFonts w:ascii="Times New Roman" w:cs="Times New Roman" w:eastAsia="Times New Roman" w:hAnsi="Times New Roman"/>
          <w:sz w:val="18"/>
          <w:szCs w:val="18"/>
          <w:color w:val="auto"/>
        </w:rPr>
        <w:t xml:space="preserve">” means the principles, practices, procedures and methodologies set forth on the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Escrow Amount</w:t>
      </w:r>
      <w:r>
        <w:rPr>
          <w:rFonts w:ascii="Times New Roman" w:cs="Times New Roman" w:eastAsia="Times New Roman" w:hAnsi="Times New Roman"/>
          <w:sz w:val="18"/>
          <w:szCs w:val="18"/>
          <w:color w:val="auto"/>
        </w:rPr>
        <w:t xml:space="preserve">” means an amount of cash equal to ***** that will be delivered to the Escrow Agent at Closing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2.6(b)(v)</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when used with respect to a specified Person, means any other Person directly or indirectly (through one or more intermediaries or otherwise) controlling, controlled by, or under common control with the specified Person. For purposes of this definition: (a)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the power to direct the management and policies of a Person whether through the ownership of voting securities, by contract or otherwise; and (b)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xml:space="preserve">” have meanings correlative to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Notwithstanding anything to the contrary in this Agreement: (i) none of Ares or any Ares Fund shall be an Affiliate of the Seller or the Target Company Group, except for purposes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(ii) none of the Non-Selling Entities nor their Affiliates, nor any such Non-Selling Entities’ successors in interest (other than the Target Company Group) shall be an Affiliate of the Seller or the Target Company Group; (iii) SCM Crude shall not be an Affiliate of the Seller or the Target Company Group; (iv) solely with respect to all periods prior to the Closing, the Seller is an Affiliate of the Target Company Group; (v) none of the members of the general partner of PAGP, other than PAGP, shall be an Affiliate of the Buyer, except for purposes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and (vi) with respect to all periods from and after the Closing, the Buyer shall be an Affiliate of the Target Company Group.</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 Arrangement Termination Agreement</w:t>
      </w:r>
      <w:r>
        <w:rPr>
          <w:rFonts w:ascii="Times New Roman" w:cs="Times New Roman" w:eastAsia="Times New Roman" w:hAnsi="Times New Roman"/>
          <w:sz w:val="18"/>
          <w:szCs w:val="18"/>
          <w:color w:val="auto"/>
        </w:rPr>
        <w:t xml:space="preserve">” means that Termination Agreement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means all applicable Laws relating to the prevention of domestic or foreign corruption or bribery, including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Corrupt Practices Act of 1977, as amended.</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Anti-Money Laundering Legislation</w:t>
      </w:r>
      <w:r>
        <w:rPr>
          <w:rFonts w:ascii="Times New Roman" w:cs="Times New Roman" w:eastAsia="Times New Roman" w:hAnsi="Times New Roman"/>
          <w:sz w:val="18"/>
          <w:szCs w:val="18"/>
          <w:color w:val="auto"/>
        </w:rPr>
        <w:t>” means: (a) the Currency and Foreign Transactions Reporting Act of 1970, as amended; (b) the Bank Secrecy Act, as amended; (c) Title III of the Uniting and Strengthening America by Providing Appropriate Tools Required to Intercept and Obstruct Terrorism Act of 2001 (USA PATRIOT ACT); and (d) the anti-money laundering Laws of all applicable jurisdictions where the Target Company Group conducts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means Ares Management LLC, a Delaware limited liability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Ares Fund</w:t>
      </w:r>
      <w:r>
        <w:rPr>
          <w:rFonts w:ascii="Times New Roman" w:cs="Times New Roman" w:eastAsia="Times New Roman" w:hAnsi="Times New Roman"/>
          <w:sz w:val="18"/>
          <w:szCs w:val="18"/>
          <w:color w:val="auto"/>
        </w:rPr>
        <w:t>” collectively means: (a) any fund, managed account or other investment vehicle or client for which Ares or any of its Affiliates provides investment advisory services; and (b) each of their respective Subsidiaries (excluding portfolio investments).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means the Target Company Group’s assets (including property owned, leased or used in the Business by the Target Company Group), but excluding any Equity Interests of the Target Company Group Members.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Agreement</w:t>
      </w:r>
      <w:r>
        <w:rPr>
          <w:rFonts w:ascii="Times New Roman" w:cs="Times New Roman" w:eastAsia="Times New Roman" w:hAnsi="Times New Roman"/>
          <w:sz w:val="18"/>
          <w:szCs w:val="18"/>
          <w:color w:val="auto"/>
        </w:rPr>
        <w:t xml:space="preserve">” means an assignment instrument,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Audited 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4.8(a)(i)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Authorization</w:t>
      </w:r>
      <w:r>
        <w:rPr>
          <w:rFonts w:ascii="Times New Roman" w:cs="Times New Roman" w:eastAsia="Times New Roman" w:hAnsi="Times New Roman"/>
          <w:sz w:val="18"/>
          <w:szCs w:val="18"/>
          <w:color w:val="auto"/>
        </w:rPr>
        <w:t>” means any franchise, permit, license, authorization, Order, certificate, registration, variance, exemption, waiver or other consent or approval issued by a Governmental Authority pursuant to any legal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Balance Sheet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4.8(a)(ii)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Purchase Price</w:t>
      </w:r>
      <w:r>
        <w:rPr>
          <w:rFonts w:ascii="Times New Roman" w:cs="Times New Roman" w:eastAsia="Times New Roman" w:hAnsi="Times New Roman"/>
          <w:sz w:val="18"/>
          <w:szCs w:val="18"/>
          <w:color w:val="auto"/>
        </w:rPr>
        <w:t>” is defined in the definition of “Estimated Purchase Price.”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means the business of the Target Company Group, as conducted as of the Closing Date and in a manner consistent with historical practice, including the ownership, lease and/or operation, as applicable, of pipelines, and other related assets and any other activities that are incidental, ancillary or necessary to such ownership, lease and operation.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and Sunday, on which federally insured commercial banks in Houston, Texas are generally open for business and capable of sending and receiving wire transfers.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Marks</w:t>
      </w:r>
      <w:r>
        <w:rPr>
          <w:rFonts w:ascii="Times New Roman" w:cs="Times New Roman" w:eastAsia="Times New Roman" w:hAnsi="Times New Roman"/>
          <w:sz w:val="18"/>
          <w:szCs w:val="18"/>
          <w:color w:val="auto"/>
        </w:rPr>
        <w:t>” means the name “EPIC”, “EPIC Crude”, “EPIC Midstream”, “EPIC Consolidated Operations”, and other trademarks, service marks and trade names owned or held for use by the Seller, the Target Company Group, or any of their Affiliates incorporating “EPIC”, “EPIC Crude”, “EPIC Midstream”, “EPIC Consolidated Operations” and any word or expression similar to “EPIC”, “EPIC Crude”, “EPIC Midstream”, “EPIC Consolidated Operations” or constituting any abbreviation, derivation or extension of “EPIC”, “EPIC Crude”, “EPIC Midstream”, “EPIC Consolidated Operations” or that is reasonably expected to cause confusion with the “EPIC”, “EPIC Crude”, “EPIC Midstream”, or “EPIC Consolidated Operations” name and mark.</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Permits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Records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Confidential Information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Impact Matters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Indemnified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Obligations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Parent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Released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Responsibility Amounts</w:t>
      </w:r>
      <w:r>
        <w:rPr>
          <w:rFonts w:ascii="Times New Roman" w:cs="Times New Roman" w:eastAsia="Times New Roman" w:hAnsi="Times New Roman"/>
          <w:sz w:val="18"/>
          <w:szCs w:val="18"/>
          <w:color w:val="auto"/>
        </w:rPr>
        <w:t>” means: *****</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Calculation Time</w:t>
      </w:r>
      <w:r>
        <w:rPr>
          <w:rFonts w:ascii="Times New Roman" w:cs="Times New Roman" w:eastAsia="Times New Roman" w:hAnsi="Times New Roman"/>
          <w:sz w:val="18"/>
          <w:szCs w:val="18"/>
          <w:color w:val="auto"/>
        </w:rPr>
        <w:t>” means 11:59 p.m. Central Time on October 31, 2025.</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xml:space="preserve">” means an amount equal to (a) forty five percent (45%) of all cash and cash equivalents (including marketable securities and short-term investments) of the Target Company Group,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Restricted Cash. Cash shall: (i) be determined in accordance with the Accounting Principles; (ii) be determined without duplication of any amounts in the calculation of Working Capital; (iii) include deposits in transit and deposited checks or other payments that any Target Company has received but not cleared; and (iv) exclude outstanding checks by any Target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Difference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demand, Proceeding, governmental investigations or audit, administrative order or notice sent or given by a Person to another Person in which the former asserts that it has suffered a Loss or has become party to a Proceeding that is the responsibility of the latter.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Cash</w:t>
      </w:r>
      <w:r>
        <w:rPr>
          <w:rFonts w:ascii="Times New Roman" w:cs="Times New Roman" w:eastAsia="Times New Roman" w:hAnsi="Times New Roman"/>
          <w:sz w:val="18"/>
          <w:szCs w:val="18"/>
          <w:color w:val="auto"/>
        </w:rPr>
        <w:t>” means the aggregate amount of Cash as of the Calculation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Indebtedness</w:t>
      </w:r>
      <w:r>
        <w:rPr>
          <w:rFonts w:ascii="Times New Roman" w:cs="Times New Roman" w:eastAsia="Times New Roman" w:hAnsi="Times New Roman"/>
          <w:sz w:val="18"/>
          <w:szCs w:val="18"/>
          <w:color w:val="auto"/>
        </w:rPr>
        <w:t>” means the Indebtedness as of the Calculation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4.16(k)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Collective Bargaining Agreement</w:t>
      </w:r>
      <w:r>
        <w:rPr>
          <w:rFonts w:ascii="Times New Roman" w:cs="Times New Roman" w:eastAsia="Times New Roman" w:hAnsi="Times New Roman"/>
          <w:sz w:val="18"/>
          <w:szCs w:val="18"/>
          <w:color w:val="auto"/>
        </w:rPr>
        <w:t>” means any collective bargaining agreement, works council arrangement, voluntary recognition agreement, or other Contract with a union, works council, labor guild, employee association, or other labor organization, including a neutrality or accretion clause or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Continuing Employees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written or legally binding contract, agreement, lease or other legally binding commitment or undertaking, excluding any tariffs, Authorizations and any Leases, Rights-of-Way or any other instruments creating or conveying an interest in real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Contributed Asset Assignment</w:t>
      </w:r>
      <w:r>
        <w:rPr>
          <w:rFonts w:ascii="Times New Roman" w:cs="Times New Roman" w:eastAsia="Times New Roman" w:hAnsi="Times New Roman"/>
          <w:sz w:val="18"/>
          <w:szCs w:val="18"/>
          <w:color w:val="auto"/>
        </w:rPr>
        <w:t xml:space="preserve">” means that Assignment Agreement in the form of </w:t>
      </w:r>
      <w:r>
        <w:rPr>
          <w:rFonts w:ascii="Times New Roman" w:cs="Times New Roman" w:eastAsia="Times New Roman" w:hAnsi="Times New Roman"/>
          <w:sz w:val="18"/>
          <w:szCs w:val="18"/>
          <w:u w:val="single" w:color="auto"/>
          <w:color w:val="auto"/>
        </w:rPr>
        <w:t>Exhibit 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Crude GP</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Crude LP</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Custody Transfer Certificate</w:t>
      </w:r>
      <w:r>
        <w:rPr>
          <w:rFonts w:ascii="Times New Roman" w:cs="Times New Roman" w:eastAsia="Times New Roman" w:hAnsi="Times New Roman"/>
          <w:sz w:val="18"/>
          <w:szCs w:val="18"/>
          <w:color w:val="auto"/>
        </w:rPr>
        <w:t xml:space="preserve">” means that Custody Transfer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Indemnified Persons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Provisions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Tail Costs</w:t>
      </w:r>
      <w:r>
        <w:rPr>
          <w:rFonts w:ascii="Times New Roman" w:cs="Times New Roman" w:eastAsia="Times New Roman" w:hAnsi="Times New Roman"/>
          <w:sz w:val="18"/>
          <w:szCs w:val="18"/>
          <w:color w:val="auto"/>
        </w:rPr>
        <w:t>” means all fees, costs and expenses incurred in connection with obtaining the D&amp;O Tail Policy, including all premiums and related brokers fees.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Tail Policy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 Room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Schedules</w:t>
      </w:r>
      <w:r>
        <w:rPr>
          <w:rFonts w:ascii="Times New Roman" w:cs="Times New Roman" w:eastAsia="Times New Roman" w:hAnsi="Times New Roman"/>
          <w:sz w:val="18"/>
          <w:szCs w:val="18"/>
          <w:color w:val="auto"/>
        </w:rPr>
        <w:t>” means the disclosure schedules attached to and incorporated in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Payment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Economic Sanctions/Trade Laws</w:t>
      </w:r>
      <w:r>
        <w:rPr>
          <w:rFonts w:ascii="Times New Roman" w:cs="Times New Roman" w:eastAsia="Times New Roman" w:hAnsi="Times New Roman"/>
          <w:sz w:val="18"/>
          <w:szCs w:val="18"/>
          <w:color w:val="auto"/>
        </w:rPr>
        <w:t>” means all applicable Laws relating to economic or trade sanctions, including the Laws administered or enforced by the United States (including by the U.S. Department of the Treasury’s Office of Foreign Assets Control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or the U.S. Department of State), the United Nations Security Council, the European Union, any European Union Member State or the United Kingdom.</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Benefit Plan</w:t>
      </w:r>
      <w:r>
        <w:rPr>
          <w:rFonts w:ascii="Times New Roman" w:cs="Times New Roman" w:eastAsia="Times New Roman" w:hAnsi="Times New Roman"/>
          <w:sz w:val="18"/>
          <w:szCs w:val="18"/>
          <w:color w:val="auto"/>
        </w:rPr>
        <w:t>” means any (i) “employee benefit plan” (as such term is defined in Section 3(3) of ERISA) (ii) employment, pension, retirement, profit sharing, deferred compensation, stock option, change in control, retention, equity or equity-based compensation, stock purchase, employee stock ownership, severance pay, vacation, bonus, incentive or other compensatory plans, programs or policies or agreements and (iii) medical, vision, dental or other health plans, life insurance plans, or fringe benefit plans, in each case, sponsored, contributed or required to be contributed to by any Target Company Group Member or with respect to which any Target Company Group Member has any Liability, excluding any plan or program that is sponsored or maintained by a Governmental Authority, other than any Employee Benefit Plan that is an individual employment offer letter or employment agreement or individual independent contractor agreement, in each case, with a non-management level employee, that is terminable upon no more than thirty (30) days’ notice without further severance obligations (or such other period provided by applicable Law) and does not provide any retention, change in control or severance payments or benefits.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Employees</w:t>
      </w:r>
      <w:r>
        <w:rPr>
          <w:rFonts w:ascii="Times New Roman" w:cs="Times New Roman" w:eastAsia="Times New Roman" w:hAnsi="Times New Roman"/>
          <w:sz w:val="18"/>
          <w:szCs w:val="18"/>
          <w:color w:val="auto"/>
        </w:rPr>
        <w:t xml:space="preserve">” means those individuals employed by the Seller or one of its Affiliates (including EPIC Operating) in respect of the Business and whose name or identification number and job title are listed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which list includes any such individual who is on vacation, disability or an approved leave of absence.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Employment Offer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Employment Transfer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Law pertaining to pollution, protection, or preservation of the environment (including natural resources) or human health or safety (regarding exposure to Hazardous Materials), or the use, presence, generation, manufacture, recycling, storage, transport, labeling, handling, management, treatment or actual or threatened Release of, or human exposure to, Hazardous Materials, including the Comprehensive Environmental Response, Compensation, and Liability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Operating</w:t>
      </w:r>
      <w:r>
        <w:rPr>
          <w:rFonts w:ascii="Times New Roman" w:cs="Times New Roman" w:eastAsia="Times New Roman" w:hAnsi="Times New Roman"/>
          <w:sz w:val="18"/>
          <w:szCs w:val="18"/>
          <w:color w:val="auto"/>
        </w:rPr>
        <w:t>” means EPIC Consolidated Operations, LLC, a Delaware limited liability company.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Operating Confidentiality Agreement</w:t>
      </w:r>
      <w:r>
        <w:rPr>
          <w:rFonts w:ascii="Times New Roman" w:cs="Times New Roman" w:eastAsia="Times New Roman" w:hAnsi="Times New Roman"/>
          <w:sz w:val="18"/>
          <w:szCs w:val="18"/>
          <w:color w:val="auto"/>
        </w:rPr>
        <w:t>” means the Confidentiality and Nondisclosure Agreement, dated as of August 5, 2025, by and between Buyer Parent and EPIC Operating, as supplemented by the Clean Team Addendum, dated August 5, 2025.</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w:t>
      </w:r>
      <w:r>
        <w:rPr>
          <w:rFonts w:ascii="Times New Roman" w:cs="Times New Roman" w:eastAsia="Times New Roman" w:hAnsi="Times New Roman"/>
          <w:sz w:val="18"/>
          <w:szCs w:val="18"/>
          <w:color w:val="auto"/>
        </w:rPr>
        <w:t xml:space="preserve">” means: (a) the equity ownership rights in a business entity, whether a corporation, company, joint stock company, limited liability company, general or limited partnership, joint venture, bank, association, trust, trust company, land trust, business trust, sole proprietorship, or other business entity or organization, and whether in the form of capital stock, ownership unit, limited liability company interest, limited or general partnership interest, or any other form of ownership; and (b) all rights, warrants, options, convertible securities, exchangeable securities or other instruments (including Indebtedness), or other rights that are outstanding and exercisable for or convertible or exchangeable into, directly or indirectly, any Equity Interest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at the time of issuance or upon the passage of time or occurrence of some future event.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Account</w:t>
      </w:r>
      <w:r>
        <w:rPr>
          <w:rFonts w:ascii="Times New Roman" w:cs="Times New Roman" w:eastAsia="Times New Roman" w:hAnsi="Times New Roman"/>
          <w:sz w:val="18"/>
          <w:szCs w:val="18"/>
          <w:color w:val="auto"/>
        </w:rPr>
        <w:t>” means an escrow account established pursuant to the Escrow Agreement for purposes of holding the Adjustment Escrow Amount and the Indemnity Holdback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Agent</w:t>
      </w:r>
      <w:r>
        <w:rPr>
          <w:rFonts w:ascii="Times New Roman" w:cs="Times New Roman" w:eastAsia="Times New Roman" w:hAnsi="Times New Roman"/>
          <w:sz w:val="18"/>
          <w:szCs w:val="18"/>
          <w:color w:val="auto"/>
        </w:rPr>
        <w:t>” means Citibank, N.A.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Agreement</w:t>
      </w:r>
      <w:r>
        <w:rPr>
          <w:rFonts w:ascii="Times New Roman" w:cs="Times New Roman" w:eastAsia="Times New Roman" w:hAnsi="Times New Roman"/>
          <w:sz w:val="18"/>
          <w:szCs w:val="18"/>
          <w:color w:val="auto"/>
        </w:rPr>
        <w:t>” means the escrow agreement, dated as of the Closing Date, by and among the Buyer, the Seller and the Escrow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Cash</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Hydrocarbon Inventory Value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Indebtedness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Purchase Price</w:t>
      </w:r>
      <w:r>
        <w:rPr>
          <w:rFonts w:ascii="Times New Roman" w:cs="Times New Roman" w:eastAsia="Times New Roman" w:hAnsi="Times New Roman"/>
          <w:sz w:val="18"/>
          <w:szCs w:val="18"/>
          <w:color w:val="auto"/>
        </w:rPr>
        <w:t>” means an amount equal to: (a) one billion three hundred twenty-seven million five hundred thousand dollars ($1,327,500,000) (the “</w:t>
      </w:r>
      <w:r>
        <w:rPr>
          <w:rFonts w:ascii="Times New Roman" w:cs="Times New Roman" w:eastAsia="Times New Roman" w:hAnsi="Times New Roman"/>
          <w:sz w:val="18"/>
          <w:szCs w:val="18"/>
          <w:b w:val="1"/>
          <w:bCs w:val="1"/>
          <w:i w:val="1"/>
          <w:iCs w:val="1"/>
          <w:color w:val="auto"/>
        </w:rPr>
        <w:t>Base 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Estimated Cash; (c)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if any, that the Estimated Working Capital is greater than Target Working Capital; or (ii)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if any, that the Estimated Working Capital is less than the Target Working Capital;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Estimated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the Estimated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(f) $2,243,910.54;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(g) the Estimated Hydrocarbon Inventory Value.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Transaction Expenses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Working Capital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Exception Claim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Deficit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Field Employees</w:t>
      </w:r>
      <w:r>
        <w:rPr>
          <w:rFonts w:ascii="Times New Roman" w:cs="Times New Roman" w:eastAsia="Times New Roman" w:hAnsi="Times New Roman"/>
          <w:sz w:val="18"/>
          <w:szCs w:val="18"/>
          <w:color w:val="auto"/>
        </w:rPr>
        <w:t xml:space="preserve">” means those Field Employees identified on </w:t>
      </w:r>
      <w:r>
        <w:rPr>
          <w:rFonts w:ascii="Times New Roman" w:cs="Times New Roman" w:eastAsia="Times New Roman" w:hAnsi="Times New Roman"/>
          <w:sz w:val="18"/>
          <w:szCs w:val="18"/>
          <w:u w:val="single" w:color="auto"/>
          <w:color w:val="auto"/>
        </w:rPr>
        <w:t>Schedule 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color w:val="auto"/>
        </w:rPr>
        <w:t>” means any or all of the exhibits attached to and made a part of this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means that certain Credit Agreement dated as of October 15, 2024, among Crude LP, Epic Crude Services, LP and Goldman Sachs Bank USA (as amended by that certain Amendment No. 1 to Credit Agreement, dated as of July 10, 2025).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FERC</w:t>
      </w:r>
      <w:r>
        <w:rPr>
          <w:rFonts w:ascii="Times New Roman" w:cs="Times New Roman" w:eastAsia="Times New Roman" w:hAnsi="Times New Roman"/>
          <w:sz w:val="18"/>
          <w:szCs w:val="18"/>
          <w:color w:val="auto"/>
        </w:rPr>
        <w:t>” means the Federal Energy Regulatory Commission, and any successor to it.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Field Employees</w:t>
      </w:r>
      <w:r>
        <w:rPr>
          <w:rFonts w:ascii="Times New Roman" w:cs="Times New Roman" w:eastAsia="Times New Roman" w:hAnsi="Times New Roman"/>
          <w:sz w:val="18"/>
          <w:szCs w:val="18"/>
          <w:color w:val="auto"/>
        </w:rPr>
        <w:t xml:space="preserve">” means those Employees employed by Seller or any of its Affiliates set forth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designated as “Field Employees”.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Cash</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Hydrocarbon Inventory Value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Indebtedness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Purchase Price</w:t>
      </w:r>
      <w:r>
        <w:rPr>
          <w:rFonts w:ascii="Times New Roman" w:cs="Times New Roman" w:eastAsia="Times New Roman" w:hAnsi="Times New Roman"/>
          <w:sz w:val="18"/>
          <w:szCs w:val="18"/>
          <w:color w:val="auto"/>
        </w:rPr>
        <w:t xml:space="preserve">” means an amount equal to: (a) the Base Purchase Price; </w:t>
      </w:r>
      <w:r>
        <w:rPr>
          <w:rFonts w:ascii="Times New Roman" w:cs="Times New Roman" w:eastAsia="Times New Roman" w:hAnsi="Times New Roman"/>
          <w:sz w:val="18"/>
          <w:szCs w:val="18"/>
          <w:u w:val="single" w:color="auto"/>
          <w:color w:val="auto"/>
        </w:rPr>
        <w:t>plus </w:t>
      </w:r>
      <w:r>
        <w:rPr>
          <w:rFonts w:ascii="Times New Roman" w:cs="Times New Roman" w:eastAsia="Times New Roman" w:hAnsi="Times New Roman"/>
          <w:sz w:val="18"/>
          <w:szCs w:val="18"/>
          <w:color w:val="auto"/>
        </w:rPr>
        <w:t xml:space="preserve">(b) the Final Cash; (c)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if any, that the Final Working Capital is greater than Target Working Capital; or (ii)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if any, that the Final Working Capital is less than the Target Working Capital;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Final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the Final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(f) $2,243,910.54;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(g) the Final Hydrocarbon Inventory Value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(h) the Hydrocarbon Inventory Shortfall.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Transaction Expenses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Working Capital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4.8(a)(ii)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xml:space="preserve">” with respect to any Party means any breach or inaccuracy by such Party of any representation or warranty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as applicable (in each case, as qualified by the Disclosure Schedules to this Agreement), which breach or inaccuracy is based on each of the following elements: (a) such representation or warranty is false; (b) actual knowledge or belief that such representation or warranty is false (as opposed to imputed knowledge, constructive knowledge, negligent or reckless misrepresentation or a similar theory); (c) an intention to induce the Party to whom such false representation or warranty was made to act or refrain from acting in reliance upon it; (d) such Party to whom such false representation or warranty is made takes or refrains from taking action in reliance upon such false representation or warranty; and (e) such Party to whom such false representation or warranty is made suffers Loss by reason of such reliance.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used in the United States for financial reporting, consistently applied.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Authorities</w:t>
      </w:r>
      <w:r>
        <w:rPr>
          <w:rFonts w:ascii="Times New Roman" w:cs="Times New Roman" w:eastAsia="Times New Roman" w:hAnsi="Times New Roman"/>
          <w:sz w:val="18"/>
          <w:szCs w:val="18"/>
          <w:color w:val="auto"/>
        </w:rPr>
        <w:t>” means: (a) the United States or any state or political subdivision of the United States or any foreign jurisdiction; and</w:t>
      </w:r>
    </w:p>
    <w:p>
      <w:pPr>
        <w:spacing w:after="0" w:line="31" w:lineRule="exact"/>
        <w:rPr>
          <w:sz w:val="20"/>
          <w:szCs w:val="20"/>
          <w:color w:val="auto"/>
        </w:rPr>
      </w:pPr>
    </w:p>
    <w:p>
      <w:pPr>
        <w:ind w:right="20" w:firstLine="8"/>
        <w:spacing w:after="0" w:line="260" w:lineRule="auto"/>
        <w:tabs>
          <w:tab w:leader="none" w:pos="2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court, legislature, executive, or official or any governmental or administrative department, commission, board, bureau, agency, or arbitration tribunal of the United States or of any state or political subdivision of the United States or any foreign jurisdiction.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GP Interests</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w:t>
      </w:r>
      <w:r>
        <w:rPr>
          <w:rFonts w:ascii="Times New Roman" w:cs="Times New Roman" w:eastAsia="Times New Roman" w:hAnsi="Times New Roman"/>
          <w:sz w:val="18"/>
          <w:szCs w:val="18"/>
          <w:color w:val="auto"/>
        </w:rPr>
        <w:t>” means any material, waste or substance that is defined or regulated as “hazardous” or “toxic”, or as a “pollutant” or “contaminant”, or words of similar regulatory effect, import, or meaning, under any Environmental Law, and asbestos or asbestos-containing materials, lead or lead-containing materials, petroleum and petroleum products, polychlorinated biphenyls, or per- and polyfluoroalkyl substances.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Arrangement</w:t>
      </w:r>
      <w:r>
        <w:rPr>
          <w:rFonts w:ascii="Times New Roman" w:cs="Times New Roman" w:eastAsia="Times New Roman" w:hAnsi="Times New Roman"/>
          <w:sz w:val="18"/>
          <w:szCs w:val="18"/>
          <w:color w:val="auto"/>
        </w:rPr>
        <w:t>” means any transaction (including an agreement with respect thereto)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combination of these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Holdback Release Time</w:t>
      </w:r>
      <w:r>
        <w:rPr>
          <w:rFonts w:ascii="Times New Roman" w:cs="Times New Roman" w:eastAsia="Times New Roman" w:hAnsi="Times New Roman"/>
          <w:sz w:val="18"/>
          <w:szCs w:val="18"/>
          <w:color w:val="auto"/>
        </w:rPr>
        <w:t>” means *****</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both"/>
        <w:ind w:left="20" w:firstLine="6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Hydrocarbon</w:t>
      </w:r>
      <w:r>
        <w:rPr>
          <w:rFonts w:ascii="Times New Roman" w:cs="Times New Roman" w:eastAsia="Times New Roman" w:hAnsi="Times New Roman"/>
          <w:sz w:val="18"/>
          <w:szCs w:val="18"/>
          <w:color w:val="auto"/>
        </w:rPr>
        <w:t>” means oil, gas, minerals, casinghead gas, drip gasoline, natural gasoline, condensate, distillate, liquid hydrocarbons, gaseous hydrocarbons (including wet gas, dry gas, residue gas, ethane, propane, iso-butane, nor-butane, gasoline and scrubber liquid), all products refined or separated, or any combination of the foregoing.</w:t>
      </w:r>
    </w:p>
    <w:p>
      <w:pPr>
        <w:spacing w:after="0" w:line="171" w:lineRule="exact"/>
        <w:rPr>
          <w:sz w:val="20"/>
          <w:szCs w:val="20"/>
          <w:color w:val="auto"/>
        </w:rPr>
      </w:pPr>
    </w:p>
    <w:p>
      <w:pPr>
        <w:jc w:val="both"/>
        <w:ind w:left="20" w:right="20"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Hydrocarbon Inventory</w:t>
      </w:r>
      <w:r>
        <w:rPr>
          <w:rFonts w:ascii="Times New Roman" w:cs="Times New Roman" w:eastAsia="Times New Roman" w:hAnsi="Times New Roman"/>
          <w:sz w:val="18"/>
          <w:szCs w:val="18"/>
          <w:color w:val="auto"/>
        </w:rPr>
        <w:t>” means all crude oil and condensate owned by the Target Company Group, other than line fill, tank bottoms or other Hydrocarbons held as long-term inventory for the operation of the Business that are not readily marketable.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Hydrocarbon Inventory Shortfall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Hydrocarbon Inventory Value</w:t>
      </w:r>
      <w:r>
        <w:rPr>
          <w:rFonts w:ascii="Times New Roman" w:cs="Times New Roman" w:eastAsia="Times New Roman" w:hAnsi="Times New Roman"/>
          <w:sz w:val="18"/>
          <w:szCs w:val="18"/>
          <w:color w:val="auto"/>
        </w:rPr>
        <w:t xml:space="preserve">” means forty five percent (45%) of the aggregate value of all Hydrocarbon Inventory as of 7:00 a.m. Central Time on November 1, 2025, as determined in accordance with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without giving effect to the Transactions.</w:t>
      </w:r>
    </w:p>
    <w:p>
      <w:pPr>
        <w:spacing w:after="0" w:line="155" w:lineRule="exact"/>
        <w:rPr>
          <w:sz w:val="20"/>
          <w:szCs w:val="20"/>
          <w:color w:val="auto"/>
        </w:rPr>
      </w:pPr>
    </w:p>
    <w:p>
      <w:pPr>
        <w:jc w:val="both"/>
        <w:ind w:left="20" w:firstLine="6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ICA</w:t>
      </w:r>
      <w:r>
        <w:rPr>
          <w:rFonts w:ascii="Times New Roman" w:cs="Times New Roman" w:eastAsia="Times New Roman" w:hAnsi="Times New Roman"/>
          <w:sz w:val="18"/>
          <w:szCs w:val="18"/>
          <w:color w:val="auto"/>
        </w:rPr>
        <w:t>” means the Interstate Commerce Act as implemented by FERC pursuant to 49 U.S.C. app. §§ 1 et seq., including FERC's rules and regulations under such act.</w:t>
      </w:r>
    </w:p>
    <w:p>
      <w:pPr>
        <w:spacing w:after="0" w:line="155" w:lineRule="exact"/>
        <w:rPr>
          <w:sz w:val="20"/>
          <w:szCs w:val="20"/>
          <w:color w:val="auto"/>
        </w:rPr>
      </w:pPr>
    </w:p>
    <w:p>
      <w:pPr>
        <w:jc w:val="both"/>
        <w:ind w:left="20"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Imputed Underpayment</w:t>
      </w:r>
      <w:r>
        <w:rPr>
          <w:rFonts w:ascii="Times New Roman" w:cs="Times New Roman" w:eastAsia="Times New Roman" w:hAnsi="Times New Roman"/>
          <w:sz w:val="18"/>
          <w:szCs w:val="18"/>
          <w:color w:val="auto"/>
        </w:rPr>
        <w:t>” means an “imputed underpayment” within the meaning of Section 6225 of the Code or any similar provision of state, local or non-U.S. Tax Law, as applicable.</w:t>
      </w:r>
    </w:p>
    <w:p>
      <w:pPr>
        <w:spacing w:after="0" w:line="155" w:lineRule="exact"/>
        <w:rPr>
          <w:sz w:val="20"/>
          <w:szCs w:val="20"/>
          <w:color w:val="auto"/>
        </w:rPr>
      </w:pPr>
    </w:p>
    <w:p>
      <w:pPr>
        <w:jc w:val="both"/>
        <w:ind w:firstLine="65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xml:space="preserve">” means, without duplication and calculated in accordance with the Accounting Principles, forty five percent (45%) of: (a) any Indebtedness for Borrowed Money of the Target Company Group; (b) any obligations of the Target Company Group for or on account of finance leases that would properly be classified as a liability on the balance sheet of the Target Company Group prepared in conformity with the Accounting Principles; (c) any obligations of the Target Company Group the reimbursement of drawn letters of credit, bankers’ acceptance or similar credit transactions; (d) the deferred purchase price of property, assets, services or equity interests (but excluding any trade payables or accrued expenses arising in the ordinary course of business); and (e) any obligations of the types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above of any Person other than a Target Company Group Member, the payment of which is guaranteed, directly or indirectly, by any Target Company Group Member. Notwithstanding the foregoing, “</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shall not include any Non-Indebtedness Items.</w:t>
      </w:r>
    </w:p>
    <w:p>
      <w:pPr>
        <w:spacing w:after="0" w:line="185" w:lineRule="exact"/>
        <w:rPr>
          <w:sz w:val="20"/>
          <w:szCs w:val="20"/>
          <w:color w:val="auto"/>
        </w:rPr>
      </w:pPr>
    </w:p>
    <w:p>
      <w:pPr>
        <w:jc w:val="both"/>
        <w:ind w:left="20" w:firstLine="64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 for Borrowed Money</w:t>
      </w:r>
      <w:r>
        <w:rPr>
          <w:rFonts w:ascii="Times New Roman" w:cs="Times New Roman" w:eastAsia="Times New Roman" w:hAnsi="Times New Roman"/>
          <w:sz w:val="18"/>
          <w:szCs w:val="18"/>
          <w:color w:val="auto"/>
        </w:rPr>
        <w:t>” means: (a) any indebtedness for borrowed money (including all obligations for principal, interest, premiums, penalties, fees, expenses and breakage costs); and (b) any obligations evidenced by any note, bond (excluding, for the avoidance of doubt, payment or performance bonds that have not been called), debenture or similar other debt security or similar instrument. Notwithstanding the foregoing, “</w:t>
      </w:r>
      <w:r>
        <w:rPr>
          <w:rFonts w:ascii="Times New Roman" w:cs="Times New Roman" w:eastAsia="Times New Roman" w:hAnsi="Times New Roman"/>
          <w:sz w:val="18"/>
          <w:szCs w:val="18"/>
          <w:b w:val="1"/>
          <w:bCs w:val="1"/>
          <w:i w:val="1"/>
          <w:iCs w:val="1"/>
          <w:color w:val="auto"/>
        </w:rPr>
        <w:t>Indebtedness for Borrowed Money</w:t>
      </w:r>
      <w:r>
        <w:rPr>
          <w:rFonts w:ascii="Times New Roman" w:cs="Times New Roman" w:eastAsia="Times New Roman" w:hAnsi="Times New Roman"/>
          <w:sz w:val="18"/>
          <w:szCs w:val="18"/>
          <w:color w:val="auto"/>
        </w:rPr>
        <w:t>” shall not include any Non-Indebtedness Items.</w:t>
      </w:r>
    </w:p>
    <w:p>
      <w:pPr>
        <w:spacing w:after="0" w:line="176" w:lineRule="exact"/>
        <w:rPr>
          <w:sz w:val="20"/>
          <w:szCs w:val="20"/>
          <w:color w:val="auto"/>
        </w:rPr>
      </w:pPr>
    </w:p>
    <w:p>
      <w:pPr>
        <w:jc w:val="both"/>
        <w:ind w:left="20"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Holdback Amount</w:t>
      </w:r>
      <w:r>
        <w:rPr>
          <w:rFonts w:ascii="Times New Roman" w:cs="Times New Roman" w:eastAsia="Times New Roman" w:hAnsi="Times New Roman"/>
          <w:sz w:val="18"/>
          <w:szCs w:val="18"/>
          <w:color w:val="auto"/>
        </w:rPr>
        <w:t>” means an amount of cash equal to *****, as such amount may be reduced from time to time in accordance with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Release Time</w:t>
      </w:r>
      <w:r>
        <w:rPr>
          <w:rFonts w:ascii="Times New Roman" w:cs="Times New Roman" w:eastAsia="Times New Roman" w:hAnsi="Times New Roman"/>
          <w:sz w:val="18"/>
          <w:szCs w:val="18"/>
          <w:color w:val="auto"/>
        </w:rPr>
        <w:t>” means 11:59 p.m. Central Time on the date that the Earnout Period ends.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xml:space="preserve">” means all of the following: (a) patents and patent applications, together with all reissuances, continuations, continuations-in-part, divisionals, revisions, extensions, and reexaminations of patents and patent applications; (b) trademarks, service marks, trade dress, corporate names, logos and slogans, and Internet domain names, together with all goodwill associated with each of the foregoing and all registrations and applications for such items listed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(c) copyrights and registrations and applications for such items listed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(d) trade secrets, know-how and inventions; and (e) rights in computer software (including rights in source code and executable code).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Interests</w:t>
      </w:r>
      <w:r>
        <w:rPr>
          <w:rFonts w:ascii="Times New Roman" w:cs="Times New Roman" w:eastAsia="Times New Roman" w:hAnsi="Times New Roman"/>
          <w:sz w:val="18"/>
          <w:szCs w:val="18"/>
          <w:color w:val="auto"/>
        </w:rPr>
        <w:t>” collectively means the GP Interests and the LP Interests.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Inventory Measurement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means all laws, statutes, rules, regulations, codes, ordinances, constitutions, or Orders of any Governmental Authority.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Leased Real Property</w:t>
      </w:r>
      <w:r>
        <w:rPr>
          <w:rFonts w:ascii="Times New Roman" w:cs="Times New Roman" w:eastAsia="Times New Roman" w:hAnsi="Times New Roman"/>
          <w:sz w:val="18"/>
          <w:szCs w:val="18"/>
          <w:color w:val="auto"/>
        </w:rPr>
        <w:t>” means all leasehold or subleasehold estates and other rights to use or occupy any land, buildings, structures, improvements, fixtures or other interest in real property held by the Target Company Group, excluding Hydrocarbon interests.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 means all leases, subleases, licenses, concessions, and other agreements (written or oral) pursuant to which each Target Company Group Member holds any Leased Real Property, including the right to all security deposits and other amounts and instruments deposited by or on behalf such Target Company Group Member under the applicable leases, but excluding the Owned Real Property and Rights-of-Way.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means any direct or indirect liability, Indebtedness, obligation, commitment, expense, Claim, deficiency, guaranty, or endorsement of or by any Person of any type, whether fixed, known or unknown, and whether accrued, absolute, contingent, matured or unmatured, including any fines, penalties, losses, costs, interest, charges, expenses, damages, assessments, deficiencies, judgments, awards or settlements.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with respect to any specified property or asset means any lien, mortgage, deed of trust, security interest, pledge, charge, hypothecation, claim, condition, easement, collateral assignment, restriction, right of first refusal or first offer, preemptive right, option or other similar Third Party right, license, defect of title, encroachment or other burden or encumbrance similar to any of the foregoing.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means any and all damages, payments, penalties, assessments, Taxes, disbursements, costs, and expenses, including interest, awards, judgments, settlements, fines, costs of remediation, fees, costs of defense and reasonable attorneys’ fees, costs of accountants, expert witnesses and other professional advisors, and costs of investigation and preparation of any kind or nature whatsoever, or of enforcing a Person’s rights or of pursuing insurance providers.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LP Interests</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Contract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Insurance Policies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Earnout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MIP</w:t>
      </w:r>
      <w:r>
        <w:rPr>
          <w:rFonts w:ascii="Times New Roman" w:cs="Times New Roman" w:eastAsia="Times New Roman" w:hAnsi="Times New Roman"/>
          <w:sz w:val="18"/>
          <w:szCs w:val="18"/>
          <w:color w:val="auto"/>
        </w:rPr>
        <w:t>” means, collectively, (a) the EPIC Crude Holdings, LP 2025 Long-Term Bonus Plan and the related award agreements under such plan and</w:t>
      </w:r>
    </w:p>
    <w:p>
      <w:pPr>
        <w:spacing w:after="0" w:line="31" w:lineRule="exact"/>
        <w:rPr>
          <w:sz w:val="20"/>
          <w:szCs w:val="20"/>
          <w:color w:val="auto"/>
        </w:rPr>
      </w:pPr>
    </w:p>
    <w:p>
      <w:pPr>
        <w:ind w:firstLine="8"/>
        <w:spacing w:after="0" w:line="260"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Side Letter related to EPIC Crude Holdings, LP 2025 Long-Term Bonus Plan, dated as of August 27, 2025, by and among Crude LP, Seller, and the Non-Selling Entities.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MIP Assignment</w:t>
      </w:r>
      <w:r>
        <w:rPr>
          <w:rFonts w:ascii="Times New Roman" w:cs="Times New Roman" w:eastAsia="Times New Roman" w:hAnsi="Times New Roman"/>
          <w:sz w:val="18"/>
          <w:szCs w:val="18"/>
          <w:color w:val="auto"/>
        </w:rPr>
        <w:t xml:space="preserve">” means an assignment instrument, substantially in the form of </w:t>
      </w:r>
      <w:r>
        <w:rPr>
          <w:rFonts w:ascii="Times New Roman" w:cs="Times New Roman" w:eastAsia="Times New Roman" w:hAnsi="Times New Roman"/>
          <w:sz w:val="18"/>
          <w:szCs w:val="18"/>
          <w:u w:val="single" w:color="auto"/>
          <w:color w:val="auto"/>
        </w:rPr>
        <w:t>Exhibit 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Non-Indebtedness Items</w:t>
      </w:r>
      <w:r>
        <w:rPr>
          <w:rFonts w:ascii="Times New Roman" w:cs="Times New Roman" w:eastAsia="Times New Roman" w:hAnsi="Times New Roman"/>
          <w:sz w:val="18"/>
          <w:szCs w:val="18"/>
          <w:color w:val="auto"/>
        </w:rPr>
        <w:t>” means any: (a) amounts payable under any Related Party Contract that was terminated immediately prior to the Closing; (b) accounts payable to trade creditors, purchase commitments incurred in the ordinary course of business, accrued expenses (including accrued interest expense) or deferred revenues, in each case, to the extent included as current liabilities in the calculation of Working Capital; (c) Liability for Taxes; (d) the current portion of long-term Indebtedness; or (e) Transaction Expenses.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Non-Selling Entities</w:t>
      </w:r>
      <w:r>
        <w:rPr>
          <w:rFonts w:ascii="Times New Roman" w:cs="Times New Roman" w:eastAsia="Times New Roman" w:hAnsi="Times New Roman"/>
          <w:sz w:val="18"/>
          <w:szCs w:val="18"/>
          <w:color w:val="auto"/>
        </w:rPr>
        <w:t>” collectively means (a) Rattler Midstream Operating LLC, a Delaware limited liability company, (b) Rattler OMOG LLC, a Delaware limited liability company, (c) Altus Midstream Processing LP, a Delaware limited partnership and (d) Kinetik EC Holdco LLC, a Delaware limited liability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Nonparty Affiliate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NORM</w:t>
      </w:r>
      <w:r>
        <w:rPr>
          <w:rFonts w:ascii="Times New Roman" w:cs="Times New Roman" w:eastAsia="Times New Roman" w:hAnsi="Times New Roman"/>
          <w:sz w:val="18"/>
          <w:szCs w:val="18"/>
          <w:color w:val="auto"/>
        </w:rPr>
        <w:t>” means naturally occurring radioactive material.</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Notification</w:t>
      </w:r>
      <w:r>
        <w:rPr>
          <w:rFonts w:ascii="Times New Roman" w:cs="Times New Roman" w:eastAsia="Times New Roman" w:hAnsi="Times New Roman"/>
          <w:sz w:val="18"/>
          <w:szCs w:val="18"/>
          <w:color w:val="auto"/>
        </w:rPr>
        <w:t>” means any notice to or filing with any Person or Governmental Authority required under the terms of any Material Contract to which the Seller or a Target Company Group Member is a party, by the terms of any Authorization held by or applicable to the Seller or a Target Company Group Member or by Law that is necessary for the Seller to execute, deliver, and perform their obligations under this Agreement and the Transaction Documents to which they are or shall be a party or is otherwise required in connection with the consummation by the Seller of the Transactions or the Transaction Documents.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is defined in the definition of Economic Sanctions/Trade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On-Leave Employee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On-Leave Transfer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all applicable orders, awards, writs, judgments, verdicts, injunctions, determinations, directives, decrees, stipulations and decisions of or by any Governmental Authority.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with respect to any particular entity means: (a) if a corporation, its articles or certificate of incorporation and its bylaws; (b) if a limited partnership, its limited partnership agreement and its articles or certificate of limited partnership; (c) if a limited liability company, its articles of organization or certificate of formation and its limited liability company agreement or operating agreement; (d) any similar organizational documents of such entity; and (e) any amendment or supplement to any of the foregoing, or any delegation of authority provided pursuant to any of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Indemnifiable Matters</w:t>
      </w:r>
      <w:r>
        <w:rPr>
          <w:rFonts w:ascii="Times New Roman" w:cs="Times New Roman" w:eastAsia="Times New Roman" w:hAnsi="Times New Roman"/>
          <w:sz w:val="18"/>
          <w:szCs w:val="18"/>
          <w:color w:val="auto"/>
        </w:rPr>
        <w:t xml:space="preserve">” means the matters described on </w:t>
      </w:r>
      <w:r>
        <w:rPr>
          <w:rFonts w:ascii="Times New Roman" w:cs="Times New Roman" w:eastAsia="Times New Roman" w:hAnsi="Times New Roman"/>
          <w:sz w:val="18"/>
          <w:szCs w:val="18"/>
          <w:u w:val="single" w:color="auto"/>
          <w:color w:val="auto"/>
        </w:rPr>
        <w:t>Schedule 8.1</w:t>
      </w:r>
      <w:r>
        <w:rPr>
          <w:rFonts w:ascii="Times New Roman" w:cs="Times New Roman" w:eastAsia="Times New Roman" w:hAnsi="Times New Roman"/>
          <w:sz w:val="18"/>
          <w:szCs w:val="18"/>
          <w:color w:val="auto"/>
        </w:rPr>
        <w:t>, other than the Specified Matters.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Owned Real Property</w:t>
      </w:r>
      <w:r>
        <w:rPr>
          <w:rFonts w:ascii="Times New Roman" w:cs="Times New Roman" w:eastAsia="Times New Roman" w:hAnsi="Times New Roman"/>
          <w:sz w:val="18"/>
          <w:szCs w:val="18"/>
          <w:color w:val="auto"/>
        </w:rPr>
        <w:t>” means all land owned in fee, together with all buildings, structures, improvements, and fixtures located on such land, and other rights and interests appurtenant to the land owned in fee, owned by the Target Company Group, but excluding Hydrocarbon interests and any Rights-of-Way.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means Plains GP Holdings,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are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Pass-Through Tax Contest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Pass-Through Tax Return</w:t>
      </w:r>
      <w:r>
        <w:rPr>
          <w:rFonts w:ascii="Times New Roman" w:cs="Times New Roman" w:eastAsia="Times New Roman" w:hAnsi="Times New Roman"/>
          <w:sz w:val="18"/>
          <w:szCs w:val="18"/>
          <w:color w:val="auto"/>
        </w:rPr>
        <w:t>” means any Tax Return in respect of income Taxes filed by any Target Company Group Member in respect of a tax period beginning on or prior to the Closing Date to the extent that (a) such Target Company Group Member is treated as a partnership, S corporation, or other “pass-through entity” for purposes of such Tax Return and (b) the items of income and loss or the results of operations reflected on such Tax Return are also reflected on the Tax Returns of the direct or indirect beneficial owners of such Target Company Group Member (including IRS Form 1065, U.S. Return of Partnership Income, and any related state income Tax Return(s)).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Equity Liens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means the following: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terms, conditions, restrictions, exceptions, reservations, limitations, and other matters contained in any document filed or recorded in the appropriate county or parish to reflect title or that are disclosed on any title commitment or title report provided or made available to the Buyer, creating, transferring, limiting, encumbering, or reserving or granting any rights in (including rights of reverter, reservation and life estates) any Real Property, or in any Authorizations or Material Contracts that, singly or in the aggregate, would not materially and adversely affect the value of the Business or materially and adversely interfere with the ownership, use, or operation of the Assets (as currently owned, used or operated as of the Closing Date) or the conduct of the Business (as currently conducted as of the Closing Date);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Liens for Taxes, assessments, governmental charges or levies that are not yet delinquent or, if delinquent, are being contested in good faith through appropriate proceedings;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           lessors’, mechanics’, materialmen’s, workmen’s, repairmen’s, warehousemen’s, carrier’s and other similar Liens arising or incurred in the ordinary course of business that are not delinquent or that are being contested in good faith through appropriate proceedings, and, in each case, for which appropriate reserves have been established in accordance with GAAP on the Financial Statements;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purchase money Liens and Liens securing rental payments under capital lease arrangements;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easements for public roads, highways and waterways over, on or in respect of the Owned Real Property or Leased Real Property that are of record and that, individually or in the aggregate, would not reasonably be expected to materially and adversely affect the value of the Assets or materially and adversely interfere with the ownership, use, or operation of the Assets (as currently owned, used or operated as of the Closing Date) or the conduct of the Business (as currently conducted as of the Closing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all mineral leases, mineral reservations, and mineral conveyances of record relating to any and all minerals in and under or that may be produced from any of the lands constituting part of the Real Property or from any other lands or properties on which any part of the respective assets or properties of the Target Company Group is located, and the rights of such holders or lessees;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           Liens arising from restrictions under securities Laws;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to the extent not applicable to the Transactions or otherwise irrevocably waived prior to the Closing Date, Liens contained in the Organizational Documents of any Target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easements, restrictive covenants, defects, and other irregularities in title, that, singly or in the aggregate, do not materially adversely affect the value of the Assets or materially interfere with the ownership, use, or operation of the Assets and that are of a nature that would be reasonably acceptable to a prudent pipeline operator;</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95" w:name="page96"/>
    <w:bookmarkEnd w:id="95"/>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(j)            pledges and deposits to secure the performance of bids, trade contracts, leases, surety and appeal bonds, performance bonds and other obligations of a similar nature, in each case, incurred in the ordinary course of business that are not delinquent;</w:t>
      </w:r>
    </w:p>
    <w:p>
      <w:pPr>
        <w:spacing w:after="0" w:line="162" w:lineRule="exact"/>
        <w:rPr>
          <w:sz w:val="20"/>
          <w:szCs w:val="20"/>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would be disclosed by an accurate survey, title report or physical inspection;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conditional sales contracts and equipment leases with Third Parties;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expressly reflected and described in the 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Liens paid or discharged at or prior to the Closing without any ongoing Liability on the Target Company Group;</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(o)           Liens created by either the Buyer or any of its Affiliates, successors or assigns, or otherwise consented to in writing by Buyer or any of its Affiliates, successors or assigns;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(p)           all zoning, conservation, entitlement and other land use, building or planning restrictions under applicable Laws (including Environmental Laws), in each case, to the extent the Target Company Group Members are not in material violation of such restrictions;</w:t>
      </w:r>
    </w:p>
    <w:p>
      <w:pPr>
        <w:spacing w:after="0" w:line="162" w:lineRule="exact"/>
        <w:rPr>
          <w:sz w:val="20"/>
          <w:szCs w:val="20"/>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Liens listed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Liens created by this Agreement or otherwise created by or on behalf of the Buyer or any of its Affiliates;</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(s)           other Liens that would not, individually or in the aggregate, reasonably be expected to materially impair the ability of the Target Company Group (taken as a whole) to operate in the ordinary course of business;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(t)            Liens arising under the Existing Credit Agreement and the other collateral and loan documents entered into pursuant to or in connection with the Existing Credit Agreement.</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natural person, corporation, company, partnership (general or limited), limited liability company, sole proprietorship, trust, joint venture, joint stock company, unincorporated organization, Governmental Authority, or other entity or association.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means any information that: (a) alone or in combination with other information held by a Target Company Group Member, identifies or could reasonably be used to identify an individual; and/or (b) is considered “personally identifiable information,” “personal information,” “personal data,” or any similar term by any applicable Law.</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Occurrence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Tax Period</w:t>
      </w:r>
      <w:r>
        <w:rPr>
          <w:rFonts w:ascii="Times New Roman" w:cs="Times New Roman" w:eastAsia="Times New Roman" w:hAnsi="Times New Roman"/>
          <w:sz w:val="18"/>
          <w:szCs w:val="18"/>
          <w:color w:val="auto"/>
        </w:rPr>
        <w:t>” means any Tax period ending on or before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Tax Returns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action, suit, charge, audit, claim, investigation, examination, litigation, hearing, mediation, prosecution or other judicial or administrative proceeding, at Law or in equity, before or by any Governmental Authority or arbitration proceeding.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Prorated 2025 Bonus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 Deficit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 Surplus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R&amp;W Costs</w:t>
      </w:r>
      <w:r>
        <w:rPr>
          <w:rFonts w:ascii="Times New Roman" w:cs="Times New Roman" w:eastAsia="Times New Roman" w:hAnsi="Times New Roman"/>
          <w:sz w:val="18"/>
          <w:szCs w:val="18"/>
          <w:color w:val="auto"/>
        </w:rPr>
        <w:t>” means documented, out-of-pocket fees, costs and expenses paid to Third Parties and paid to the counterparties to the R&amp;W Insurance Policy or any related pollution legal liability policy to bind the R&amp;W Insurance Policy or any related pollution legal liability policy, including premiums, underwriting cost, taxes and brokerage commissions, but excluding any legal expenses incurred by Buyer or its Affiliates.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R&amp;W Insurance Policy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means, collectively, the Owned Real Property, the Leased Real Property, and the Rights-of-Way.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 Contracts</w:t>
      </w:r>
      <w:r>
        <w:rPr>
          <w:rFonts w:ascii="Times New Roman" w:cs="Times New Roman" w:eastAsia="Times New Roman" w:hAnsi="Times New Roman"/>
          <w:sz w:val="18"/>
          <w:szCs w:val="18"/>
          <w:color w:val="auto"/>
        </w:rPr>
        <w:t>” means any Contract other than any Employee Benefit Plan between: (a) on the one hand, any Target Company Group Member; and (b) on the other hand, either (i) the Seller or any of its Affiliates (other than the Target Company Group) or (ii) any director, manager, officer or employee of the Seller or any of its Affiliates (other than the Target Company Group). Notwithstanding the foregoing, none of the following shall be Related Party Contracts: (x) any Contract related to any reorganization of a Target Company Group Member under which the Target Company Group Members no longer have any obligations at or following the Closing; or (y) the Organizational Documents of any Target Company Group Members.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release, spill, emission, leaking, pumping, pouring, emitting, emptying, escape, injection, deposit, disposal, discharge, leaching, abandonment, dispersal or dumping into the environment (including surface water, ground water, land surface or subsurface strata).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Claims and Liabilities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Releasor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with respect to any Person means such Person’s Affiliates and its and their respective managers, members, partners,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employees, agents, advisors (including attorneys, accountants, consultants, bankers, financial advisors and any representatives of those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successors and assigns of each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Notifications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Third-Party Consent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Cash</w:t>
      </w:r>
      <w:r>
        <w:rPr>
          <w:rFonts w:ascii="Times New Roman" w:cs="Times New Roman" w:eastAsia="Times New Roman" w:hAnsi="Times New Roman"/>
          <w:sz w:val="18"/>
          <w:szCs w:val="18"/>
          <w:color w:val="auto"/>
        </w:rPr>
        <w:t>” means, as of any time of determination, without duplication, the aggregate amount of all cash and cash equivalents required to be reflected as restricted cash on a consolidated balance sheet, calculated in accordance with the Accounting Principles.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Rights-of-Way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4.11(c)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Schedules</w:t>
      </w:r>
      <w:r>
        <w:rPr>
          <w:rFonts w:ascii="Times New Roman" w:cs="Times New Roman" w:eastAsia="Times New Roman" w:hAnsi="Times New Roman"/>
          <w:sz w:val="18"/>
          <w:szCs w:val="18"/>
          <w:color w:val="auto"/>
        </w:rPr>
        <w:t>” means the schedules referenced in this Agreement and attached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SCM Crude</w:t>
      </w:r>
      <w:r>
        <w:rPr>
          <w:rFonts w:ascii="Times New Roman" w:cs="Times New Roman" w:eastAsia="Times New Roman" w:hAnsi="Times New Roman"/>
          <w:sz w:val="18"/>
          <w:szCs w:val="18"/>
          <w:color w:val="auto"/>
        </w:rPr>
        <w:t>” means SCM Crude,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Screening Requirements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4.25(b)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is defined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Confidential Information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Seller Confidentiality Agreement</w:t>
      </w:r>
      <w:r>
        <w:rPr>
          <w:rFonts w:ascii="Times New Roman" w:cs="Times New Roman" w:eastAsia="Times New Roman" w:hAnsi="Times New Roman"/>
          <w:sz w:val="17"/>
          <w:szCs w:val="17"/>
          <w:color w:val="auto"/>
        </w:rPr>
        <w:t>” means the Confidentiality Agreement, dated as of September 10, 2025, by and among Buyer Parent, the Seller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EPIC Midstream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Counsel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9.8(a)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Released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Taxes</w:t>
      </w:r>
      <w:r>
        <w:rPr>
          <w:rFonts w:ascii="Times New Roman" w:cs="Times New Roman" w:eastAsia="Times New Roman" w:hAnsi="Times New Roman"/>
          <w:sz w:val="18"/>
          <w:szCs w:val="18"/>
          <w:color w:val="auto"/>
        </w:rPr>
        <w:t>” means any (a) Imputed Underpayment with respect to the Interests attributable to any Pre-Closing Tax Period that is paid by a Target Company Group Member after the Closing Date, or (b) Taxes of the Seller (including, without limitation, capital gains Taxes arising as a result of the Transactions) or any of its Affiliates (excluding the Target Company Group Members) for any Tax period.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Solvent</w:t>
      </w:r>
      <w:r>
        <w:rPr>
          <w:rFonts w:ascii="Times New Roman" w:cs="Times New Roman" w:eastAsia="Times New Roman" w:hAnsi="Times New Roman"/>
          <w:sz w:val="18"/>
          <w:szCs w:val="18"/>
          <w:color w:val="auto"/>
        </w:rPr>
        <w:t>” as of any relevant time of determination means that: (a) the fair value of the assets of the Buyer and the Target Company Group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basis, as of such time, exceeds the sum of all Liabilities of the Buyer and the Target Company Group, including contingent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as of such time; (b) the fair saleable value of the assets of the Buyer and the Target Company Group on a consolidated basis, as of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exceeds the amount that will be required to pay the probable Liabilities of the Buyer and the Target Company Group on their existing debts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Liabilities) as such debts become absolute and matured; and (c) the Buyer and the Target Company Group on a consolidated basis will not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such time, an unreasonably small amount of capital for the operation of the business in which they are engaged or will be engaged following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"Specified Matters" </w:t>
      </w:r>
      <w:r>
        <w:rPr>
          <w:rFonts w:ascii="Times New Roman" w:cs="Times New Roman" w:eastAsia="Times New Roman" w:hAnsi="Times New Roman"/>
          <w:sz w:val="18"/>
          <w:szCs w:val="18"/>
          <w:color w:val="auto"/>
        </w:rPr>
        <w:t>means the matters listed as numbers 1 and 2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"Specified Matters Cap" </w:t>
      </w:r>
      <w:r>
        <w:rPr>
          <w:rFonts w:ascii="Times New Roman" w:cs="Times New Roman" w:eastAsia="Times New Roman" w:hAnsi="Times New Roman"/>
          <w:sz w:val="18"/>
          <w:szCs w:val="18"/>
          <w:color w:val="auto"/>
        </w:rPr>
        <w:t>means an amount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"Straddle Period" </w:t>
      </w:r>
      <w:r>
        <w:rPr>
          <w:rFonts w:ascii="Times New Roman" w:cs="Times New Roman" w:eastAsia="Times New Roman" w:hAnsi="Times New Roman"/>
          <w:sz w:val="18"/>
          <w:szCs w:val="18"/>
          <w:color w:val="auto"/>
        </w:rPr>
        <w:t>means any Tax period beginning on or before and ending after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means any corporation or other organization, whether incorporated or unincorporated, of which: (a) such Person or any other subsidiary of such Person is a general partner, managing member, or sole or controlling member; or (b) at least a majority of the Equity Interests having by their terms ordinary voting power to elect a majority of the board of directors, managers or others performing similar functions with respect to such Person is, directly or indirectly, owned or controlled by such Person or by any one or more of its subsidiaries, or by such Person and any one or more of its subsidiaries.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 Interests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Target Companies</w:t>
      </w:r>
      <w:r>
        <w:rPr>
          <w:rFonts w:ascii="Times New Roman" w:cs="Times New Roman" w:eastAsia="Times New Roman" w:hAnsi="Times New Roman"/>
          <w:sz w:val="18"/>
          <w:szCs w:val="18"/>
          <w:color w:val="auto"/>
        </w:rPr>
        <w:t>” means Crude GP and Crude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Company Group</w:t>
      </w:r>
      <w:r>
        <w:rPr>
          <w:rFonts w:ascii="Times New Roman" w:cs="Times New Roman" w:eastAsia="Times New Roman" w:hAnsi="Times New Roman"/>
          <w:sz w:val="18"/>
          <w:szCs w:val="18"/>
          <w:color w:val="auto"/>
        </w:rPr>
        <w:t>” means the Target Companies and their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Company Group Member</w:t>
      </w:r>
      <w:r>
        <w:rPr>
          <w:rFonts w:ascii="Times New Roman" w:cs="Times New Roman" w:eastAsia="Times New Roman" w:hAnsi="Times New Roman"/>
          <w:sz w:val="18"/>
          <w:szCs w:val="18"/>
          <w:color w:val="auto"/>
        </w:rPr>
        <w:t>” means any Target Company or its Subsidiary.</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Material Adverse Effect</w:t>
      </w:r>
      <w:r>
        <w:rPr>
          <w:rFonts w:ascii="Times New Roman" w:cs="Times New Roman" w:eastAsia="Times New Roman" w:hAnsi="Times New Roman"/>
          <w:sz w:val="18"/>
          <w:szCs w:val="18"/>
          <w:color w:val="auto"/>
        </w:rPr>
        <w:t xml:space="preserve">” means any fact, matter, result, change, effect, event, circumstance, development, condition or occurrence that, individually or in the aggregate, (x) is, or would reasonably be expected to be, materially adverse to the assets, properties, business, financial condition or results of operations of the Business and Target Company Group, taken as a whole; or (y) would, or would reasonably be expected to, prevent or materially impair the ability of the Seller or the Target Company Group to perform their respective obligations under this Agreement or to consummate the Transactions. Notwithstanding the foregoing, in no event will any result, change, effect, event, circumstance, development, condition or occurrence to the extent arising out of or resulting from any of the following be deemed to constitute, or be taken into account in determining whether there has been, a Target Material Adverse Effect: (a) the execution or announcement of this Agreement and the Transactions (other than with respect to a representation or warranty contained in this Agreement to the extent that the purpose of such representation or warranty is to address the consequences resulting from the announcement of this Agreement or the Transactions or the consummation of the Transactions); (b) changes in conditions affecting the Hydrocarbons transportation, treatment, processing or storage industries generally or in the general geographic areas in which the Target Company Group operate (including changes in commodity prices, general market prices and regulatory changes affecting such industries or geographic areas generally, producing, processing, transportation, storing and marketing activity, costs or margins); (c) changes in general economic, capital markets, regulatory or political conditions in the United States; (d) changes in Law, GAAP or regulatory accounting requirements; (e) fluctuations in currency exchange rates; (f) acts of war, insurrection, sabotage or terrorism (including acts of war between Russia and Ukraine), the outbreak or escalation of hostilities involving the United States, the declaration by the United States of a national emergency or war; (g) any act or omission to act by the Seller, the Target Company Group, or their respective Affiliates taken (or omitted to be taken) at the express written request of the Buyer; (h) any failure, in and of itself, of the Target Company Group to meet any budget, projections, forecasts or predictions of financial performance or estimates of revenue, earnings, cash flow or cash position, for any period (except that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prevent a determination that any change or effect underlying such failure to meet projections or forecasts constitutes a Target Material Adverse Effect); (i) changes, events, occurrences or developments arising from or related to epidemics, pandemics or disease outbreaks or any worsening of epidemics, pandemics or disease outbreaks; (j) any earthquake, hurricane, tsunami, tornado, flood, mudslide, wild fire or other similar natural disaster or act of God or (k) the matters described on </w:t>
      </w:r>
      <w:r>
        <w:rPr>
          <w:rFonts w:ascii="Times New Roman" w:cs="Times New Roman" w:eastAsia="Times New Roman" w:hAnsi="Times New Roman"/>
          <w:sz w:val="18"/>
          <w:szCs w:val="18"/>
          <w:u w:val="single" w:color="auto"/>
          <w:color w:val="auto"/>
        </w:rPr>
        <w:t>Schedule 1.1(f)</w:t>
      </w:r>
      <w:r>
        <w:rPr>
          <w:rFonts w:ascii="Times New Roman" w:cs="Times New Roman" w:eastAsia="Times New Roman" w:hAnsi="Times New Roman"/>
          <w:sz w:val="18"/>
          <w:szCs w:val="18"/>
          <w:color w:val="auto"/>
        </w:rPr>
        <w:t xml:space="preserve">. Notwithstanding the foregoing, any result, change, effect, event, circumstance, development, condition or occurrence referred to in the immediately preceding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(i) and (j)will be taken into account for purposes of determining whether there has been a Target Material Adverse Effect to the extent such fact, matter, result, change, effect, event, circumstance, development, condition or occurrence adversely affects the Target Company Group, taken as a whole, in a disproportionately adverse manner as compared to other participants in the domestic midstream oil and gas industry in the general geographic areas where the Assets are located.  </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Privacy Obligations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Working Capital</w:t>
      </w:r>
      <w:r>
        <w:rPr>
          <w:rFonts w:ascii="Times New Roman" w:cs="Times New Roman" w:eastAsia="Times New Roman" w:hAnsi="Times New Roman"/>
          <w:sz w:val="18"/>
          <w:szCs w:val="18"/>
          <w:color w:val="auto"/>
        </w:rPr>
        <w:t>” means $0.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U.S. federal, state or local or non-U.S. taxes or other similar assessments in the nature of a tax imposed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Taxing Authority, including all net income, gross receipts, capital, sales, use, ad valorem, value added, transfer, franchise, margin, profits, net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or add-on minimum, inventory, goods and services, capital stock, license, registration, leasing, user, withholding, payroll, employment, social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unemployment, disability, environmental, excise, severance, stamp, occupation, property, fuel, excess profits, premium, windfall profit, deficiency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estimated taxes, including any and all interest, penalties, or additional amounts imposed by any Taxing Authority in connection with the items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definition or in lieu of the items listed in this definition.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Allocation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report, information return, claim for refund, declaration of estimated Taxes or similar filing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schedules and supplements to the Tax Return and any amendments to the Tax Return) filed or required to be filed with any Taxing Authority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Taxing Authority</w:t>
      </w:r>
      <w:r>
        <w:rPr>
          <w:rFonts w:ascii="Times New Roman" w:cs="Times New Roman" w:eastAsia="Times New Roman" w:hAnsi="Times New Roman"/>
          <w:sz w:val="18"/>
          <w:szCs w:val="18"/>
          <w:color w:val="auto"/>
        </w:rPr>
        <w:t>” with respect to any Tax means the Governmental Authority or political subdivision of the Governmental Authority that imposes such Tax, and the agency (if any) charged with the collection of such Tax for such jurisdiction or subdivision.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means any Person other than a Party or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Claim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Consent</w:t>
      </w:r>
      <w:r>
        <w:rPr>
          <w:rFonts w:ascii="Times New Roman" w:cs="Times New Roman" w:eastAsia="Times New Roman" w:hAnsi="Times New Roman"/>
          <w:sz w:val="18"/>
          <w:szCs w:val="18"/>
          <w:color w:val="auto"/>
        </w:rPr>
        <w:t>” means any consent, waiver, permission, authorization, or approval of, or exemption by, any Third Party (other than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Agreement, the Assignment Agreement, the Escrow Agreement, the Transition Services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Custody Transfer Certificate, the Contributed Asset Assignment, the Affiliate Arrangement Termination Agreement and any other document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at the Closing pursuant to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to the extent not paid prior to the Closing, the aggregate amount (in each case, whether accrued or not at the Closing and whether or not billed or invoiced on or prior to the Closing) of fees, expenses, costs and other similar amounts incurred or payable by or on behalf of a Target Company and that are the obligations of a Target Company in connection with the preparation, negotiation, and execution of this Agreement and the Transaction Documents and the consummation of the Transactions and the Transaction Documents. Without limiting the generality of the foregoing and without duplication, such fees and expenses shall include the following: (a) all fees and expenses of counsel (including Seller Counsel), accounting and tax advisors, consultants, investment bankers and similar professional experts and advisors; (b) all brokers’, finders’ or similar fees; and (c) any severance, transaction bonuses, or retention bonuses or other similar amounts payable by a Target Company to current or former employees, officers, directors or other service providers in connection with the consummation of the Transactions (including the employer portion of any payroll, social security, unemployment, or similar Taxes related thereto, but excluding any such amounts payable as a result of actions taken by Buyer or its Affiliates following the Closing). Notwithstanding the foregoing, in no event shall Transaction Expenses include any Buyer Responsibility Amounts or any fees, costs, expenses or other amounts taken into account in the calculation of Indebtedness or Working Capital.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the transactions contemplated by this Agreement and the other Transaction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means all transfer, documentary, sales, use, stamp, registration, value-added, recording, filing, registration, conveyance,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gross receipts, duty, securities transactions and other similar fees or Taxes or governmental charges and related amounts incurred as a result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Transferring Employee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Transition Services Agreement</w:t>
      </w:r>
      <w:r>
        <w:rPr>
          <w:rFonts w:ascii="Times New Roman" w:cs="Times New Roman" w:eastAsia="Times New Roman" w:hAnsi="Times New Roman"/>
          <w:sz w:val="18"/>
          <w:szCs w:val="18"/>
          <w:color w:val="auto"/>
        </w:rPr>
        <w:t xml:space="preserve">” means that Transition Services Agreement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regulations promulgated by the United States Department of the Treasury pursuant to and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Unaudited 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4.8(a)(ii)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Unresolved Objections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w:t>
      </w:r>
      <w:r>
        <w:rPr>
          <w:rFonts w:ascii="Times New Roman" w:cs="Times New Roman" w:eastAsia="Times New Roman" w:hAnsi="Times New Roman"/>
          <w:sz w:val="18"/>
          <w:szCs w:val="18"/>
          <w:color w:val="auto"/>
        </w:rPr>
        <w:t>” means an amount (expressed as a positive or negative number) that is equal to forty five percent (45%) of: (a) the sum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Company Group’s combined current assets (excluding Cash, Hydrocarbon Inventory and deferred Tax assets) and the other assets of the type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u w:val="single" w:color="auto"/>
          <w:color w:val="auto"/>
        </w:rPr>
        <w:t>Schedule 1.1(b) minus</w:t>
      </w:r>
      <w:r>
        <w:rPr>
          <w:rFonts w:ascii="Times New Roman" w:cs="Times New Roman" w:eastAsia="Times New Roman" w:hAnsi="Times New Roman"/>
          <w:sz w:val="18"/>
          <w:szCs w:val="18"/>
          <w:color w:val="auto"/>
        </w:rPr>
        <w:t xml:space="preserve"> (b) the sum of the Target Company Group’s combined current Liabilities and the other Liabilities (including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deferred revenues and the current portion of long-term Indebtedness but excluding deferred Tax liabilities) of the type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in each case, determined as of the Calculation Time and in accordance with the Accounting Principles. Notwithstanding the foregoing,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amounts that are taken into account in determining the adjustments to the Final Purchase Price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as a result of an adjustment to any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expressly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for purposes of calculating Transaction Expenses or Indebtedness) shall be excluded from Working Capital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of such adjustment (it being the intention of the Parties that such amounts shall be considered only once for purposes of determining the adjustments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Final Purchase Price).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sets forth an illustrative example of the calculation of Working Capital, as of the Calculation Time.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is included for illustrative purposes only, and notwithstanding anything to the contrary, neither the Seller nor any other Person makes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or warranty in respect of such calculation.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INTERESTS;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Purchase and Sale of Interests</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Subject to and upon the terms and conditions of this Agreement, at the Closing, the Seller shall sell, assign, transfer, convey and deliver to the Buyer, and the Buyer shall purchase and acquire from the Seller, the Interests, free and clear of all Liens, except for Permitted Equity Liens, in consideration for the Estimated Purchase Price, which may be subject to adjustment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the Earnout Payment Amount, subject to the terms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The Adjustment Escrow Amount shall be held by the Escrow Agent in accordance with the terms of this Agreement and the Escrow Agreement as security, solely for the purpose of satisfying the Seller’s payment obligations resulting from cash consideration adjustments in favor of the Buyer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if any, and shall terminate upon the final release of all funds. The Buyer shall bear all fees and expenses payable to the Escrow Agent pursuant to the Escrow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Indemnity Holdback Amount shall be held by the Escrow Agent in accordance with the terms of this Agreement and the Escrow Agreement as security, solely for the purpose of satisfying the Seller’s payment obligations resulting from the indemnity in favor of the Buyer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if any, and shall be released in accordance with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Time and Place of Closing</w:t>
      </w:r>
      <w:r>
        <w:rPr>
          <w:rFonts w:ascii="Times New Roman" w:cs="Times New Roman" w:eastAsia="Times New Roman" w:hAnsi="Times New Roman"/>
          <w:sz w:val="18"/>
          <w:szCs w:val="18"/>
          <w:color w:val="auto"/>
        </w:rPr>
        <w:t>. The consummation of the Transactions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take place remotely by electronic exchange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all documents (including executed signature pages, in PDF, or other digital format) on the date of this Agreement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with the execution and delivery of this Agreement. Solely for economic purposes, the Closing shall be deemed to be effective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Purchase Price; Earnout</w:t>
      </w:r>
      <w:r>
        <w:rPr>
          <w:rFonts w:ascii="Times New Roman" w:cs="Times New Roman" w:eastAsia="Times New Roman" w:hAnsi="Times New Roman"/>
          <w:sz w:val="18"/>
          <w:szCs w:val="18"/>
          <w:color w:val="auto"/>
        </w:rPr>
        <w:t xml:space="preserve">. The aggregate consideration to be paid by the Buyer for the Interests in connection with the Closing shall be an aggregate amount equal to (a) the Estimated Purchase Price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Adjustment Escrow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Indemnity Holdback Amount, and such consideration shall be paid by the Buyer, by wire transfer of immediately available funds, on the Closing Date. The Estimated Purchase Price may be subject to adjustment after the Closing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additional consideration in respect of the Interests, if and to the extent an Earnout Payment Amount becomes payable pursuant to the provisions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the Buyer shall pay, or cause to be paid, an aggregate amount equal to such Earnout Payment Amount to an account designated by the Seller for further payment in accordance with the provisions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u w:val="single" w:color="auto"/>
          <w:color w:val="auto"/>
        </w:rPr>
        <w:t>Schedule 2.4</w:t>
      </w:r>
      <w:r>
        <w:rPr>
          <w:rFonts w:ascii="Times New Roman" w:cs="Times New Roman" w:eastAsia="Times New Roman" w:hAnsi="Times New Roman"/>
          <w:sz w:val="18"/>
          <w:szCs w:val="18"/>
          <w:color w:val="auto"/>
        </w:rPr>
        <w:t>, is a statement (the “</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setting forth the Seller’s good faith calculation of: (i) Closing Cash (the “</w:t>
      </w:r>
      <w:r>
        <w:rPr>
          <w:rFonts w:ascii="Times New Roman" w:cs="Times New Roman" w:eastAsia="Times New Roman" w:hAnsi="Times New Roman"/>
          <w:sz w:val="18"/>
          <w:szCs w:val="18"/>
          <w:b w:val="1"/>
          <w:bCs w:val="1"/>
          <w:i w:val="1"/>
          <w:iCs w:val="1"/>
          <w:color w:val="auto"/>
        </w:rPr>
        <w:t>Estimated Cash</w:t>
      </w:r>
      <w:r>
        <w:rPr>
          <w:rFonts w:ascii="Times New Roman" w:cs="Times New Roman" w:eastAsia="Times New Roman" w:hAnsi="Times New Roman"/>
          <w:sz w:val="18"/>
          <w:szCs w:val="18"/>
          <w:color w:val="auto"/>
        </w:rPr>
        <w:t>”); (ii) the Working Capital (the “</w:t>
      </w:r>
      <w:r>
        <w:rPr>
          <w:rFonts w:ascii="Times New Roman" w:cs="Times New Roman" w:eastAsia="Times New Roman" w:hAnsi="Times New Roman"/>
          <w:sz w:val="18"/>
          <w:szCs w:val="18"/>
          <w:b w:val="1"/>
          <w:bCs w:val="1"/>
          <w:i w:val="1"/>
          <w:iCs w:val="1"/>
          <w:color w:val="auto"/>
        </w:rPr>
        <w:t>Estimated Working Capital</w:t>
      </w:r>
      <w:r>
        <w:rPr>
          <w:rFonts w:ascii="Times New Roman" w:cs="Times New Roman" w:eastAsia="Times New Roman" w:hAnsi="Times New Roman"/>
          <w:sz w:val="18"/>
          <w:szCs w:val="18"/>
          <w:color w:val="auto"/>
        </w:rPr>
        <w:t>”); (iii) the aggregate amount of Transaction Expenses (the “</w:t>
      </w:r>
      <w:r>
        <w:rPr>
          <w:rFonts w:ascii="Times New Roman" w:cs="Times New Roman" w:eastAsia="Times New Roman" w:hAnsi="Times New Roman"/>
          <w:sz w:val="18"/>
          <w:szCs w:val="18"/>
          <w:b w:val="1"/>
          <w:bCs w:val="1"/>
          <w:i w:val="1"/>
          <w:iCs w:val="1"/>
          <w:color w:val="auto"/>
        </w:rPr>
        <w:t>Estimated Transaction Expenses</w:t>
      </w:r>
      <w:r>
        <w:rPr>
          <w:rFonts w:ascii="Times New Roman" w:cs="Times New Roman" w:eastAsia="Times New Roman" w:hAnsi="Times New Roman"/>
          <w:sz w:val="18"/>
          <w:szCs w:val="18"/>
          <w:color w:val="auto"/>
        </w:rPr>
        <w:t>”); (iv) the Closing Indebtedness (the “</w:t>
      </w:r>
      <w:r>
        <w:rPr>
          <w:rFonts w:ascii="Times New Roman" w:cs="Times New Roman" w:eastAsia="Times New Roman" w:hAnsi="Times New Roman"/>
          <w:sz w:val="18"/>
          <w:szCs w:val="18"/>
          <w:b w:val="1"/>
          <w:bCs w:val="1"/>
          <w:i w:val="1"/>
          <w:iCs w:val="1"/>
          <w:color w:val="auto"/>
        </w:rPr>
        <w:t>Estimated Indebtedness</w:t>
      </w:r>
      <w:r>
        <w:rPr>
          <w:rFonts w:ascii="Times New Roman" w:cs="Times New Roman" w:eastAsia="Times New Roman" w:hAnsi="Times New Roman"/>
          <w:sz w:val="18"/>
          <w:szCs w:val="18"/>
          <w:color w:val="auto"/>
        </w:rPr>
        <w:t>”); (v) Hydrocarbon Inventory Value (“</w:t>
      </w:r>
      <w:r>
        <w:rPr>
          <w:rFonts w:ascii="Times New Roman" w:cs="Times New Roman" w:eastAsia="Times New Roman" w:hAnsi="Times New Roman"/>
          <w:sz w:val="18"/>
          <w:szCs w:val="18"/>
          <w:b w:val="1"/>
          <w:bCs w:val="1"/>
          <w:i w:val="1"/>
          <w:iCs w:val="1"/>
          <w:color w:val="auto"/>
        </w:rPr>
        <w:t>Estimated Hydrocarbon Inventory Value</w:t>
      </w:r>
      <w:r>
        <w:rPr>
          <w:rFonts w:ascii="Times New Roman" w:cs="Times New Roman" w:eastAsia="Times New Roman" w:hAnsi="Times New Roman"/>
          <w:sz w:val="18"/>
          <w:szCs w:val="18"/>
          <w:color w:val="auto"/>
        </w:rPr>
        <w:t>”); and (vi) the resulting calculation of the Estimated Purchase Price.  </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Post-Closing Adjustment</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As soon as reasonably practicable after the Closing Date (and, in any event, within 120 days after the Closing Date), the Buyer shall prepare and deliver to the Seller, at the sole expense of the Buyer, a closing statement (the “</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xml:space="preserve">”) setting forth the proposed final calculation of: (i) Closing Cash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Final Cash</w:t>
      </w:r>
      <w:r>
        <w:rPr>
          <w:rFonts w:ascii="Times New Roman" w:cs="Times New Roman" w:eastAsia="Times New Roman" w:hAnsi="Times New Roman"/>
          <w:sz w:val="18"/>
          <w:szCs w:val="18"/>
          <w:color w:val="auto"/>
        </w:rPr>
        <w:t xml:space="preserve">”); (ii) the Working Capital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Final Working Capital</w:t>
      </w:r>
      <w:r>
        <w:rPr>
          <w:rFonts w:ascii="Times New Roman" w:cs="Times New Roman" w:eastAsia="Times New Roman" w:hAnsi="Times New Roman"/>
          <w:sz w:val="18"/>
          <w:szCs w:val="18"/>
          <w:color w:val="auto"/>
        </w:rPr>
        <w:t xml:space="preserve">”); (iii) the aggregate amount of Transaction Expenses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Final Transaction Expenses</w:t>
      </w:r>
      <w:r>
        <w:rPr>
          <w:rFonts w:ascii="Times New Roman" w:cs="Times New Roman" w:eastAsia="Times New Roman" w:hAnsi="Times New Roman"/>
          <w:sz w:val="18"/>
          <w:szCs w:val="18"/>
          <w:color w:val="auto"/>
        </w:rPr>
        <w:t xml:space="preserve">”); (iv) the Closing Indebtedness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Final Indebtedness</w:t>
      </w:r>
      <w:r>
        <w:rPr>
          <w:rFonts w:ascii="Times New Roman" w:cs="Times New Roman" w:eastAsia="Times New Roman" w:hAnsi="Times New Roman"/>
          <w:sz w:val="18"/>
          <w:szCs w:val="18"/>
          <w:color w:val="auto"/>
        </w:rPr>
        <w:t xml:space="preserve">”); (v) Hydrocarbon Inventory Value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Final Hydrocarbon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Inventory Value</w:t>
      </w:r>
      <w:r>
        <w:rPr>
          <w:rFonts w:ascii="Times New Roman" w:cs="Times New Roman" w:eastAsia="Times New Roman" w:hAnsi="Times New Roman"/>
          <w:sz w:val="18"/>
          <w:szCs w:val="18"/>
          <w:color w:val="auto"/>
        </w:rPr>
        <w:t>”); (vi) the Hydrocarbon Inventory Shortfall; and (vii) the resulting amount of the Final Purchase Price. The Post-Closing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shall: (A) exclude the impact of any actions taken by the Buyer or any of its Affiliates following the Closing, except to the extent such actions are required by applicable Law or contemplated by this Agreement; (B) not reflect changes in assets or liabilities as a result of purchase accounting adjustments; and (C) not reflect any events, conditions or circumstances which arise as a result of the change of control or ownership contemplated by the Transactions (except as expressly contemplated by the definition of Indebtedness or Transaction Expenses, as applicable) (the “</w:t>
      </w:r>
      <w:r>
        <w:rPr>
          <w:rFonts w:ascii="Times New Roman" w:cs="Times New Roman" w:eastAsia="Times New Roman" w:hAnsi="Times New Roman"/>
          <w:sz w:val="18"/>
          <w:szCs w:val="18"/>
          <w:b w:val="1"/>
          <w:bCs w:val="1"/>
          <w:i w:val="1"/>
          <w:iCs w:val="1"/>
          <w:color w:val="auto"/>
        </w:rPr>
        <w:t>Buyer Impact Matters</w:t>
      </w:r>
      <w:r>
        <w:rPr>
          <w:rFonts w:ascii="Times New Roman" w:cs="Times New Roman" w:eastAsia="Times New Roman" w:hAnsi="Times New Roman"/>
          <w:sz w:val="18"/>
          <w:szCs w:val="18"/>
          <w:color w:val="auto"/>
        </w:rPr>
        <w:t xml:space="preserve">”). For the avoidance of doubt, the Buyer Impact Matters shall not result in a downward adjustment to the Estimated Purchase Price or the Final Purchase Price. Under no circumstances may the Buyer amend or change the Post-Closing Statement after delivery of the Post-Closing Statement to the Seller. From and after the delivery of the Post-Closing Statement by the Buyer, the Buyer shall provide the Seller and its Representatives with reasonable access during normal business hours to the books, records and employees of the Buyer and its Affiliates (including the Target Company Group). If the Buyer fails to deliver the Post-Closing Statement within 120 days of the Closing, then the Seller shall have the sole and exclusive right to either: (x) prepare the Post-Closing Statement; or (y) deliver the Buyer a written notice that it does not propose any further adjustments to the Estimated Purchase Price (in which case there shall be no post-Closing adjustments to the Estimated Purchase Price under this Agreement). In the case of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the Buyer shall provide the Seller and its Representatives with reasonable access during normal business hours to the books, records and employees of the Buyer and its Affiliates (including the Target Company Group) and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shall apply to the Buyer and the Seller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reflect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Not later than the 30th day following the Seller’s receipt of the Post-Closing Statement prepared in good faith by the Buyer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the Seller may deliver to the Buyer a written notice (an “</w:t>
      </w:r>
      <w:r>
        <w:rPr>
          <w:rFonts w:ascii="Times New Roman" w:cs="Times New Roman" w:eastAsia="Times New Roman" w:hAnsi="Times New Roman"/>
          <w:sz w:val="18"/>
          <w:szCs w:val="18"/>
          <w:b w:val="1"/>
          <w:bCs w:val="1"/>
          <w:i w:val="1"/>
          <w:iCs w:val="1"/>
          <w:color w:val="auto"/>
        </w:rPr>
        <w:t>Adjustment Notice</w:t>
      </w:r>
      <w:r>
        <w:rPr>
          <w:rFonts w:ascii="Times New Roman" w:cs="Times New Roman" w:eastAsia="Times New Roman" w:hAnsi="Times New Roman"/>
          <w:sz w:val="18"/>
          <w:szCs w:val="18"/>
          <w:color w:val="auto"/>
        </w:rPr>
        <w:t xml:space="preserve">”) containing any changes the Seller proposes to the Post-Closing Statement. Such Adjustment Notice will describe the nature and amount of any such proposed changes in reasonable detail and shall be accompanied by such supporting documentation as is available to the Seller. If the Seller does not deliver to the Buyer an Adjustment Notice within such 30 day period following the Seller’s receipt of the Post-Closing Statement prepared by the Buyer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then the Seller will be deemed to have irrevocably accepted and agreed to all items in such Post-Closing Statement. If the Seller does timely deliver to the Buyer an Adjustment Notice, any items in the Post-Closing Statement prepared by the Buyer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not objected to by the Seller in an Adjustment Notice (or by the Buyer as a result of the items disputed by the Seller in such Adjustment Notice) shall be final, conclusive and binding on the Parties. Within 30 days following the Buyer’s receipt of such Adjustment Notice (the “</w:t>
      </w:r>
      <w:r>
        <w:rPr>
          <w:rFonts w:ascii="Times New Roman" w:cs="Times New Roman" w:eastAsia="Times New Roman" w:hAnsi="Times New Roman"/>
          <w:sz w:val="18"/>
          <w:szCs w:val="18"/>
          <w:b w:val="1"/>
          <w:bCs w:val="1"/>
          <w:i w:val="1"/>
          <w:iCs w:val="1"/>
          <w:color w:val="auto"/>
        </w:rPr>
        <w:t>Resolution Period</w:t>
      </w:r>
      <w:r>
        <w:rPr>
          <w:rFonts w:ascii="Times New Roman" w:cs="Times New Roman" w:eastAsia="Times New Roman" w:hAnsi="Times New Roman"/>
          <w:sz w:val="18"/>
          <w:szCs w:val="18"/>
          <w:color w:val="auto"/>
        </w:rPr>
        <w:t xml:space="preserve">”), the Parties shall use commercially reasonably efforts to attempt to resolve in writing their differences with respect to the matters set forth in the Adjustment Notice (and any matters which Buyer is disputing as a result of the matters set forth in the Adjustment Notice, or any disputed matters arising out of the foregoing). Any such resolution shall be final, conclusive and binding on the Parties. If the Post-Closing Statement is prepared by the Seller rather than the Buyer pursuant to the final sentence of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the Buyer shall replace the Seller and the Seller shall replace the Buyer in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If an Adjustment Notice is timely delivered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the Final Purchase Price is not mutually agreed upon by the Parties during the Resolution Period, then a nationally recognized independent accounting firm mutually acceptable to the Buyer and the Seller (the “</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shall be jointly engaged by the Seller and the Buyer to resolve only those issues set forth in an Adjustment Notice that remain in dispute (the “</w:t>
      </w:r>
      <w:r>
        <w:rPr>
          <w:rFonts w:ascii="Times New Roman" w:cs="Times New Roman" w:eastAsia="Times New Roman" w:hAnsi="Times New Roman"/>
          <w:sz w:val="18"/>
          <w:szCs w:val="18"/>
          <w:b w:val="1"/>
          <w:bCs w:val="1"/>
          <w:i w:val="1"/>
          <w:iCs w:val="1"/>
          <w:color w:val="auto"/>
        </w:rPr>
        <w:t>Unresolved Objections</w:t>
      </w:r>
      <w:r>
        <w:rPr>
          <w:rFonts w:ascii="Times New Roman" w:cs="Times New Roman" w:eastAsia="Times New Roman" w:hAnsi="Times New Roman"/>
          <w:sz w:val="18"/>
          <w:szCs w:val="18"/>
          <w:color w:val="auto"/>
        </w:rPr>
        <w:t xml:space="preserve">”). If the Seller and the Buyer are unable to agree on an Accounting Firm within 10 days, then, in order to resolve such dispute, the Buyer and the Seller shall jointly engage a mutually agreed upon nationally or regionally recognized independent accounting firm with which none of the Parties have any material business relationship. If the Buyer and the Seller are unable to agree upon such a firm, each of them shall select a nationally or regionally recognized independent accounting firm with which the selecting party does not have any material business relationship and instruct each of their respective selected firms to select and appoint jointly a nationally or regionally recognized independent accounting firm with which none of the Parties or any of their Affiliates have any material business relationship. The Person evaluating such Unresolved Objections for the Accounting Firm shall be a neutral Third Party with at least 10 years’ experience resolving accounting disputes in the oil and gas industry, including specifically midstream oil and gas matters. The Accounting Firm will determine the Unresolved Objections. Such determination by the Accounting Firm shall be based solely on: (i) written submissions provided by each of the Buyer and the Seller to the Accounting Firm within 10 days following the Accounting Firm’s selection (and without independent investigation on the part of the Accounting Firm); and (ii) the terms and provisions of this Agreement. Such determination shall not be based upon any Buyer Impact Matters. The Buyer shall not change its position or introduce new positions from those taken or presented in the Post-Closing Statement. The Seller shall not dispute any item in the Post-Closing Statement that it did not dispute in the Adjustment Notice. The Parties shall request that the Accounting Firm make a decision with respect to all disputed items within 30 calendar days after the submissions of the Parties (and in any event as promptly as practicable). Once appointed, the Accounting Firm shall have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communications with any of the Parties concerning the expert determination or the underlying dispute and shall only have communications with the Seller or the Buyer as provided in this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All communications between the Seller or the Buyer, on the one hand, and the Accounting Firm, on the other hand, shall be conducted in writing or at a meeting involving both the Seller and the Buyer where both the Seller and the Buyer have been provided at least five (5) Business Days’ advance notice of the occurrence of such meeting. Each Party shall be entitled to receive a copy of any such written communications. In resolving the Unresolved Objections, (A) the Accounting Firm will function as an expert and not an arbitrator and (B) the Accounting Firm shall either select the Seller’s position or the Buyer’s position with respect to each Unresolved Objection and shall not be empowered to substitute the Accounting Firm’s judgment as to a number other than that offered by either Party. The fees and expenses of the Accounting Firm and of any enforcement of the determination of the Accounting Firm shall be borne entirely by the Party whose position was not selected by the Accounting Firm.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5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From and after the Seller’s receipt of the Post-Closing Statement until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Seller, its Affiliates and its auditors, accountants and other representatives shall be permitted reasonable access, during normal business hours and upon reasonable advance notice, to the Buyer and its Affiliates (including, following the Closing, any Target Company) and their auditors, accountants, personnel, books and records and any other documents or information reasonably requested by the Seller (including the information, data and work papers used by the Buyer’s auditors or accountants to prepare and calculate the Final Purchase Price).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If the Final Purchase Price is less than the Estimated Purchase Price (the amount of such shortfall, if any, being referred to in this Agreement as the “</w:t>
      </w:r>
      <w:r>
        <w:rPr>
          <w:rFonts w:ascii="Times New Roman" w:cs="Times New Roman" w:eastAsia="Times New Roman" w:hAnsi="Times New Roman"/>
          <w:sz w:val="18"/>
          <w:szCs w:val="18"/>
          <w:b w:val="1"/>
          <w:bCs w:val="1"/>
          <w:i w:val="1"/>
          <w:iCs w:val="1"/>
          <w:color w:val="auto"/>
        </w:rPr>
        <w:t>Purchase Price Deficit</w:t>
      </w:r>
      <w:r>
        <w:rPr>
          <w:rFonts w:ascii="Times New Roman" w:cs="Times New Roman" w:eastAsia="Times New Roman" w:hAnsi="Times New Roman"/>
          <w:sz w:val="18"/>
          <w:szCs w:val="18"/>
          <w:color w:val="auto"/>
        </w:rPr>
        <w:t xml:space="preserve">”), then within three (3) Business Days after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Buyer and the Seller shall deliver joint written instructions to the Escrow Agent instructing the Escrow Agent to (i) release to the Buyer, solely from the funds available in the Escrow Account, an amount equal to the Purchase Price Deficit, by wire transfer of immediately available funds, in accordance with the wire transfer instructions designated in writing by the Buyer to the Escrow Agent; and (ii) release to the Seller, to the extent that any balance in the Escrow Account remains after the Escrow Agent’s payment of the Purchase Price Deficit to the Buyer pursuant to clause (i), the amount remaining in the Escrow Account, by wire transfer of immediately available funds, in accordance with the wire transfer instructions designated in writing by the Seller to the Escrow Agent. Notwithstanding anything to the contrary in the foregoing, in the event (x) the Purchase Price Deficit is greater than the funds available in the Escrow Account (the amount by which the Purchase Price Deficit exceeds the funds available in the Escrow Account, the “</w:t>
      </w:r>
      <w:r>
        <w:rPr>
          <w:rFonts w:ascii="Times New Roman" w:cs="Times New Roman" w:eastAsia="Times New Roman" w:hAnsi="Times New Roman"/>
          <w:sz w:val="18"/>
          <w:szCs w:val="18"/>
          <w:b w:val="1"/>
          <w:bCs w:val="1"/>
          <w:i w:val="1"/>
          <w:iCs w:val="1"/>
          <w:color w:val="auto"/>
        </w:rPr>
        <w:t>Excess Deficit</w:t>
      </w:r>
      <w:r>
        <w:rPr>
          <w:rFonts w:ascii="Times New Roman" w:cs="Times New Roman" w:eastAsia="Times New Roman" w:hAnsi="Times New Roman"/>
          <w:sz w:val="18"/>
          <w:szCs w:val="18"/>
          <w:color w:val="auto"/>
        </w:rPr>
        <w:t>”) and (y) Estimated Cash is greater than Final Cash (the amount by which Estimated Cash exceeds Final Cash, the “</w:t>
      </w:r>
      <w:r>
        <w:rPr>
          <w:rFonts w:ascii="Times New Roman" w:cs="Times New Roman" w:eastAsia="Times New Roman" w:hAnsi="Times New Roman"/>
          <w:sz w:val="18"/>
          <w:szCs w:val="18"/>
          <w:b w:val="1"/>
          <w:bCs w:val="1"/>
          <w:i w:val="1"/>
          <w:iCs w:val="1"/>
          <w:color w:val="auto"/>
        </w:rPr>
        <w:t>Cash Difference</w:t>
      </w:r>
      <w:r>
        <w:rPr>
          <w:rFonts w:ascii="Times New Roman" w:cs="Times New Roman" w:eastAsia="Times New Roman" w:hAnsi="Times New Roman"/>
          <w:sz w:val="18"/>
          <w:szCs w:val="18"/>
          <w:color w:val="auto"/>
        </w:rPr>
        <w:t xml:space="preserve">”), then, within three (3) Business Days after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Seller shall deliver to the Buyer by wire transfer of immediately available funds to the account(s) designated by the Buyer, an amount equal to the lesser of (1) the Excess Deficit and (2) the Cash Difference. Other than with respect to an Excess Deficit and Cash Difference as contemplated by the foregoing sentence: (A) none of the Seller, the Escrow Agent or any other Person shall have any Liability for any amounts due to the Buyer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excess of the Adjustment Escrow Amount and (B) the Buyer expressly acknowledges and agrees that the Buyer’s sole source of recourse and recovery for such amounts due shall be the Adjustment Escrow Amount.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If the Final Purchase Price is greater than the Estimated Purchase Price (the amount of such excess being referred to in this Agreement as the “</w:t>
      </w:r>
      <w:r>
        <w:rPr>
          <w:rFonts w:ascii="Times New Roman" w:cs="Times New Roman" w:eastAsia="Times New Roman" w:hAnsi="Times New Roman"/>
          <w:sz w:val="18"/>
          <w:szCs w:val="18"/>
          <w:b w:val="1"/>
          <w:bCs w:val="1"/>
          <w:i w:val="1"/>
          <w:iCs w:val="1"/>
          <w:color w:val="auto"/>
        </w:rPr>
        <w:t>Purchase Price Surplus</w:t>
      </w:r>
      <w:r>
        <w:rPr>
          <w:rFonts w:ascii="Times New Roman" w:cs="Times New Roman" w:eastAsia="Times New Roman" w:hAnsi="Times New Roman"/>
          <w:sz w:val="18"/>
          <w:szCs w:val="18"/>
          <w:color w:val="auto"/>
        </w:rPr>
        <w:t xml:space="preserve">”), then within three (3) Business Days after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 the Buyer shall pay, or cause to be paid, to the Seller the Purchase Price Surplus, by wire transfer of immediately available funds, in accordance with the wire transfer instructions designated in writing by the Seller to the Buyer; and (ii) the Buyer and the Seller shall deliver joint written instructions to the Escrow Agent instructing the Escrow Agent to release to the Seller all funds in the Escrow Account, by wire transfer of immediately available funds, in accordance with the wire transfer instructions designated in writing by the Seller to the Escrow Agent. Notwithstanding anything in this Agreement to the contrary: (i) none of the Buyer, the Escrow Agent or any other Person shall have any Liability for any amounts due to the Seller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excess of $15,000,000 and (ii) the Seller expressly acknowledge and agree that the Seller’s sole source of recourse and recovery for such amounts due shall be limited to $15,000,000 from Buyer plus a return of the Adjustment Escrow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If the Final Purchase Price equals the Estimated Purchase Price, then, within three (3) Business Days after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Buyer and the Seller shall deliver joint written instructions to the Escrow Agent instructing the Escrow Agent to release all funds in the Escrow Account to the Seller, by wire transfer of immediately available funds, in accordance with the wire transfer instructions designated in writing by the Seller to the Escrow Agent.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From and after the Closing, the funds available in the Escrow Account may be distributed to the Buyer or the Seller solely and exclusively in accordance with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2.5(g)</w:t>
      </w:r>
      <w:r>
        <w:rPr>
          <w:rFonts w:ascii="Times New Roman" w:cs="Times New Roman" w:eastAsia="Times New Roman" w:hAnsi="Times New Roman"/>
          <w:sz w:val="18"/>
          <w:szCs w:val="18"/>
          <w:color w:val="auto"/>
        </w:rPr>
        <w:t xml:space="preserve"> and the terms of the Escrow Agreement and shall not be available for any other payment to the Buyer or any of its Affiliates (including, following the Closing, any Target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Any payments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deemed an adjustment to the Final Purchase Price to the extent permitted by applicable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Deliveries at the Closing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Seller Closing Deliverables</w:t>
      </w:r>
      <w:r>
        <w:rPr>
          <w:rFonts w:ascii="Times New Roman" w:cs="Times New Roman" w:eastAsia="Times New Roman" w:hAnsi="Times New Roman"/>
          <w:sz w:val="18"/>
          <w:szCs w:val="18"/>
          <w:color w:val="auto"/>
        </w:rPr>
        <w:t>. Subject to the terms and conditions of this Agreement, at the Closing, the Seller will execute and deliver (or cause to be executed and delivered) each of the following documents and take (or cause to be taken) each of the following actions (where the taking of action is contemplated):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            to the Buyer, counterparts of the termination agreement with respect to the Seller Confidentiality Agreement and the EPIC Operating Confidentiality Agreement, duly executed by authorized representatives of each of the Seller, EPIC Midstream Holdings, LP and EPIC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(ii)          to the Buyer, an executed counterpart of the Assignment Agreement, duly executed by an authorized representative of the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right="20" w:firstLine="648"/>
        <w:spacing w:after="0" w:line="250" w:lineRule="auto"/>
        <w:rPr>
          <w:sz w:val="20"/>
          <w:szCs w:val="20"/>
          <w:color w:val="auto"/>
        </w:rPr>
      </w:pPr>
      <w:r>
        <w:rPr>
          <w:rFonts w:ascii="Times New Roman" w:cs="Times New Roman" w:eastAsia="Times New Roman" w:hAnsi="Times New Roman"/>
          <w:sz w:val="18"/>
          <w:szCs w:val="18"/>
          <w:color w:val="auto"/>
        </w:rPr>
        <w:t>(iii)         to the Buyer, an executed IRS Form W-9 of the Seller (or, in the case the Seller is a disregarded entity for U.S. federal income Tax purposes, an executed IRS Form W-9 of the Seller’s regarded owner for U.S. federal income Tax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(iv)         to the Buyer, the written resignations, effective as of the Closing, of those directors and managers of the Target Company Group appointed by Seller and the officers of the Target Company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right="20" w:firstLine="648"/>
        <w:spacing w:after="0" w:line="250" w:lineRule="auto"/>
        <w:rPr>
          <w:sz w:val="20"/>
          <w:szCs w:val="20"/>
          <w:color w:val="auto"/>
        </w:rPr>
      </w:pPr>
      <w:r>
        <w:rPr>
          <w:rFonts w:ascii="Times New Roman" w:cs="Times New Roman" w:eastAsia="Times New Roman" w:hAnsi="Times New Roman"/>
          <w:sz w:val="18"/>
          <w:szCs w:val="18"/>
          <w:color w:val="auto"/>
        </w:rPr>
        <w:t>(v)           to the Buyer, a counterpart of the Transition Services Agreement, duly executed by an authorized representative of EPIC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(vi)          to the Buyer, a complete copy of the Contributed Asset Assignment, duly executed by an authorized representative of EPIC Operating and Crude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right="20" w:firstLine="648"/>
        <w:spacing w:after="0" w:line="250" w:lineRule="auto"/>
        <w:rPr>
          <w:sz w:val="20"/>
          <w:szCs w:val="20"/>
          <w:color w:val="auto"/>
        </w:rPr>
      </w:pPr>
      <w:r>
        <w:rPr>
          <w:rFonts w:ascii="Times New Roman" w:cs="Times New Roman" w:eastAsia="Times New Roman" w:hAnsi="Times New Roman"/>
          <w:sz w:val="18"/>
          <w:szCs w:val="18"/>
          <w:color w:val="auto"/>
        </w:rPr>
        <w:t>(vii)        to the Buyer, a complete copy of the Affiliate Arrangement Termination Agreement, duly executed by an authorized representative of EPIC Operating and Crude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(viii)       to the Buyer, a counterpart of the Custody Transfer Certificate, duly executed by an authorized representative of the Seller;</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(ix)         to the Buyer, a complete copy of the MIP Assignment, duly executed by an authorized representative of EPIC Operating and Crude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Buyer’s Closing Deliverables</w:t>
      </w:r>
      <w:r>
        <w:rPr>
          <w:rFonts w:ascii="Times New Roman" w:cs="Times New Roman" w:eastAsia="Times New Roman" w:hAnsi="Times New Roman"/>
          <w:sz w:val="18"/>
          <w:szCs w:val="18"/>
          <w:color w:val="auto"/>
        </w:rPr>
        <w:t>. Subject to the terms and conditions of this Agreement, at the Closing, the Buyer will execute and deliver (or cause to be executed and delivered) each of the following documents and take (or cause to be taken) each of the following actions (where the taking of action is contemplated):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(i)            to the Seller, a counterpart of the termination agreement with respect to the Seller Confidentiality Agreement, duly executed by an authorized representative of Buyer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(ii)          to the Seller, a counterpart of the termination agreement with respect to the EPIC Operating Confidentiality Agreement, duly executed by an authorized representative of Buyer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(iii)         to the Seller, a counterpart of the Assignment Agreement, duly executed by an authorized representative of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(iv)         to the Seller, a counterpart of the Transition Services Agreement, duly executed by an authorized representative of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to the Escrow Agent, an amount equal to the Adjustment Escrow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Indemnity Holdback Amount for deposit into the Escrow Account;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         to the Seller (or its designee) by wire transfer of immediately available funds to the account(s) designated by the Seller, an amount equal to: (1) the Estimated Purchase Price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 the Adjustment Escrow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(3) the Indemnity Holdback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(vii)        to the payees of the Transaction Expenses as set forth on the Estimated Closing Statement by wire transfer of immediately available funds to the accounts designated by such payee, such Transaction Expenses set forth on the Estimated Closing Statement;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(viii)       to the Seller, a counterpart of the Custody Transfer Certificate, duly executed by an authorized representative of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The Parties agree and acknowledge that for U.S. federal (and relevant state and local) income Tax purposes: the purchase and sale of the LP Interests and the GP Interests will be treated either (i) in accordance with Revenue Ruling 99-6, Situation 1 (x) by the Seller, as a sale under Section 741 of the Code of such limited partnership interests and membership interests and (y) by Buyer, as a purchase under Section 1001 of the Code of the assets of Crude LP and Crude GP, if immediately prior to the Closing, Buyer owns all of the issued and outstanding membership interests of Crude GP (other than the GP Interests) and all of the issued and outstanding limited partnership interests of Crude LP (other than the LP Interests) or (ii) by Buyer and the Seller as a purchase and sale of the LP Interests and GP Interests, otherwise (the “</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 The Buyer and the Seller shall (and shall cause each of their respective Affiliates to): (i) file all Tax Returns consistent with the Intended Tax Treatment; and (ii) not take any Tax position inconsistent with the Intended Tax Treatment, unless required by a “determination” within the meaning of Section 1313(a) of the Code.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For U.S. federal (and relevant state and local) income Tax purposes, the Buyer and the Seller agree to allocate all items properly treated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for such Tax purposes among the assets of the Target Companies and their Subsidiaries, in each case, in a manner consistent with Sections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741, 751, 755 and 1060 of the Code, as applicable, and the applicable Treasury Regulations promulgated thereunder. The Buyer shall prepare and deliver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Seller a draft allocation within 15 days following the determination of the Final Purchase Price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Tax Allocation</w:t>
      </w:r>
      <w:r>
        <w:rPr>
          <w:rFonts w:ascii="Times New Roman" w:cs="Times New Roman" w:eastAsia="Times New Roman" w:hAnsi="Times New Roman"/>
          <w:sz w:val="18"/>
          <w:szCs w:val="18"/>
          <w:color w:val="auto"/>
        </w:rPr>
        <w:t>”).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Seller shall use commercially reasonable efforts to agree on such Tax Allocation within 15 days following Buyer’s delivery of such proposed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To the extent the Buyer and Seller agree on the Tax Allocation, the Buyer and the Seller shall (and shall cause each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to): (i) file all Tax Returns consistent with such Tax Allocation; and (ii) not take any Tax position inconsistent with such Tax Allocation,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a “determination” within the meaning of Section 1313(a) of the Code. Notwithstanding the foregoing, (i) to the extent the Buyer and Seller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unable to agree on the Tax Allocation, each Party shall be entitled to determine its own allocation and file its IRS Form 8594, as applicable, consistent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therewith, and (ii) no Party shall be unreasonably impeded in its ability and discretion to negotiate, compromise and/or settle any Tax audit, claim or similar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in connection with the Tax Allocation.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The Buyer and its Affiliates and agents shall be entitled to withhold from amounts otherwise payable to the Seller or any other Person pursuant to this Agreement such amounts as are required to be deducted and withheld under applicable Tax Law, and all such withheld amounts shall be treated for all purposes of this Agreement as having been paid to the applicable Person in respect of which such deduction and withholding was made. The Buyer shall use commercially reasonable efforts to (i) provide advance written notice to the Seller of its intention to deduct or withhold any amounts under this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that specifies in reasonable detail the amount of expected withholding and the basis therefor and (ii) cooperate with the Seller to reduce or eliminate the amount of any such deduction or withholding to the extent permitted by applicable Law. Buyer shall timely pay (or cause to be timely paid) over to the appropriate Governmental Authority all amounts deducted or withheld pursuant to this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WITH RESPECT TO THE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Seller represents and warrants to the Buyer as follows, in each case, other than as set forth in the Disclosure Schedules: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Organization, Good Standing, and Authority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Seller is a limited partnership duly formed, validly existing, and in good standing under the Laws of Delaware. The Seller has all requisite power and authority to own, lease and operate its assets and properties and to carry on its business (including the Business) as it is now being conducted. The Seller is duly qualified or licensed to do business and is in good standing in each jurisdiction in which the ownership or operation of its assets or the character of its activities makes such qualification or licensing necessary, except where the failure to be so duly qualified or licensed would not, individually or in the aggregate, reasonably be expected to result in a material adverse effect on the Seller’s ability to perform its obligations under this Agreement or to consummate the Transactions.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Seller and each of its applicable Affiliates that is a Party to a Transaction Document has the full right, power, and authority to enter into, deliver and perform its obligations under this Agreement and the Transaction Documents to which it is or shall be a party. The execution, delivery and performance of this Agreement and the Transaction Documents to which the Seller or such Affiliate is or shall be a party and the consummation of the Transactions have been duly authorized by all requisite limited partnership or limited liability company action, as applicable, on the part of the Seller and each such Affiliate, and no other Proceeding on the part of the Seller or any of its Affiliates is necessary to authorize this Agreement and the other Transaction Documents or to consummate the Transactions. This Agreement and the Transaction Documents to which the Seller and each such Affiliate is or shall be a party have been or will be duly executed and delivered by the Seller and each such Affiliate. Assuming due authorization, execution and delivery of this Agreement and the Transaction Documents by the other parties, this Agreement and the Transaction Documents constitute or will constitute legal, valid and binding obligations of the Seller and each such Affiliate, enforceable against the Seller and each such Affiliate in accordance with their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Title to the Interests</w:t>
      </w:r>
      <w:r>
        <w:rPr>
          <w:rFonts w:ascii="Times New Roman" w:cs="Times New Roman" w:eastAsia="Times New Roman" w:hAnsi="Times New Roman"/>
          <w:sz w:val="18"/>
          <w:szCs w:val="18"/>
          <w:color w:val="auto"/>
        </w:rPr>
        <w:t>. The Seller has legal, record and beneficial title to the applicable Interests set forth opposite the Seller’s name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2, free and clear of any and all Liens, other than Permitted Equity Liens. Such Interests represent all of the Equity Interests in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held by the Seller. Upon the Closing, the Buyer will acquire record and beneficial title to all of the Interests, free and clear of any Liens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restrictions on transfer, other than (a) restrictions on transfer that may be imposed by state or federal securities Laws and (b)  Liens created by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directly resulting from the acts of the Buyer or any of its Affiliates.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are referred to, collectively, as “</w:t>
      </w:r>
      <w:r>
        <w:rPr>
          <w:rFonts w:ascii="Times New Roman" w:cs="Times New Roman" w:eastAsia="Times New Roman" w:hAnsi="Times New Roman"/>
          <w:sz w:val="18"/>
          <w:szCs w:val="18"/>
          <w:b w:val="1"/>
          <w:bCs w:val="1"/>
          <w:i w:val="1"/>
          <w:iCs w:val="1"/>
          <w:color w:val="auto"/>
        </w:rPr>
        <w:t>Permitted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(a) the execution and delivery by the Seller or any of its Affiliates of this Agreement, any Transaction Documents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Seller or any of its Affiliates is or shall be a party, or any instrument required by this Agreement or any Transaction Documents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or any of its Affiliates is or shall be a party to be executed and delivered by it at the Closing; nor (b) the performance by the Seller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of its obligations in this Agreement or any Transaction Documents to which the Seller or any of its Affiliates is or shall be a party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Transactions, will require any consent, clearance or approval under, conflict with, violate or breach the terms of, cause a default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without notice or lapse of time or both) or give rise to a right of termination, cancellation, vesting, amendment, payment or acceleration or to the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benefit under, or result in the creation of any Lien on any of the Interests under any term, condition or provision of: (i) the Organizational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of the Seller or any of its Affiliates; (ii) any Contract, Lease, Right-of-Way, Authorization or other instrument to which the Seller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is a party or by which it or any of its properties or assets (including the Assets) are bound; or (iii) assuming the Authorizations or Notifications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referred 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are duly and timely obtained or made, any Law or Order applicable to the Seller or any of its Affiliates or by which any of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any of their respective properties or assets (including the Assets) is bound or subject; except, in the case of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as would not, individually or in the aggregate, reasonably be expected to be material to the Target Company Group or the Business or that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reasonably be expected to prevent, delay, make illegal or otherwise materially interfere with the ability of the Seller and its Affiliates to consummate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there is no Proceeding pending or, to the Knowledge of the Seller, threatened in writing against the Seller or any of its Affiliates that questions or challenges the validity of this Agreement or that would reasonably be expected to prevent, delay, make illegal or otherwise materially interfere with the ability of the Seller or any of its Affiliates to consummate the Transactions. There are no outstanding Orders or issued and unsatisfied judgments binding on the Seller or any of its Affiliates that would reasonably be expected, individually or in the aggregate, to materially interfere with the ability of the Seller and its Affiliates to consummate the Transactions.  </w:t>
      </w:r>
    </w:p>
    <w:p>
      <w:pPr>
        <w:spacing w:after="0" w:line="20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There are no bankruptcy, insolvency, reorganization or receivership proceedings pending against, being contemplated by, or, to the Knowledge of the Seller, threatened in writing against the Seller or any of its Affiliates.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No investment banker, broker, finder or other Person is entitled to any brokerage or finder’s fee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in respect of the Transactions or any Transaction Document based on agreements, arrangements or understandings made by or on behalf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Notwithstanding anything to the contrary in this Agreement, the Seller makes no representation or warranty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provision of this Agreement or otherwise, other than those representations and warranties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Seller acknowledges and agrees that neither the Buyer nor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or any other Person has made any express or implied representation or warranty with respect to the Buyer or its Affiliates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following the Closing). Nothing in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limit the ability of any Party to bring a claim or cause of action against any Party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WITH RESPECT TO THE TARGET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GROUP MEMBERS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Seller represents and warrants to the Buyer as follows, in each case, other than as set forth in the Disclosure Schedules: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Good Standing, and Authority; Capitalization of the Target Company Group Members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Each of the Target Company Group Members is a legal entity duly formed and validly existing under the Laws of the state of its formation. Each of the Target Company Group Members has all requisite corporate, partnership, limited liability company or other applicable power and authority to carry on its business as it is now being conducted (including the Business) and to own, operate and lease the Assets it now owns, operates or leases. Each of the Target Company Group Members is duly qualified and licensed to transact business and is in good standing in the each of the jurisdictions in which it has assets (including the Assets) or conducts activities (including the conduct of the Business) that would require it to be so qualified, licensed or in good standing, except for any failures to be so qualified, licensed or in good standing as would not, individually or in the aggregate, reasonably be expected to be material to the Target Company Group or the Business. True, complete and correct copies of the Organizational Documents of each Target Company Group Member have been made available to the Buyer, and such Organizational Documents are in full force and effect and reflect all amendments made thereto at any time prior to the Closing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Interests constitute forty-five percent (45%) of the outstanding Equity Interests in Crude GP and Crude LP. All of the Interests have been duly authorized and validly issued and are fully paid and non-assessable (except as such nonassessability may be affected by matters described in Sections 17-303, 17-607 and 17-804 of the DRULPA) and were not issued in violation of preemptive or similar rights (in accordance with the Organizational Documents of the Target Companies and applicable Law). The Interests are not subject to any preemptive rights, rights of first offer or refusal or other similar rights of any Person that have not been irrevocably waived prior to the Closing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current equity capitalization of each Target Company Group Member, including each entity’s name, type of entity, jurisdiction and date of incorporation or organization, is set forth on </w:t>
      </w:r>
      <w:r>
        <w:rPr>
          <w:rFonts w:ascii="Times New Roman" w:cs="Times New Roman" w:eastAsia="Times New Roman" w:hAnsi="Times New Roman"/>
          <w:sz w:val="18"/>
          <w:szCs w:val="18"/>
          <w:u w:val="single" w:color="auto"/>
          <w:color w:val="auto"/>
        </w:rPr>
        <w:t>Schedule 4.1(c)</w:t>
      </w:r>
      <w:r>
        <w:rPr>
          <w:rFonts w:ascii="Times New Roman" w:cs="Times New Roman" w:eastAsia="Times New Roman" w:hAnsi="Times New Roman"/>
          <w:sz w:val="18"/>
          <w:szCs w:val="18"/>
          <w:color w:val="auto"/>
        </w:rPr>
        <w:t xml:space="preserve">. Each Target Company owns the Equity Interests in the Persons set forth in </w:t>
      </w:r>
      <w:r>
        <w:rPr>
          <w:rFonts w:ascii="Times New Roman" w:cs="Times New Roman" w:eastAsia="Times New Roman" w:hAnsi="Times New Roman"/>
          <w:sz w:val="18"/>
          <w:szCs w:val="18"/>
          <w:u w:val="single" w:color="auto"/>
          <w:color w:val="auto"/>
        </w:rPr>
        <w:t>Schedule 4.1(c)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Subsidiary Interests</w:t>
      </w:r>
      <w:r>
        <w:rPr>
          <w:rFonts w:ascii="Times New Roman" w:cs="Times New Roman" w:eastAsia="Times New Roman" w:hAnsi="Times New Roman"/>
          <w:sz w:val="18"/>
          <w:szCs w:val="18"/>
          <w:color w:val="auto"/>
        </w:rPr>
        <w:t>”) free and clear of all Liens other than Permitted Equity Liens. All of the Subsidiary Interests have been duly authorized and validly issued and are fully paid and non-assessable (except as such nonassessability may be affected by matters described in Sections 17-303, 17-607 and 17-804 of the DRULPA) and were not issued in violation of preemptive or similar rights (in accordance with the Organizational Documents of the applicable Subsidiary and applicable Law). The Subsidiary Interests are not subject to any preemptive rights, rights of first offer or refusal or other similar rights of any Person that have not been irrevocably waived prior to the Closing Date. Except for the Interests and the Subsidiary Interests, there are no other interests, securities or instruments of any kind issued, outstanding or authorized by any Target Company Group Member.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Except as set forth on </w:t>
      </w:r>
      <w:r>
        <w:rPr>
          <w:rFonts w:ascii="Times New Roman" w:cs="Times New Roman" w:eastAsia="Times New Roman" w:hAnsi="Times New Roman"/>
          <w:sz w:val="18"/>
          <w:szCs w:val="18"/>
          <w:u w:val="single" w:color="auto"/>
          <w:color w:val="auto"/>
        </w:rPr>
        <w:t>Schedule 4.1(d)</w:t>
      </w:r>
      <w:r>
        <w:rPr>
          <w:rFonts w:ascii="Times New Roman" w:cs="Times New Roman" w:eastAsia="Times New Roman" w:hAnsi="Times New Roman"/>
          <w:sz w:val="18"/>
          <w:szCs w:val="18"/>
          <w:color w:val="auto"/>
        </w:rPr>
        <w:t xml:space="preserve">, in this Agreement or as provided for in the Organizational Documents of the Target Company Group Members, no Seller, Target Company Group Member or any of their respective Affiliates is a party to any Contract or is subject to any other obligation (contingent or otherwise) that would require any Target Company Group Member to issue, sell, transfer, repurchase, redeem or otherwise acquire or dispose of the Interests or the Subsidiary Interests or that grants or extends any subscription, option, warrant, call, convertible securities or other similar right, agreement or commitment with respect to the Interests or the Subsidiary Interests. No Target Company Group Member has ever issued any debt or other securities that have voting rights or are exercisable or convertible into, or exchangeable or redeemable for, or that give any Person a right to subscribe for or acquire Equity Interests or any other security or instrument of a Target Company Group Member. There are no declared or accrued unpaid dividends or distributions with respect to any Equity Interests of any Target Company Group Member. Except as set forth on </w:t>
      </w:r>
      <w:r>
        <w:rPr>
          <w:rFonts w:ascii="Times New Roman" w:cs="Times New Roman" w:eastAsia="Times New Roman" w:hAnsi="Times New Roman"/>
          <w:sz w:val="18"/>
          <w:szCs w:val="18"/>
          <w:u w:val="single" w:color="auto"/>
          <w:color w:val="auto"/>
        </w:rPr>
        <w:t>Schedule 4.1(d)</w:t>
      </w:r>
      <w:r>
        <w:rPr>
          <w:rFonts w:ascii="Times New Roman" w:cs="Times New Roman" w:eastAsia="Times New Roman" w:hAnsi="Times New Roman"/>
          <w:sz w:val="18"/>
          <w:szCs w:val="18"/>
          <w:color w:val="auto"/>
        </w:rPr>
        <w:t>, in this Agreement or as provided for in the Organizational Documents of any of the Target Company Group Member, no Seller, Target Company Group Member or any of their respective Affiliates is a party to any voting trust, proxy, registration rights agreement, stockholders agreement or other agreement or understanding with respect to the voting, holding or disposition of any Equity Interests of any Target Company Group Member.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(a) the execution and delivery by the Seller of this Agreement, or by the Seller or the Target Company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any other any Transaction Documents to which any such Person is or shall be a party or any instrument required by this Agreement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to which any such Person is or shall be a party to be executed and delivered by it at the Closing; nor (b) the performance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Target Company Group Member of its obligations under this Agreement or any Transaction Documents to which any Target Company Group Member is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 party will conflict with, violate or breach the terms of, require any consent, clearance or approval under, cause a default (with or without notice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lapse of time or both) or give rise to a right of termination, cancellation, vesting, amendment, payment or acceleration or to the loss of a material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or result in the creation of any Lien on any of the Assets under any term, condition or provision of: (i) the Organizational Documents of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Group Members; (ii) any Contract, Authorization (including, for the avoidance of doubt, any Business Permit), Lease or Right-of-Way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Target Company Group Member is a party or by which or to which it or any of the Assets are bound or subject; or (iii) assuming the Authorizations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Notifications referred 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are duly and timely obtained or made, any Law or Order applicable to a Target Company Group Member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Affiliates or by which any of them or any of their respective properties or assets (including the Assets) is bound or subject, in each case other than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matters in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as would not individually or in the aggregate, reasonably be expected to be material to the Target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or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Consents and Authorizations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No Authorization, Notification or Third-Party Consent is necessary for the Seller, the Target Company Group or any of their respective Affiliates to execute, deliver and perform their respective obligations under this Agreement and the Transaction Documents to which the Seller, the Target Company Group or any of their respective Affiliates are or shall be a party other than: (i) any Notifications described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Required Notifications</w:t>
      </w:r>
      <w:r>
        <w:rPr>
          <w:rFonts w:ascii="Times New Roman" w:cs="Times New Roman" w:eastAsia="Times New Roman" w:hAnsi="Times New Roman"/>
          <w:sz w:val="18"/>
          <w:szCs w:val="18"/>
          <w:color w:val="auto"/>
        </w:rPr>
        <w:t xml:space="preserve">”); and (ii) any Third-Party Consents described on </w:t>
      </w:r>
      <w:r>
        <w:rPr>
          <w:rFonts w:ascii="Times New Roman" w:cs="Times New Roman" w:eastAsia="Times New Roman" w:hAnsi="Times New Roman"/>
          <w:sz w:val="18"/>
          <w:szCs w:val="18"/>
          <w:u w:val="single" w:color="auto"/>
          <w:color w:val="auto"/>
        </w:rPr>
        <w:t>Schedule 4.3(a)(ii)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Required Third-Party Consents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Other than with respect to the matters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or as would not, individually or in the aggregate, reasonably be expected to be material to the Target Company Group or the Business: (i) each Target Company Group Member possesses all Authorizations as are necessary to carry on the Business as currently conducted and as conducted as of the Closing; (ii) each Target Company Group Member is in compliance with such Authorizations in all respects; (iii) none of the Target Company Group Members have received from any Governmental Authority written notification that any such Authorizations: (A) are not in full force and effect; (B) have been violated in any respect; or (C) are subject to any suspension, revocation, modification or cancellation; and (iv) there is no Proceeding pending or, to the Knowledge of the Seller, threatened in writing regarding the suspension, revocation, modification or cancellation of any of such Authorizations.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Other than with respect to the matters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with respect to the Target Company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(a)            (i) all income and other material Tax Returns required to be filed by the Target Company Group have been timely filed (taking into account applicable filing extensions) and are true, correct and complete in all material respects, and (ii) all material Taxes due and owing (whether or not shown on such Tax Returns) have been timely paid;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(b)          there are no Liens (other than statutory Liens for Taxes not yet due and payable) on the Assets that arose in connection with any failure by any Target Company Group Member to pay any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(c)          no Target Company Group Member is currently the beneficiary of any extension of time within which to file any Tax Return (other than automatic extensions obtained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(d)          there are no Tax Proceedings currently ongoing or pending or threatened in writing with respect to any material Taxes of any Target Company Group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(e)          no deficiencies for material Taxes with respect to the Target Company Group have been claimed, proposed or assessed in writing by any Taxing Authority;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right="20" w:firstLine="648"/>
        <w:spacing w:after="0" w:line="250" w:lineRule="auto"/>
        <w:rPr>
          <w:sz w:val="20"/>
          <w:szCs w:val="20"/>
          <w:color w:val="auto"/>
        </w:rPr>
      </w:pPr>
      <w:r>
        <w:rPr>
          <w:rFonts w:ascii="Times New Roman" w:cs="Times New Roman" w:eastAsia="Times New Roman" w:hAnsi="Times New Roman"/>
          <w:sz w:val="18"/>
          <w:szCs w:val="18"/>
          <w:color w:val="auto"/>
        </w:rPr>
        <w:t>(f)           no Target Company Group Member has waived any statute of limitations in respect of Taxes of such Target Company Group Member, nor has any request been made in writing for any such extension or waiver;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500" w:right="20" w:firstLine="648"/>
        <w:spacing w:after="0" w:line="250" w:lineRule="auto"/>
        <w:rPr>
          <w:sz w:val="20"/>
          <w:szCs w:val="20"/>
          <w:color w:val="auto"/>
        </w:rPr>
      </w:pPr>
      <w:r>
        <w:rPr>
          <w:rFonts w:ascii="Times New Roman" w:cs="Times New Roman" w:eastAsia="Times New Roman" w:hAnsi="Times New Roman"/>
          <w:sz w:val="18"/>
          <w:szCs w:val="18"/>
          <w:color w:val="auto"/>
        </w:rPr>
        <w:t>(g)          the Target Company Group has withheld and paid all material Taxes required to have been withheld and paid in connection with amounts paid or owing to any employee, independent contractor, creditor, equityholder or other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(h)          no Target Company Group Member has ever been a member of an affiliated group filing a consolidated U.S. federal income Tax Return or any similar group for state, local or foreign Tax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(i)            no Target Company Group Member has any material Liability for the Taxes of any Person (other than Taxes of any Target Company Group Member) (i) under Treasury Regulation Section 1.1502-6 (or any similar provision of state, local or foreign Tax law), (ii) as a transferee or successor, (iii) by Contract or (iv)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(j)            in the last three years, no claim has been made by a Governmental Authority in a jurisdiction where a Target Company Group Member does not file a particular Tax Return or pay a particular Tax that such Target Company Group Member is required to file such Tax Return or is subject to such Tax by that jurisdiction;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(k)          no Target Company Group Member is a party to or bound by any Tax indemnity agreement, Tax sharing agreement, Tax allocation agreement or similar Contract (other than any Contract entered into in the ordinary course of business the principal purpose of which does not relate to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(l)             no Target Company Group Member has been a party to a “listed transaction,” as such term is defined in Treasury Regulations Section 1.6011-4(b)(2), or any other transaction requiring disclosure under analogous provisions of state, local or foreign Tax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(m)         no Target Company Group Member will be required to include any material item of income in, or exclude any material item of deduction from, taxable income for any Tax period (or any portion of such Tax period) ending after the Closing Date as a result of any (i) closing agreements described in Section 7121 of the Code executed prior to the Closing, (ii) installment sale or open transaction entered into prior to the Closing, (iii) any accounting method change pursuant to Section 481(a) of the Code (or any corresponding or similar provision of state, local or foreign law) filed or made prior to the Closing, or (iv) any prepaid amount received outside of the ordinary course of business prior to the Closing;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(n)          each Target Company Group Member is, and has been since its formation, properly classified as a partnership (or as an entity disregarded as separate from its owner) for U.S. federal income Tax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Compliance with Laws; Investigations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Other than with respect to the matters set forth on </w:t>
      </w:r>
      <w:r>
        <w:rPr>
          <w:rFonts w:ascii="Times New Roman" w:cs="Times New Roman" w:eastAsia="Times New Roman" w:hAnsi="Times New Roman"/>
          <w:sz w:val="18"/>
          <w:szCs w:val="18"/>
          <w:u w:val="single" w:color="auto"/>
          <w:color w:val="auto"/>
        </w:rPr>
        <w:t>Schedule 4.5(a)</w:t>
      </w:r>
      <w:r>
        <w:rPr>
          <w:rFonts w:ascii="Times New Roman" w:cs="Times New Roman" w:eastAsia="Times New Roman" w:hAnsi="Times New Roman"/>
          <w:sz w:val="18"/>
          <w:szCs w:val="18"/>
          <w:color w:val="auto"/>
        </w:rPr>
        <w:t xml:space="preserve"> or as would not, individually or in the aggregate, reasonably be expected to be material to the Target Company Group or the Business, in the past three (3) years: (i) each Target Company Group Member is, and has been, and the Business has been conducted, in compliance with all applicable Laws; and (ii) no Target Company Group Member has received written notice from any Governmental Authority that it is not in compliance in any respects with any applicable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(b)          No investigation or review by any Governmental Authority with respect to any Target Company Group Member is pending or, to the Knowledge of the Seller, is threatened in writing, other than those the outcome of which would not, individually or in the aggregate, reasonably be expected to be material to the Target Company Group or the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Schedule 4.6(a)</w:t>
      </w:r>
      <w:r>
        <w:rPr>
          <w:rFonts w:ascii="Times New Roman" w:cs="Times New Roman" w:eastAsia="Times New Roman" w:hAnsi="Times New Roman"/>
          <w:sz w:val="18"/>
          <w:szCs w:val="18"/>
          <w:color w:val="auto"/>
        </w:rPr>
        <w:t xml:space="preserve"> contains a list, as of the Closing Date, of all of the following Contracts, other than any Employee Benefit Plan, to which a Target Company Group Member is a party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        each Contract that (A) may restrict or limit a Target Company Group Member from freely engaging in any line of business or competing with any other Person in any geographic location or (B) grants to another Person exclusive rights with respect to any goods or services or territory;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(ii)       each Contract providing for “most favored nation” or “most favored customer” pricing terms or similar rights or containing an exclusive dealing provision in favor of a Third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50"/>
        <w:spacing w:after="0" w:line="250" w:lineRule="auto"/>
        <w:tabs>
          <w:tab w:leader="none" w:pos="21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Contract evidencing (A) Indebtedness for Borrowed Money, (B) other Indebtedness in excess of $10,000,000 or (C) the extension of credit by any Target Company Group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(iv)      each Contract, the primary purpose of which is to indemnify another Person or the assumption of any environmental or other liability of any Person, in each case, outside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       each partnership, joint operating, joint development, or joint venture, and each operation and maintenance Contract or construction management Contract entered into in connection with any of the foregoing, in each case, with one or more Person other than the Seller or another Target Company Group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(vi)      each (A) Contract that contains any “earnout” or similar contingent payment obligations or (B) each Contract with any Transferring Employee that provides for (1) severance or (2) any change of control, or any post-termination payments or benefits, that would become payable solely as a result of the consummation of the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(vii)     each Contract that includes take or pay arrangements or a firm commitment by any Target Company Group Member to transport or purchase volumes of crude oil or other Hydrocarbons of 20,000 barrels per day or greater with an outstanding term in excess of one year from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(viii)    each Contract for the gathering or transportation of Hydrocarbons, or any interconnection Contract involving amounts in excess of $10,000,000 in any calendar year or $25,000,000 in the aggregate over the term of such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(ix)       each Contract for the purchase or sale of Hydrocarbons (including any buy/sell agreements) in an amount in excess of $10,000,000 in any calendar year or $25,000,000 in the aggregate over the term of such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        each Contract constituting a capacity lease, joint tariff or a similar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(xi)       each terminal storage agreement with an outstanding term in excess of one year from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(xii)      each Contract constituting a Hedging Arrangement;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(xiii)      each Contract pursuant to which any of the Target Company Group Members are required to purchase its total requirements of any product or service from a third party of or any Contracts with “sole source” suppliers;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(xiv)      each Related Party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(xv)        each Contract: (A) pursuant to which a Third Party has licensed Intellectual Property to any Target Company Group Member, excluding generally commercially available, off-the-shelf software programs; and (B) pursuant to which any Intellectual Property owned by any Target Company Group Member is licensed by a Target Company Group Member to any Third Party, excluding non-exclusive licenses of Intellectual Property granted in the ordinary course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(xvi)      each Contract that provides for any obligation to loan or contribute funds to, or make investments in, another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(xvii)     each Contract involving the resolution, compromise or settlement of any actual or threatened Proceeding in an amount greater than $2,500,000 in the past three (3)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(xviii)    each Contract that as of the Closing Date requires future capital expenditure obligations of the Business in excess of $5,000,000 following the Closing Date that has not been fully completed;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(xix)       each Contract with a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(xx)       each Contract granting any Person any preferential purchase right, right of first refusal or other similar right to acquire Equity Interests in any Target Company Group Member or any Asset;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(xxi)      each Contract entered into for the acquisition or divestiture of any company or entity, or any amount of stock or assets of any Person with a value, in each case, in excess of $25,000,000 and under which there are any outstanding obligations;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(xxii)     each Contract with any professional employment organization, staffing agency or any other third party that provides employment or staffing services to any Target Company Group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(xxiii)    any other Contracts involving obligations of, or payments to or from, a Target Company Group Member in the 12-month period immediately preceding the Closing Date, or future obligations of, or payments to or from, a Target Company (including settlement agreements or Contracts that require any capital contributions to, or investments in, any person) in excess of $15,000,000;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(xxiv)      each Contract to enter into any of the foregoing.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(b)          Other than with respect to the matters set forth on </w:t>
      </w:r>
      <w:r>
        <w:rPr>
          <w:rFonts w:ascii="Times New Roman" w:cs="Times New Roman" w:eastAsia="Times New Roman" w:hAnsi="Times New Roman"/>
          <w:sz w:val="17"/>
          <w:szCs w:val="17"/>
          <w:u w:val="single" w:color="auto"/>
          <w:color w:val="auto"/>
        </w:rPr>
        <w:t>Schedule 4.6(b)</w:t>
      </w:r>
      <w:r>
        <w:rPr>
          <w:rFonts w:ascii="Times New Roman" w:cs="Times New Roman" w:eastAsia="Times New Roman" w:hAnsi="Times New Roman"/>
          <w:sz w:val="17"/>
          <w:szCs w:val="17"/>
          <w:color w:val="auto"/>
        </w:rPr>
        <w:t xml:space="preserve">: (i) all such Material Contracts are in full force and effect on the Closing Date and are legal, valid, binding and enforceable in accordance with their terms on the Target Company Group Member that is a party to the Material Contract and, to the Knowledge of the Seller, each other party to the Material Contract; (ii) no Target Company Group Member is in breach or default under any Material Contract; (iii) as of the Closing Date, no Target Company Group Member has received any written notice of breach or any event that with notice or lapse of time, or both, would constitute a breach or default under a Material Contract by a Target Company Group Member if left unresolved; (iv) there are no disputes pending or, to the Knowledge of the Seller, threatened with respect to any Material Contract and the Target Company Group Members have not received any written notice of the intention of any other party to any Material Contract to terminate any Material Contract, nor to the Knowledge of the Seller, is any such party threatening to do so; and (v) to the Knowledge of the Seller, no other Person that is party to a Material Contract is in breach or default under any Material Contract except, in each case of </w:t>
      </w:r>
      <w:r>
        <w:rPr>
          <w:rFonts w:ascii="Times New Roman" w:cs="Times New Roman" w:eastAsia="Times New Roman" w:hAnsi="Times New Roman"/>
          <w:sz w:val="17"/>
          <w:szCs w:val="17"/>
          <w:u w:val="single" w:color="auto"/>
          <w:color w:val="auto"/>
        </w:rPr>
        <w:t>clauses</w:t>
      </w:r>
    </w:p>
    <w:p>
      <w:pPr>
        <w:spacing w:after="0" w:line="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would not, individually or in the aggregate, reasonably be expected to be material to the Target Company Group or the Business. As of the Closing Date, true, correct and complete copies of all written Material Contracts and an accurate written description setting forth the terms and conditions of each oral Material Contract in existence at or prior to the Closing Date have been made available to the Buyer.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Broker’s or Finder’s Fees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4.7</w:t>
      </w:r>
      <w:r>
        <w:rPr>
          <w:rFonts w:ascii="Times New Roman" w:cs="Times New Roman" w:eastAsia="Times New Roman" w:hAnsi="Times New Roman"/>
          <w:sz w:val="17"/>
          <w:szCs w:val="17"/>
          <w:color w:val="auto"/>
        </w:rPr>
        <w:t>, no investment banker, broker, finder, agent or other Person is entitled to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brokerage or finder’s fee or similar commission in respect of the Transactions or any Transaction Document based on agreements, arrangements,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understandings made by or on behalf of any Target Company Group Member for which any Target Company Group Member or the Buyer could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liable or obligated.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Financial Statements; Absence of Undisclosed Liabilities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The Seller has made available to the Buyer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            the consolidated audited balance sheet and related consolidated audited income statements, statements of cash flows and statements of changes in owners’ equity of the Target Company Group for the years ended December 31, 2024 and December 31, 2023 (the “</w:t>
      </w:r>
      <w:r>
        <w:rPr>
          <w:rFonts w:ascii="Times New Roman" w:cs="Times New Roman" w:eastAsia="Times New Roman" w:hAnsi="Times New Roman"/>
          <w:sz w:val="18"/>
          <w:szCs w:val="18"/>
          <w:b w:val="1"/>
          <w:bCs w:val="1"/>
          <w:i w:val="1"/>
          <w:iCs w:val="1"/>
          <w:color w:val="auto"/>
        </w:rPr>
        <w:t>Audited Financial Statements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(ii)           the unaudited consolidated balance sheet and related unaudited income statements, statements of cash flows, and statements of changes in owners’ equity of the Target Company Group for the six-month period ended June 30, 2025 (the “</w:t>
      </w:r>
      <w:r>
        <w:rPr>
          <w:rFonts w:ascii="Times New Roman" w:cs="Times New Roman" w:eastAsia="Times New Roman" w:hAnsi="Times New Roman"/>
          <w:sz w:val="18"/>
          <w:szCs w:val="18"/>
          <w:b w:val="1"/>
          <w:bCs w:val="1"/>
          <w:i w:val="1"/>
          <w:iCs w:val="1"/>
          <w:color w:val="auto"/>
        </w:rPr>
        <w:t>Balance Sheet Date</w:t>
      </w:r>
      <w:r>
        <w:rPr>
          <w:rFonts w:ascii="Times New Roman" w:cs="Times New Roman" w:eastAsia="Times New Roman" w:hAnsi="Times New Roman"/>
          <w:sz w:val="18"/>
          <w:szCs w:val="18"/>
          <w:color w:val="auto"/>
        </w:rPr>
        <w:t>”, and such unaudited financial statements, collectively, the “</w:t>
      </w:r>
      <w:r>
        <w:rPr>
          <w:rFonts w:ascii="Times New Roman" w:cs="Times New Roman" w:eastAsia="Times New Roman" w:hAnsi="Times New Roman"/>
          <w:sz w:val="18"/>
          <w:szCs w:val="18"/>
          <w:b w:val="1"/>
          <w:bCs w:val="1"/>
          <w:i w:val="1"/>
          <w:iCs w:val="1"/>
          <w:color w:val="auto"/>
        </w:rPr>
        <w:t>Unaudited Financial Statements</w:t>
      </w:r>
      <w:r>
        <w:rPr>
          <w:rFonts w:ascii="Times New Roman" w:cs="Times New Roman" w:eastAsia="Times New Roman" w:hAnsi="Times New Roman"/>
          <w:sz w:val="18"/>
          <w:szCs w:val="18"/>
          <w:color w:val="auto"/>
        </w:rPr>
        <w:t>”). The Audited Financial Statements and the Unaudited Financial Statements are referred to in this Agreement, collectively, as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Other than with respect to the matters set forth on </w:t>
      </w:r>
      <w:r>
        <w:rPr>
          <w:rFonts w:ascii="Times New Roman" w:cs="Times New Roman" w:eastAsia="Times New Roman" w:hAnsi="Times New Roman"/>
          <w:sz w:val="18"/>
          <w:szCs w:val="18"/>
          <w:u w:val="single" w:color="auto"/>
          <w:color w:val="auto"/>
        </w:rPr>
        <w:t>Schedule 4.8(b)</w:t>
      </w:r>
      <w:r>
        <w:rPr>
          <w:rFonts w:ascii="Times New Roman" w:cs="Times New Roman" w:eastAsia="Times New Roman" w:hAnsi="Times New Roman"/>
          <w:sz w:val="18"/>
          <w:szCs w:val="18"/>
          <w:color w:val="auto"/>
        </w:rPr>
        <w:t>, each of the balance sheets included in the Financial Statements (including any related notes and schedules) fairly presents in all material respects the consolidated financial position of the Target Company Group, as of the dates of such Financial Statements, in each case in accordance with GAAP. Each of the income statements, statements of cash flows and statements of changes in members’ equity included in the Financial Statements (including any related notes and schedules) fairly presents in all material respects the results of operations, cash flows and changes in members’ equity, as the case may be, of the Target Company Group for the periods set forth in the Financial Statements, in each case in accordance with GAAP consistently applied for the periods set forth in such Financial Statements and except: in the case of the Unaudited Financial Statements: (i) to normal year-end adjustments; and (ii) for the absence of notes or other textual disclosures required under GAAP that are not, individually or in the aggregate, material to the Target Company Group or the Business.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Other than with respect to the matters set forth on </w:t>
      </w:r>
      <w:r>
        <w:rPr>
          <w:rFonts w:ascii="Times New Roman" w:cs="Times New Roman" w:eastAsia="Times New Roman" w:hAnsi="Times New Roman"/>
          <w:sz w:val="18"/>
          <w:szCs w:val="18"/>
          <w:u w:val="single" w:color="auto"/>
          <w:color w:val="auto"/>
        </w:rPr>
        <w:t>Schedule 4.8(c)</w:t>
      </w:r>
      <w:r>
        <w:rPr>
          <w:rFonts w:ascii="Times New Roman" w:cs="Times New Roman" w:eastAsia="Times New Roman" w:hAnsi="Times New Roman"/>
          <w:sz w:val="18"/>
          <w:szCs w:val="18"/>
          <w:color w:val="auto"/>
        </w:rPr>
        <w:t>, there are no Liabilities of the Target Company Group that are not specifically reflected or reserved against in the Unaudited Financial Statements, other than Liabilities: (i) not required to be presented in unaudited financial statements prepared in conformity with GAAP; (ii) that are current Liabilities incurred in the ordinary course of business of the Target Company Group since the Balance Sheet Date; (iii) that, individually or in the aggregate, are not and would not reasonably be expected to be material to the Target Company Group or the Business; or (iv) for Transaction Expenses.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Target Company Group Members maintain systems of internal accounting controls designed to provide reasonable assurance regarding the reliability of financial reporting and the preparation of financial statements for external purposes in accordance with GAAP in all material respects.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xml:space="preserve">. Other than with respect to the matters set forth on </w:t>
      </w:r>
      <w:r>
        <w:rPr>
          <w:rFonts w:ascii="Times New Roman" w:cs="Times New Roman" w:eastAsia="Times New Roman" w:hAnsi="Times New Roman"/>
          <w:sz w:val="18"/>
          <w:szCs w:val="18"/>
          <w:u w:val="single" w:color="auto"/>
          <w:color w:val="auto"/>
        </w:rPr>
        <w:t>Schedule 4.9</w:t>
      </w:r>
      <w:r>
        <w:rPr>
          <w:rFonts w:ascii="Times New Roman" w:cs="Times New Roman" w:eastAsia="Times New Roman" w:hAnsi="Times New Roman"/>
          <w:sz w:val="18"/>
          <w:szCs w:val="18"/>
          <w:color w:val="auto"/>
        </w:rPr>
        <w:t>: (a) each Target Company Group Member is and, for the past three (3) years has been, in compliance in all material respects with all applicable Environmental Laws; (b) each Target Company Group Member is, and for the past three (3) years has been, in compliance in all material respects with all Authorizations required under applicable Environmental Laws for the operation of its business as it is currently conducted; (c) there has been no Release of any Hazardous Materials by any Target Company Group Member or, to the Knowledge of the Seller, by any other Person, at, in, on, under or from the Real Property in violation in any material respect of Environmental Laws, or in a manner that has resulted or would reasonably be expected result in any material unresolved Liabilities of any Target Company Group Member pursuant to any Environmental Laws; (d) no Target Company Group Member has generated, handled, transported, treated, stored, or disposed of, or arranged for or permitted the disposal of, any Hazardous Materials at any real property not owned, operated or leased by any Target Company Group Member, except in material compliance with applicable Environmental Laws and at locations that are, to the Knowledge of the Seller, properly licensed to receive and handle such materials; (e) there are no Proceedings pending or, to the Knowledge of the Seller, threatened against any Target Company Group Member alleging a material violation of or material Liability under any Environmental Law; (f) no Target Company Group Member is subject to any outstanding Order or settlement agreement from or with a Governmental Authority, in each case imposing material obligations arising under Environmental Laws; and (g) in the past three (3) years, no Target Company Group Member has received any written notice from any Governmental Authority alleging any material violation of Environmental Laws.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Other than with respect to the matters set forth on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(a) there are no, and in the past three (3) years there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Proceedings pending or, to the Knowledge of the Seller, threatened against any of the Target Company Group Members or any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(in the case of Affiliates, with respect to the Business or the Assets); and (b) no Target Company Group Member is nor are any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(in the case of Affiliates, with respect to the Business or the Assets) subject to any material outstanding Order (other than routine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orders) or any executory compliance or settlement agreement, conciliation agreement, memorandum of understanding or letter of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Schedule 4.11(a)</w:t>
      </w:r>
      <w:r>
        <w:rPr>
          <w:rFonts w:ascii="Times New Roman" w:cs="Times New Roman" w:eastAsia="Times New Roman" w:hAnsi="Times New Roman"/>
          <w:sz w:val="18"/>
          <w:szCs w:val="18"/>
          <w:color w:val="auto"/>
        </w:rPr>
        <w:t xml:space="preserve"> sets forth a complete and accurate list of all Owned Real Property, including the address of each tract or parcel of Owned Real Property. With respect to each Owned Real Property: (i) each Target Company Group Member, as the case may be, has good, valid and marketable fee simple title to such Owned Real Property free and clear of all Liens (except in all cases for Permitted Liens); (ii) except as set forth in </w:t>
      </w:r>
      <w:r>
        <w:rPr>
          <w:rFonts w:ascii="Times New Roman" w:cs="Times New Roman" w:eastAsia="Times New Roman" w:hAnsi="Times New Roman"/>
          <w:sz w:val="18"/>
          <w:szCs w:val="18"/>
          <w:u w:val="single" w:color="auto"/>
          <w:color w:val="auto"/>
        </w:rPr>
        <w:t>Schedule 4.11(a)</w:t>
      </w:r>
      <w:r>
        <w:rPr>
          <w:rFonts w:ascii="Times New Roman" w:cs="Times New Roman" w:eastAsia="Times New Roman" w:hAnsi="Times New Roman"/>
          <w:sz w:val="18"/>
          <w:szCs w:val="18"/>
          <w:color w:val="auto"/>
        </w:rPr>
        <w:t xml:space="preserve">, no Target Company Group Member has leased or otherwise granted to any Person the right to use or occupy such Owned Real Property or any portion such Owned Real Property; and (iii) except as set forth in </w:t>
      </w:r>
      <w:r>
        <w:rPr>
          <w:rFonts w:ascii="Times New Roman" w:cs="Times New Roman" w:eastAsia="Times New Roman" w:hAnsi="Times New Roman"/>
          <w:sz w:val="18"/>
          <w:szCs w:val="18"/>
          <w:u w:val="single" w:color="auto"/>
          <w:color w:val="auto"/>
        </w:rPr>
        <w:t>Schedule 4.11(a)</w:t>
      </w:r>
      <w:r>
        <w:rPr>
          <w:rFonts w:ascii="Times New Roman" w:cs="Times New Roman" w:eastAsia="Times New Roman" w:hAnsi="Times New Roman"/>
          <w:sz w:val="18"/>
          <w:szCs w:val="18"/>
          <w:color w:val="auto"/>
        </w:rPr>
        <w:t xml:space="preserve">, other than the right of the Buyer pursuant to this Agreement, there are no outstanding options, rights of first offer or rights of first refusal to purchase such Owned Real Property, in each case of the foregoing </w:t>
      </w:r>
      <w:r>
        <w:rPr>
          <w:rFonts w:ascii="Times New Roman" w:cs="Times New Roman" w:eastAsia="Times New Roman" w:hAnsi="Times New Roman"/>
          <w:sz w:val="18"/>
          <w:szCs w:val="18"/>
          <w:u w:val="single" w:color="auto"/>
          <w:color w:val="auto"/>
        </w:rPr>
        <w:t>clauses (i)-(iii)</w:t>
      </w:r>
      <w:r>
        <w:rPr>
          <w:rFonts w:ascii="Times New Roman" w:cs="Times New Roman" w:eastAsia="Times New Roman" w:hAnsi="Times New Roman"/>
          <w:sz w:val="18"/>
          <w:szCs w:val="18"/>
          <w:color w:val="auto"/>
        </w:rPr>
        <w:t>, other than those that, individually or in the aggregate, would not be material to the Target Company Group or the Business.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Schedule 4.11(b)</w:t>
      </w:r>
      <w:r>
        <w:rPr>
          <w:rFonts w:ascii="Times New Roman" w:cs="Times New Roman" w:eastAsia="Times New Roman" w:hAnsi="Times New Roman"/>
          <w:sz w:val="18"/>
          <w:szCs w:val="18"/>
          <w:color w:val="auto"/>
        </w:rPr>
        <w:t xml:space="preserve"> sets forth a complete and accurate list of all Leased Real Property, including the address of each tract or parcel of Leased Real Property. Except as set forth in </w:t>
      </w:r>
      <w:r>
        <w:rPr>
          <w:rFonts w:ascii="Times New Roman" w:cs="Times New Roman" w:eastAsia="Times New Roman" w:hAnsi="Times New Roman"/>
          <w:sz w:val="18"/>
          <w:szCs w:val="18"/>
          <w:u w:val="single" w:color="auto"/>
          <w:color w:val="auto"/>
        </w:rPr>
        <w:t>Schedule 4.11(b)</w:t>
      </w:r>
      <w:r>
        <w:rPr>
          <w:rFonts w:ascii="Times New Roman" w:cs="Times New Roman" w:eastAsia="Times New Roman" w:hAnsi="Times New Roman"/>
          <w:sz w:val="18"/>
          <w:szCs w:val="18"/>
          <w:color w:val="auto"/>
        </w:rPr>
        <w:t xml:space="preserve">, with respect to each of the Leases: (i) such Lease is legal, valid, binding, enforceable and in full force and effect with respect to the Target Company Group Member (subject to Permitted Liens) and with respect to the other parties to the Lease in accordance with its terms (subject to proper authorization and execution of such lease by the other party to such lease and the application of any bankruptcy or other creditor’s rights Laws); (ii) the Target Company Group’s possession and quiet enjoyment of the Leased Real Property under such Lease has not been disturbed and there are no pending or, to the Knowledge of the Seller, threatened disputes with respect to such Lease; (iii)   no Target Company Group Member nor, to the Knowledge of the Seller, any other party to the Lease is in breach or default under such Lease (which breach or default remains uncured), and no event has occurred or circumstance exists which, with the delivery of notice, the passage of time or both, would constitute such a breach or default, or permit the termination, modification or acceleration of rent under such Lease; and (iv) no Target Company Group Member has subleased, licensed or otherwise granted any Person the right to use or occupy such Leased Real Property, in each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other than those that, individually or in the aggregate, would not be material to the Target Company Group or the Business.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Except as set forth on </w:t>
      </w:r>
      <w:r>
        <w:rPr>
          <w:rFonts w:ascii="Times New Roman" w:cs="Times New Roman" w:eastAsia="Times New Roman" w:hAnsi="Times New Roman"/>
          <w:sz w:val="18"/>
          <w:szCs w:val="18"/>
          <w:u w:val="single" w:color="auto"/>
          <w:color w:val="auto"/>
        </w:rPr>
        <w:t>Schedule 4.11(c)</w:t>
      </w:r>
      <w:r>
        <w:rPr>
          <w:rFonts w:ascii="Times New Roman" w:cs="Times New Roman" w:eastAsia="Times New Roman" w:hAnsi="Times New Roman"/>
          <w:sz w:val="18"/>
          <w:szCs w:val="18"/>
          <w:color w:val="auto"/>
        </w:rPr>
        <w:t>, the Target Company Group has such consents, easements, rights-of-way, road crossing agreements, rail crossing agreements, access agreements and Authorizations from each Person used or held for use by the Target Company Group (collectively, “</w:t>
      </w:r>
      <w:r>
        <w:rPr>
          <w:rFonts w:ascii="Times New Roman" w:cs="Times New Roman" w:eastAsia="Times New Roman" w:hAnsi="Times New Roman"/>
          <w:sz w:val="18"/>
          <w:szCs w:val="18"/>
          <w:b w:val="1"/>
          <w:bCs w:val="1"/>
          <w:i w:val="1"/>
          <w:iCs w:val="1"/>
          <w:color w:val="auto"/>
        </w:rPr>
        <w:t>Rights-of-Way</w:t>
      </w:r>
      <w:r>
        <w:rPr>
          <w:rFonts w:ascii="Times New Roman" w:cs="Times New Roman" w:eastAsia="Times New Roman" w:hAnsi="Times New Roman"/>
          <w:sz w:val="18"/>
          <w:szCs w:val="18"/>
          <w:color w:val="auto"/>
        </w:rPr>
        <w:t xml:space="preserve">”) as are sufficient to conduct the Business in all material respects as it is currently conducted in the ordinary course. Except as would not, individually or in the aggregate, reasonably be expected to be material to the Target Company Group or the Business, with respect to each Right-of-Way: (i) such Right-of-Way is legal, valid, binding, enforceable and in full force and effect with respect to the Target Company Group Member (subject to Permitted Liens) and with respect to the other parties to the Right-of-Way in accordance with its terms (subject to the application of any bankruptcy or other creditor’s rights Laws); (ii) there are no pending or, to the Knowledge of the Seller, threatened, disputes with respect to such Right-of-Way; and (iii) no Target Company Group Member nor, to the Knowledge of the Seller, any other party to the Right-of-Way is in breach or default under such Right-of-Way, and no event has occurred or circumstance exists which, with the delivery of notice, the passage of time or both, would constitute such a breach or default, or permit the termination, modification or acceleration of rent under such Right-of-Way. Except as set forth on </w:t>
      </w:r>
      <w:r>
        <w:rPr>
          <w:rFonts w:ascii="Times New Roman" w:cs="Times New Roman" w:eastAsia="Times New Roman" w:hAnsi="Times New Roman"/>
          <w:sz w:val="18"/>
          <w:szCs w:val="18"/>
          <w:u w:val="single" w:color="auto"/>
          <w:color w:val="auto"/>
        </w:rPr>
        <w:t>Schedule 4.11(c)(iii)</w:t>
      </w:r>
      <w:r>
        <w:rPr>
          <w:rFonts w:ascii="Times New Roman" w:cs="Times New Roman" w:eastAsia="Times New Roman" w:hAnsi="Times New Roman"/>
          <w:sz w:val="18"/>
          <w:szCs w:val="18"/>
          <w:color w:val="auto"/>
        </w:rPr>
        <w:t>, all pipelines owned or operated by the Target Company Group Members are located on or are subject to valid Rights-of-Way or are located on Owned Real Property or Leased Real Property, and there are no gaps in the Rights-of-Way, Owned Real Property and Leased Real Property, other than gaps that would not, individually or in the aggregate, reasonably be expected to be material to the Target Company Group or the Business.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(i) Each Target Company Group Member has good title to, or valid leasehold interest in, all of the Assets, free and clear of all Liens, other than Permitted Liens, and (ii) the Assets have been maintained, and currently are, in good repair, working order and operating condition and adequate for present use, ordinary wear and tear, in each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except as would not be material to the Target Company Group or the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Seller has made available to the Buyer true, correct and complete copies of all (i) deeds, Leases, and other documents and instruments that vest title or other rights in the Target Company Group to the Owned Real Property and Leased Real Property and (ii)  Rights-of-Way and other documents and instruments that vest title or other rights in the Target Company Group to the Rights-of-Way that are material to the Target Company Group or the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There does not exist any pending or, to the Knowledge of the Seller, threatened, condemnation or eminent domain proceedings that affect any of the Owned Real Property or Leased Real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4.12</w:t>
      </w:r>
      <w:r>
        <w:rPr>
          <w:rFonts w:ascii="Times New Roman" w:cs="Times New Roman" w:eastAsia="Times New Roman" w:hAnsi="Times New Roman"/>
          <w:sz w:val="17"/>
          <w:szCs w:val="17"/>
          <w:color w:val="auto"/>
        </w:rPr>
        <w:t xml:space="preserve"> sets forth a true, correct and complete list, including the name of the insurer, a description of the risks insured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limits, of the insurance policies, binders and insurance Contracts, other than any Employee Benefit Plan, maintained by, or for the benefit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Company Group or its Affiliates for the benefit of the Target Company Group (collectively, the “</w:t>
      </w:r>
      <w:r>
        <w:rPr>
          <w:rFonts w:ascii="Times New Roman" w:cs="Times New Roman" w:eastAsia="Times New Roman" w:hAnsi="Times New Roman"/>
          <w:sz w:val="18"/>
          <w:szCs w:val="18"/>
          <w:b w:val="1"/>
          <w:bCs w:val="1"/>
          <w:i w:val="1"/>
          <w:iCs w:val="1"/>
          <w:color w:val="auto"/>
        </w:rPr>
        <w:t>Material Insurance Policies</w:t>
      </w:r>
      <w:r>
        <w:rPr>
          <w:rFonts w:ascii="Times New Roman" w:cs="Times New Roman" w:eastAsia="Times New Roman" w:hAnsi="Times New Roman"/>
          <w:sz w:val="18"/>
          <w:szCs w:val="18"/>
          <w:color w:val="auto"/>
        </w:rPr>
        <w:t>”). All such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binders and insurance Contracts are in full force and effect, and a true, correct and complete copy of each Material Insurance Policy has been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Buyer. All premiums payable under the Material Insurance Policies prior to the Closing Date have been duly paid to date, and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Group Members have not taken any action or failed to take any action that (including with respect to the Transactions), with notice or lapse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or both, would constitute a material breach or material default, or permit a termination of any of the Material Insurance Policies. As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 written notice of cancellation or termination has been received with respect to any Material Insurance Policy. Other than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matters set forth 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as of the Closing Date: (a) there is no material claim outstanding under any such insurance policy related to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Group; and (b) none of the Target Company Group Members have received any written notice from any insurer or reinsurer of any reservation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with respect to pending or paid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Business Records</w:t>
      </w:r>
      <w:r>
        <w:rPr>
          <w:rFonts w:ascii="Times New Roman" w:cs="Times New Roman" w:eastAsia="Times New Roman" w:hAnsi="Times New Roman"/>
          <w:sz w:val="18"/>
          <w:szCs w:val="18"/>
          <w:color w:val="auto"/>
        </w:rPr>
        <w:t>. The Business Records have been maintained in all material respects in accordance with applicable Law (including, where applicable, GAAP) and comprise in all material respects all of the books and records relating to the ownership and operation of the Assets. Other than Business Records in the possession of EPIC Operating, all Business Records are owned exclusively by, the Target Companies.  </w:t>
      </w:r>
    </w:p>
    <w:p>
      <w:pPr>
        <w:spacing w:after="0" w:line="20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There are no bankruptcy, insolvency, reorganization or receivership Proceedings pending against, being contemplated by or, to the Knowledge of the Seller, threatened against any Target Company Group Member.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Bonds and Credit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sets forth a complete and accurate list of all bonds, letters of credit, guarantees and other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posted or entered into by: (a) the Target Company Group Members with Governmental Authorities or any other Person (whether or not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ownership or operation of the Assets); or (b) the Seller, the Target Company Group or their respective Affiliates with Governmental Authorities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with respect to the ownership or operation of the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No Target Company Group Member currently employs on its payroll or directly engages or has previously employed on its payroll or directly engaged any employees or other individual services providers of any kind.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None of the Target Company Group Members are (i) party to any Collective Bargaining Agreement with respect to employees of the Target Company Group Members or (ii) required under Law or Contract to negotiate a Collective Bargaining Agreement. To the Knowledge of the Seller, there are no current union organizing activities involving the employees of the Target Company Group Members and there is no pending concerted work stoppage, concerted slowdown, strike or other material organized labor dispute by employees of the Target Company Group Members. Except as set forth on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the Target Company Group Members are, and for the past three years have been, in compliance, in all material respects, with all Laws applicable to them relating to labor and employment. There is no (and, in the last three years, has been no), pending or, to the Knowledge of Seller, threatened material Proceeding against any of the Target Company Group Members (x) arising out of or relating to the employment, engagement, or termination of any current or former employee, officer, director or individual independent contractor of any of the Target Company Group Members or (y) relating to or involving the employment, engagement, or termination of any contingent, dispatched or leased worker.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Seller has provided a correct and complete census of all Employees, as of the date of this Agreement, which includes for all Field Employees, (i) their job title, (ii) their employing entity, (iii) whether they are paid on an hourly, salary or other basis and their annual base salary, hourly rate or other base rate of pay, (iv) whether eligible for any commission, bonus or other incentive based compensation, (v) the primary work location of each such employee (city, state or province, and country), (vi) whether classified by the applicable Target Company Group Member as exempt or non-exempt under applicable wage and hour Laws, (vii) whether full-time or part-time, and (viii) their hire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Seller has provided a correct and complete census of all individual, natural person independent contractors providing services for the Target Company Group as of the date of this Agreement, which includes (i) a description of the services they provide, (ii) the Target Company Group Member that engages them or through which they are engaged, (iii) a description of the compensation terms for any independent contractors, (iv) their primary work location (city, state or province, and country), (v) the approximate average number of hours they provide services for the Target Company Group per month, (vi) their first date of services for the Target Company Group Member by which they are engaged, and (vii) whether they are subject to a written agreement with the Target Company Group.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In the past three (3) years, no Target Company Group Member has implemented or effectuated any “plant closing” or “mass layoff” (in each case, as defined in an applicable WARN Act). In the past ninety (90) days, no Target Company Group Member has had more than fifteen (15) employees at any “single site of employment” suffer an “employment loss” (in each case, as defined in an applicable WARN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Schedule 4.16(f)</w:t>
      </w:r>
      <w:r>
        <w:rPr>
          <w:rFonts w:ascii="Times New Roman" w:cs="Times New Roman" w:eastAsia="Times New Roman" w:hAnsi="Times New Roman"/>
          <w:sz w:val="18"/>
          <w:szCs w:val="18"/>
          <w:color w:val="auto"/>
        </w:rPr>
        <w:t xml:space="preserve"> sets forth a complete and correct list of each material Employee Benefit Plan. With respect to each of the Employee Benefit Plans listed in </w:t>
      </w:r>
      <w:r>
        <w:rPr>
          <w:rFonts w:ascii="Times New Roman" w:cs="Times New Roman" w:eastAsia="Times New Roman" w:hAnsi="Times New Roman"/>
          <w:sz w:val="18"/>
          <w:szCs w:val="18"/>
          <w:u w:val="single" w:color="auto"/>
          <w:color w:val="auto"/>
        </w:rPr>
        <w:t>Schedule 4.16(f)</w:t>
      </w:r>
      <w:r>
        <w:rPr>
          <w:rFonts w:ascii="Times New Roman" w:cs="Times New Roman" w:eastAsia="Times New Roman" w:hAnsi="Times New Roman"/>
          <w:sz w:val="18"/>
          <w:szCs w:val="18"/>
          <w:color w:val="auto"/>
        </w:rPr>
        <w:t>, to the extent applicable, the Target Company Group Members have provided Buyer with correct and complete copies of the following: (i) the most recent summary plan description for each Employee Benefit Plan for which a summary plan description is required by applicable Law; and (ii) the most recent IRS determination, notification, or opinion letter, if any, received with respect to any applicable Employee Benefit Plan.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Except as set forth on </w:t>
      </w:r>
      <w:r>
        <w:rPr>
          <w:rFonts w:ascii="Times New Roman" w:cs="Times New Roman" w:eastAsia="Times New Roman" w:hAnsi="Times New Roman"/>
          <w:sz w:val="18"/>
          <w:szCs w:val="18"/>
          <w:u w:val="single" w:color="auto"/>
          <w:color w:val="auto"/>
        </w:rPr>
        <w:t>Schedule 4.16(g)</w:t>
      </w:r>
      <w:r>
        <w:rPr>
          <w:rFonts w:ascii="Times New Roman" w:cs="Times New Roman" w:eastAsia="Times New Roman" w:hAnsi="Times New Roman"/>
          <w:sz w:val="18"/>
          <w:szCs w:val="18"/>
          <w:color w:val="auto"/>
        </w:rPr>
        <w:t>, each Employee Benefit Plan has been established, maintained, funded and administered in compliance with its terms and applicable Laws except as would not, individually or in the aggregate, reasonably be expected to be material to the Target Company Group or the Business. Each Employee Benefit Plan that is intended to be qualified under Section 401(a) of the Code has received a favorable determination letter from the IRS and nothing has occurred that would reasonably be expected to adversely affect such plan’s qualified status. No Employee Benefit Plan is a “defined benefit plan” (as defined in Section 3(35) of ERISA) or “multiemployer plan” (as defined in Section 4001(a)(3) of ERISA) (a “</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in each case that is subject to Section 412 of the Code or Title IV of ERISA and no Target Company Group Member currently or in the past five (5) years has contributed to or had an obligation to contribute to, any Multiemployer Plan. As of the Closing Date, no Target Company Group Member has any contingent liability under ERISA on account of its relationship with any ERISA Affiliate of the Target Company Group.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Neither the execution and delivery of this Agreement, nor the consummation of the Transactions contemplated by this Agreement, either alone or in combination with another event, would: (i) entitle any current or former employee or other individual service provider of a Target Company Group Member to any payment of compensation or benefits; (ii) increase the amount of compensation or benefits due or payable to any such person set forth in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or (iii) accelerate the vesting, funding or time of payment of any compensation, equity award or other benefit.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No payment or benefit, individually or together with any other payment or benefit, that could be received (whether in cash, property or the vesting of property), as a result of the Transactions, either alone or in combination with another event, by any current or former employee or other individual service provider of the Target Company Group Members would not be deductible by reason of Section 280G of the Code or would be subject to an excise tax under Section 4999 of the Code.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4"/>
        <w:spacing w:after="0" w:line="250" w:lineRule="auto"/>
        <w:tabs>
          <w:tab w:leader="none" w:pos="15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 Target Company Group Member has any current or contingent obligation to indemnify, gross-up, reimburse or otherwise make whole any Person for any Taxes, including those imposed under Section 4999 or Section 409A of the Code.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No Employee Benefit Plan provides for and no Target Company Group Member has any obligation to provide post-retirement or other post-employment medical, life or other welfare benefits other than (i) statutory liability for providing group health care continuation coverage as required by Section 4980B of the Code or any similar state Law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or (ii) coverage through the end of the calendar month in which a termination of employment occurs.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Target Company Group owns all right, title and interest in and to, or has the right to use pursuant to a valid and enforceable written license agreement or other written agreement, all material Intellectual Property used in or necessary for the conduct of the Business as currently conducted, free and clear of all Liens (other than Permitted Liens).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sets forth a list of all applications and registrations for Intellectual Property owned by any Target Company Group Member. All such applications and registrations are exclusively owned by a Target Company Group Member and are subsisting and, with respect to patents and other registrations, are valid and enforceable.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operation of the Business does not infringe, misappropriate or otherwise violate, and has not infringed, misappropriated or otherwise violated, the intellectual property rights of any other Person, except for such matters that would not, individually or in the aggregate, reasonably be expected to be material to the Target Company Group or the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Target Company Group has taken reasonable measures consistent with prudent industry practices to protect the confidentiality of trade secrets used in the Business, except where failure to do so would not, individually or in the aggregate, reasonably be expected to be material to the Target Company Group or the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4.18</w:t>
      </w:r>
      <w:r>
        <w:rPr>
          <w:rFonts w:ascii="Times New Roman" w:cs="Times New Roman" w:eastAsia="Times New Roman" w:hAnsi="Times New Roman"/>
          <w:sz w:val="18"/>
          <w:szCs w:val="18"/>
          <w:color w:val="auto"/>
        </w:rPr>
        <w:t xml:space="preserve"> (and excluding any tariffs or other authorizations subject to regulation by FERC, which are addressed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for the past three (3) years, the Target Company Group Members or EPIC Operating have had and have all (a) material permits and (b) other material Authorizations necessary to conduct the Business as it is currently operated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4.18</w:t>
      </w:r>
      <w:r>
        <w:rPr>
          <w:rFonts w:ascii="Times New Roman" w:cs="Times New Roman" w:eastAsia="Times New Roman" w:hAnsi="Times New Roman"/>
          <w:sz w:val="18"/>
          <w:szCs w:val="18"/>
          <w:color w:val="auto"/>
        </w:rPr>
        <w:t>: (i) all Business Permits are valid, binding and enforceable in accordance with their terms and in full force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effect in all material respects; (ii) the Target Company Group Members are and, for the past three (3) years have been, in compliance in all material respects with the terms and conditions of each Business Permit; (iii) no Proceeding, deficiency notice, demand or notice of any challenge (including with respect to the suspension or cancellation of any Business Permit) is pending or, to the Knowledge of the Seller, threatened in writing, that challenges the legality, validity or enforceability of any Business Permit; and (iv) no Target Company Group Member has received written or, to the Knowledge of the Seller, oral, notice from any Governmental Authority of an actual or potential violation in any material respect or revocation of any Business Permit.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Related Party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4.19</w:t>
      </w:r>
      <w:r>
        <w:rPr>
          <w:rFonts w:ascii="Times New Roman" w:cs="Times New Roman" w:eastAsia="Times New Roman" w:hAnsi="Times New Roman"/>
          <w:sz w:val="18"/>
          <w:szCs w:val="18"/>
          <w:color w:val="auto"/>
        </w:rPr>
        <w:t xml:space="preserve"> sets forth a true, correct and complete list of all Related Party Contracts to which the Seller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its Affiliates is a party and all amendments, modifications and supplements thereto as of the Closing Date. Except as set forth on </w:t>
      </w:r>
      <w:r>
        <w:rPr>
          <w:rFonts w:ascii="Times New Roman" w:cs="Times New Roman" w:eastAsia="Times New Roman" w:hAnsi="Times New Roman"/>
          <w:sz w:val="18"/>
          <w:szCs w:val="18"/>
          <w:u w:val="single" w:color="auto"/>
          <w:color w:val="auto"/>
        </w:rPr>
        <w:t>Schedule 4.19</w:t>
      </w:r>
      <w:r>
        <w:rPr>
          <w:rFonts w:ascii="Times New Roman" w:cs="Times New Roman" w:eastAsia="Times New Roman" w:hAnsi="Times New Roman"/>
          <w:sz w:val="18"/>
          <w:szCs w:val="18"/>
          <w:color w:val="auto"/>
        </w:rPr>
        <w:t xml:space="preserve"> or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explicitly stated in this Agreement, (a) no obligations, Contracts (including Related Party Contracts) or other Liabilities exist between any Target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Member, on the one hand, and the Seller or any of its Affiliates, on the other hand and (b) neither the Seller nor any of its Affiliates is a party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commitment, arrangement or transaction with any Target Company Group Member or has any interest in any assets (tangible or intangible)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used or held for use in the Business or by any Target Company Group Member or has any payable, receivable or other account owing to or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Target Company Group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Imbalances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there are no material Hydrocarbon imbalances associated with the Assets or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4.21</w:t>
      </w:r>
      <w:r>
        <w:rPr>
          <w:rFonts w:ascii="Times New Roman" w:cs="Times New Roman" w:eastAsia="Times New Roman" w:hAnsi="Times New Roman"/>
          <w:sz w:val="18"/>
          <w:szCs w:val="18"/>
          <w:color w:val="auto"/>
        </w:rPr>
        <w:t xml:space="preserve"> or as expressly required by the Transaction Documents, since the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 the Business has been conducted in all material respects in the ordinary course of business, (b) there has not been any change, event, occurrence,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or condition, that, individually or in the aggregate, has had a material adverse effect on the Target Company Group or the Business and (c)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Company Group Member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sold, swapped, exchanged, encumbered, abandoned, permitted to lapse, discontinued, licensed, assigned, transferred, leased or otherwise disposed of any of its Assets with a fair market value in excess of $1,000,000 individually or $5,000,000 in the aggregate, except for: (A) dispositions of obsolete or immaterial equipment; (B) the sale of Hydrocarbons or other short term inventory to the extent such Hydrocarbons or short term inventory were not necessary for the operation the Business, in the ordinary course of business; or (C) sales, transfers, leases or other disposals to any Target Company Group Member;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made any capital expenditures in excess of $2,500,000 individually or $10,000,000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directly or indirectly merged, combined, amalgamated or consolidated with, purchased any Equity Interests in, or by any other manner acquired, any Person or any division or business or material properties or assets of any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(A) transferred, offered, issued, sold, delivered, pledged, encumbered, granted, assigned, redeemed, disposed of, purchased or otherwise acquired the Interests or any other Equity Interests of any Target Company Group Member, or permitted any Lien on, directly or directly, the Interests or any other Equity Interests of the Target Company Group; or (B) adjusted, split, combined, exchanged, subdivided, recapitalized, converted or reclassified any of the Interests or Subsidiary Interests;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(v)          terminated or waived the performance of any material obligation under any Material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          (A) changed its fiscal year or any material method of Tax accounting; (B) changed or revoked any material Tax election;</w:t>
      </w:r>
    </w:p>
    <w:p>
      <w:pPr>
        <w:spacing w:after="0" w:line="9" w:lineRule="exact"/>
        <w:rPr>
          <w:sz w:val="20"/>
          <w:szCs w:val="20"/>
          <w:color w:val="auto"/>
        </w:rPr>
      </w:pPr>
    </w:p>
    <w:p>
      <w:pPr>
        <w:jc w:val="both"/>
        <w:ind w:left="1300" w:firstLine="4"/>
        <w:spacing w:after="0" w:line="250" w:lineRule="auto"/>
        <w:tabs>
          <w:tab w:leader="none" w:pos="15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or compromised any claim, notice or assessment in respect of material Taxes; (D) filed any material amended Tax Return; (E) entered into any Tax indemnity agreement, Tax sharing agreement or Tax allocation agreement; (F) surrendered any right to claim a material Tax refund; or (G) filed any material extension or waiver of the statute of limitations period applicable to any material Tax claim or assessment other than in the ordinary course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amended a Target Company Group Member’s Organizational Documents in any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(viii)       adopted a plan or agreement of complete or partial liquidation, dissolution, restructuring, recapitalization, merger, consolidation or other reorganization;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other than in the ordinary course of business, asserted, waived, compromised, assigned, released, settled or agreed to settle any pending or threatened Proceeding or agreed to any remedies with respect to any pending or threatened Proceeding, other than waivers, compromises, settlements or agreements that involve the payment of monetary damages not in excess of $500,000;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           other than as permitted by the terms of any Employee Benefit Plan as of the date hereof or as required by applicable Law:</w:t>
      </w:r>
    </w:p>
    <w:p>
      <w:pPr>
        <w:spacing w:after="0" w:line="21" w:lineRule="exact"/>
        <w:rPr>
          <w:sz w:val="20"/>
          <w:szCs w:val="20"/>
          <w:color w:val="auto"/>
        </w:rPr>
      </w:pPr>
    </w:p>
    <w:p>
      <w:pPr>
        <w:jc w:val="both"/>
        <w:ind w:left="1300" w:firstLine="4"/>
        <w:spacing w:after="0" w:line="250" w:lineRule="auto"/>
        <w:tabs>
          <w:tab w:leader="none" w:pos="1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established, adopted, materially amended or terminated any material Employee Benefit Plan (other than (1)  ordinary course changes to any Employee Benefit Plan that was a group health or welfare plan (excluding severance plans) that did not materially increase the cost to any member of the Target Company Group with respect to such benefits (2) at-will offer letters entered into with individuals who were hired in accordance with this paragraph (x), (3) in connection with </w:t>
      </w:r>
      <w:r>
        <w:rPr>
          <w:rFonts w:ascii="Times New Roman" w:cs="Times New Roman" w:eastAsia="Times New Roman" w:hAnsi="Times New Roman"/>
          <w:sz w:val="18"/>
          <w:szCs w:val="18"/>
          <w:u w:val="single" w:color="auto"/>
          <w:color w:val="auto"/>
        </w:rPr>
        <w:t>Section 6.10(d)</w:t>
      </w:r>
      <w:r>
        <w:rPr>
          <w:rFonts w:ascii="Times New Roman" w:cs="Times New Roman" w:eastAsia="Times New Roman" w:hAnsi="Times New Roman"/>
          <w:sz w:val="18"/>
          <w:szCs w:val="18"/>
          <w:color w:val="auto"/>
        </w:rPr>
        <w:t xml:space="preserve"> of this Agreement); (B) materially increased or accelerated or committed to accelerate the funding, payment or vesting of the compensation or benefits provided to any of the current or former employees, officers, directors or other service providers of a Target Company Group Member under any Employee Benefit Plan;</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6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adopted, negotiated, terminated, entered into or amended any Collective Bargaining Agreement (except for renewals made in the ordinary course of business on terms substantially similar to any existing Collective Bargaining Agreements), (D) except as expressly contemplated in this Agreement, hired, engaged, furloughed, laid off or terminated (other than any termination for cause and replacement of individuals terminated for cause) the employment of any employee, consultant, officer or director whose annual base salary or annual base wages exceeded $200,000; or (E) granted or announced any material cash, severance or equity or equity-based incentive awards or other material compensation and benefits payable to any of the current or former employees, officers, directors or other individual service providers of a Target Company Group Member whose annual base salary or annual base wages exceeded $200,000;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other than extensions of credit in the nature of accounts receivable or notes receivable, in each case, in the ordinary course of business, made any loans or advances to any other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        declared, set aside or paid any dividends on, or made any other distribution in respect of the Interests or any other Equity Interests of the Target Company Group, except for cash dividends or other cash distributions declared and paid prior to the Calculation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(A) created, incurred, guaranteed or assumed any Indebtedness (other than intercompany Indebtedness owing by one Target Company to another Target Company or any Indebtedness under the Existing Credit Agreement) or otherwise became liable or responsible for the obligations of any other Person that remain outstanding as of the Closing Date or (B) mortgaged, pledged, granted a lien on or otherwise encumbered any of its assets, tangible or intangible, or create or permit any Lien thereupon, other than Permitted Liens;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(xiv)      entered into any material new line of business or discontinued any material line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entered into, amended, terminated or assigned any Lease involving aggregate payments in excess of $2,000,000 over the life of the Lease;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       removed or reduced linefill or tank bottoms below the amounts necessary to operate the Business in the ordinary course of business;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     authorized, made or entered into an agreement or Contract, in writing or otherwise, to take any of the foregoing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Sufficiency of the Assets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4.22</w:t>
      </w:r>
      <w:r>
        <w:rPr>
          <w:rFonts w:ascii="Times New Roman" w:cs="Times New Roman" w:eastAsia="Times New Roman" w:hAnsi="Times New Roman"/>
          <w:sz w:val="18"/>
          <w:szCs w:val="18"/>
          <w:color w:val="auto"/>
        </w:rPr>
        <w:t>, the Assets constitute all of the rights, permits, properties and 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necessary for and sufficient to conduct the Business immediately following the Closing in all material respects as currently conducted by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 Each Target Company Group Member listed on Schedule 4.23  (the “</w:t>
      </w:r>
      <w:r>
        <w:rPr>
          <w:rFonts w:ascii="Times New Roman" w:cs="Times New Roman" w:eastAsia="Times New Roman" w:hAnsi="Times New Roman"/>
          <w:sz w:val="18"/>
          <w:szCs w:val="18"/>
          <w:b w:val="1"/>
          <w:bCs w:val="1"/>
          <w:i w:val="1"/>
          <w:iCs w:val="1"/>
          <w:color w:val="auto"/>
        </w:rPr>
        <w:t>Regulated Entity</w:t>
      </w:r>
      <w:r>
        <w:rPr>
          <w:rFonts w:ascii="Times New Roman" w:cs="Times New Roman" w:eastAsia="Times New Roman" w:hAnsi="Times New Roman"/>
          <w:sz w:val="18"/>
          <w:szCs w:val="18"/>
          <w:color w:val="auto"/>
        </w:rPr>
        <w:t xml:space="preserve">”) is subject to regulation by FERC as a common carrier under the ICA and, except as would not, individually or in the aggregate, reasonably be expected to be material to the Target Company Group or the Business, during the past three (3) years has been in compliance with all rules and regulations issued by the ICA related to the Assets or the Business. To the Seller’s Knowledge, the Regulated Entity has on file with FERC all tariffs necessary to comply with, and consistent with, their obligations under the ICA and any FERC order issued under the ICA. Except as set forth on </w:t>
      </w:r>
      <w:r>
        <w:rPr>
          <w:rFonts w:ascii="Times New Roman" w:cs="Times New Roman" w:eastAsia="Times New Roman" w:hAnsi="Times New Roman"/>
          <w:sz w:val="18"/>
          <w:szCs w:val="18"/>
          <w:u w:val="single" w:color="auto"/>
          <w:color w:val="auto"/>
        </w:rPr>
        <w:t>Schedule 4.23</w:t>
      </w:r>
      <w:r>
        <w:rPr>
          <w:rFonts w:ascii="Times New Roman" w:cs="Times New Roman" w:eastAsia="Times New Roman" w:hAnsi="Times New Roman"/>
          <w:sz w:val="18"/>
          <w:szCs w:val="18"/>
          <w:color w:val="auto"/>
        </w:rPr>
        <w:t xml:space="preserve">, no rate or charge that has been or is being collected by any of the Regulated Entities is subject to complaint, protest, refund, or is pending final resolution of any proceeding, inquiry, appeal or investigation. Except as set forth on </w:t>
      </w:r>
      <w:r>
        <w:rPr>
          <w:rFonts w:ascii="Times New Roman" w:cs="Times New Roman" w:eastAsia="Times New Roman" w:hAnsi="Times New Roman"/>
          <w:sz w:val="18"/>
          <w:szCs w:val="18"/>
          <w:u w:val="single" w:color="auto"/>
          <w:color w:val="auto"/>
        </w:rPr>
        <w:t>Schedule 4.23</w:t>
      </w:r>
      <w:r>
        <w:rPr>
          <w:rFonts w:ascii="Times New Roman" w:cs="Times New Roman" w:eastAsia="Times New Roman" w:hAnsi="Times New Roman"/>
          <w:sz w:val="18"/>
          <w:szCs w:val="18"/>
          <w:color w:val="auto"/>
        </w:rPr>
        <w:t>, there are no ongoing regulatory or administrative proceedings pending, or to Seller’s Knowledge, threatened in writing, regarding compliance by the Regulated Entity with the ICA, any FERC order issued under the ICA, or any of their respective tariffs, except as would not, individually or in the aggregate, reasonably be expected to be material to the Target Company Group or the Business.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u w:val="single" w:color="auto"/>
          <w:color w:val="auto"/>
        </w:rPr>
        <w:t>Corruption; Bribery; Sanctions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Since January 1, 2022, each Target Company Group Member has owned and operated its business (including the Business) in compliance with all Anti-Corruption Laws, Anti-Money Laundering Legislation and Economic Sanctions/Trade 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Since January 1, 2022, each Target Company Group Member and such Target Company Group Member’s directors, officers, employees and, to the Knowledge of the Seller, any other Person performing work on behalf of the Target Company Group Member, in each case in their capacity as such, have not, directly or indirectly, made, offered, promised or authorized, or caused to be made offered, promised or authorized, any payment, contribution, gift, favor or anything else of value (including any facilitation payment), to any Person in violation of the Anti-Corruption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Since January 1, 2022, no Target Company Group Member has not been the subject of any Proceeding by any Governmental Authority with respect to any violation or possible violation of Anti-Corruption Laws, Anti-Money Laundering Legislation or Economic Sanctions/Trade 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u w:val="single" w:color="auto"/>
          <w:color w:val="auto"/>
        </w:rPr>
        <w:t>Privacy and Cybersecurity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Target Company Group Members maintain and are in compliance with, and in the past three (3) years have maintained and been in compliance with: (i) all applicable Laws relating to the privacy and/or security of Personal Information; (ii) the Target Company Group’s privacy policies and notices; and (iii) the Target Company Group’s contractual obligations concerning the privacy and/or security of Personal Information and software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b w:val="1"/>
          <w:bCs w:val="1"/>
          <w:i w:val="1"/>
          <w:iCs w:val="1"/>
          <w:color w:val="auto"/>
        </w:rPr>
        <w:t>Target Privacy Obligations</w:t>
      </w:r>
      <w:r>
        <w:rPr>
          <w:rFonts w:ascii="Times New Roman" w:cs="Times New Roman" w:eastAsia="Times New Roman" w:hAnsi="Times New Roman"/>
          <w:sz w:val="18"/>
          <w:szCs w:val="18"/>
          <w:color w:val="auto"/>
        </w:rPr>
        <w:t xml:space="preserve">”),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other than any non-compliance that, individually or in the aggregate, has not been and would not reasonably be expected to be material to the Target Company Group or the Business. There are no actions by any person (including any Governmental Authority) to which a Target Company Group Member is a named party or, to the Knowledge of the Seller, threatened in writing against a Target Company Group Member by any Person alleging a violation of any Target Privacy Obligations.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Target Company Group Members have implemented and at all times maintained commercially reasonable and legally compliant administrative, technical and physical safeguards designed to protect the software of the Business and all confidential and sensitive information (including trade secrets) and Personal Information in the Target Company Group’s possession or control against unauthorized access, use, loss, modification, disclosure or other misuse (each, a “</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No Target Company Group Member has in the past three (3) years: (i) suffered any material Security Incident; or (ii) received any written notice or complaint from any Person with respect to any of the foregoing, nor has any such notice or complaint been threatened in writing against a Target Company Group Member.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neither the Seller nor the Target Company Group Members make any representation or warranty in any provision of this Agreement or otherwise, other than those representations and warranties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(subject to the limitations in this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FURTHER, EXCEPT (I) AS OTHERWISE EXPRESSLY PROVIDED IN THIS AGREEMENT (AS MODIFIED BY THE DISCLOSURE SCHEDULES), (II) IN ANY OTHER TRANSACTION DOCUMENT OR (III) IN THE EVENT OF FRAUD, THE SELLER AND EACH TARGET COMPANY GROUP MEMBER, ON THEIR OWN BEHALF AND ON BEHALF OF THEIR RESPECTIVE AFFILIATES AND REPRESENTATIVES EXPRESSLY DISCLAIM (AND BUYER EXPRESSLY DISCLAIMS RELIANCE UPON) (X) ANY REPRESENTATIONS OR WARRANTIES OF ANY KIND OR NATURE, EXPRESS OR IMPLIED, WITH RESPECT TO SUCH PERSONS OR THE TRANSACTIONS, INCLUDING WITH RESPECT TO (A) THE DISTRIBUTION OF OR RELIANCE ON ANY INFORMATION, DISCLOSURE OR DOCUMENT OR OTHER MATERIAL MADE AVAILABLE TO THE BUYER OR ANY OF ITS AFFILIATES OR REPRESENTATIVES IN ANY DATA ROOM, MANAGEMENT PRESENTATION, CONFIDENTIAL INFORMATION MEMORANDUM OR IN ANY OTHER FORM IN EXPECTATION OF, OR IN CONNECTION WITH, THE TRANSACTIONS, OR OTHERWISE RELATING IN ANY WAY TO THE BUSINESS, THE ASSETS OR THE INTERESTS, (B) ANY ESTIMATES OF THE VALUE OF THE BUSINESS, THE ASSETS, OR THE INTERESTS, (C) THE MAINTENANCE, REPAIR, CONDITION, QUALITY, SUITABILITY, DESIGN, MARKETABILITY, PROSPECTS (FINANCIAL OR OTHERWISE) OR RISKS AND OTHER INCIDENTS OF THE BUSINESS, THE ASSETS OR THE INTERESTS AND (D) ANY OTHER DUE DILIGENCE INFORMATION; (Y) ANY REPRESENTATION OR WARRANTY, EXPRESS OR IMPLIED, OF MERCHANTABILITY, FITNESS FOR A PARTICULAR PURPOSE OR CONFORMITY TO MODELS OR SAMPLES; AND (Z) ALL LIABILITY FOR ANY REPRESENTATION, WARRANTY, PROJECTION, FORECAST, STATEMENT OR INFORMATION MADE AVAILABLE, COMMUNICATED OR FURNISHED (ORALLY OR IN WRITING) TO THE BUYER OR ANY OF ITS AFFILIATES OR REPRESENTATIVES (INCLUDING OPINION, INFORMATION, PROJECTION OR ADVICE THAT MAY HAVE BEEN PROVIDED TO THE BUYER OR ANY OF ITS AFFILIATES OR REPRESENTATIVES). WITHOUT LIMITING BUYER’S RIGHTS EXPRESSLY SET FORTH IN THIS AGREEMENT OR IN THE EVENT OF FRAUD, THE PARTIES ACKNOWLEDGE AND AGREE THAT THE BUYER SHALL BE DEEMED TO BE ACQUIRING THE INTERESTS, (AND, INDIRECTLY, THE ASSETS), IN THEIR PRESENT STATUS, CONDITION AND STATE OF REPAIR, “AS IS,” “WHERE IS” AND “WITH ALL FAULTS,” BUT SUBJECT TO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NOTWITHSTANDING ANYTHING TO THE CONTRARY IN THIS AGREEMENT, THE STATEMENTS AND DISCLAIMERS IN THIS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SHALL EXPRESSLY SURVIVE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WITH RESPECT TO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Buyer represents and warrants to the Seller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Good Standing, and Authority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Buyer is a limited liability company duly formed, validly existing and in good standing under the Laws of Delaware. The Buyer has all requisite power and authority to own, lease and operate its properties and to carry on its business as it is now being conducted, except any failure to have such power and authority as would not reasonably be expected to constitute a material adverse effect on the Buyer’s ability to perform its obligations under this Agreement and consummate the Transactions.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Buyer has the full right, power and authority to enter into and perform its obligations under this Agreement and the Transaction Documents to which it is or shall be a party and to purchase the Interests from the Seller at the Closing. The execution, delivery and performance of this Agreement and the Transaction Documents to which the Buyer is or shall be a party have been duly authorized by all requisite limited liability company action on the part of the Buyer. This Agreement and the Transaction Documents to which the Buyer is or shall be a party have been or will be duly executed and delivered by the Buyer. Assuming due authorization, execution and delivery of this Agreement and the Transaction Documents by the other parties to this Agreement and the Transaction Documents, this Agreement and such Transaction Documents constitute or will constitute legal, valid and binding obligations of the Buyer, enforceable against the Buyer in accordance with their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There are no consents or approvals that the Buyer is required to obtain to consummate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xml:space="preserve">. Neither: (a) the execution and delivery by the Buyer of this Agreement, any Transaction Documents to which Buyer is a party, or any instrument required by this Agreement or any Transaction Documents to which Buyer is a party to be executed and delivered by Buyer at the Closing; nor (b) the performance by the Buyer of its obligations under this Agreement or any Transaction Documents to which Buyer is a party will require any consent under, conflict with, violate or breach the terms of, cause a material default (with or without notice or lapse of time or both) or give rise to a right of termination, cancellation or acceleration of any obligation or to the loss of a benefit under, or result in the creation of any Lien on any of the Interests under: (i) the Organizational Documents of the Buyer; (ii) any Contract or other instrument to which the Buyer is a party or by which it or any of its properties or assets are bound, or (iii) assuming the Authorizations and Notifications referred 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are duly and timely obtained, any Law or Order applicable to the Buyer, in each case other than such matters in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as would not constitute a material adverse effect on the Buyer’s ability to perform its obligations under this Agreement and consummate the Transactions.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Proceeding pending or, to the Knowledge of the Buyer, threatened in writing against or affecting the Buyer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Buyer that, individually or in the aggregate, would reasonably be expected to prevent, delay, make illegal or otherwise interfere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of the Buyer to consummate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giving effect to the Transactions, including the receipt of any financing, and any repayment or refinancing of debt, payment of all amounts required to be paid in connection with the consummation of the Transactions, and payment of all related fees and expenses (including Transaction Expenses), the Buyer, its Subsidiaries and the Target Company Group will be Solvent.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Bankruptcy</w:t>
      </w:r>
      <w:r>
        <w:rPr>
          <w:rFonts w:ascii="Times New Roman" w:cs="Times New Roman" w:eastAsia="Times New Roman" w:hAnsi="Times New Roman"/>
          <w:sz w:val="17"/>
          <w:szCs w:val="17"/>
          <w:color w:val="auto"/>
        </w:rPr>
        <w:t>. There are no bankruptcy, insolvency, reorganization or receivership Proceedings pending against, being contemplated by or,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Knowledge of the Buyer, threatened in writing against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No investment banker, broker, finder or other Person is entitled to any brokerage or finder’s fee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in respect of the Transactions or any Transaction Document based in any way on agreements, arrangements or understandings made by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Buyer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Buyer is acquiring the Interests for its own account for investment and not with a view to, or for sale in connection with, any distribution of the Interests, nor with any present intention of distributing or selling the same, and the Buyer has no present or contemplated agreement, undertaking, arrangement, obligation, indebtedness or commitment providing for the disposition of the Interests.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Buyer is an “accredited investor” within the meaning of Rule 501(a) under Regulation D of the Securities Act. The Buyer has such knowledge and experience in financial and business matters so as to be capable of evaluating the merits and risks of its investment in the Interests and the Target Company Group. The Buyer is capable of bearing the economic risks of such investment and is able to bear the complete loss of its investment in the Interests and the Target Company Group.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Buyer has sufficient cash, available lines of credit or other sources of immediately available funds in an aggregate amount necessary to: (i) to pay in cash the Estimated Purchase Price in accordance with the terms of this Agreement and all other amounts to be paid by Buyer under this Agreement to consummate the Transactions; and (ii)  to satisfy all other fees, costs and expenses incurred by Buyer in connection with the Transactions required to be satisfied at Closing.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Buyer acknowledges and agrees that its obligations to consummate the Transactions are not in any way contingent upon or otherwise subject to the availability or receipt of any debt or equity financing to the Buyer.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No part of the funds paid by the Buyer pursuant to this Agreement has been, or is, directly or indirectly derived from, or related to, any activity that contravenes any applicable Anti-Money Laundering Legislation.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Independent Evaluation</w:t>
      </w:r>
      <w:r>
        <w:rPr>
          <w:rFonts w:ascii="Times New Roman" w:cs="Times New Roman" w:eastAsia="Times New Roman" w:hAnsi="Times New Roman"/>
          <w:sz w:val="18"/>
          <w:szCs w:val="18"/>
          <w:color w:val="auto"/>
        </w:rPr>
        <w:t>. THE BUYER ACKNOWLEDGES AND AGREES THAT: (A) IT HAS MADE ITS OWN 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EXAMINATION, INVESTIGATION, ANALYSIS AND EVALUATION OF THE BUSINESS AND THE TARGET COMPANY GROUP’S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RESULTS OF OPERATIONS, FINANCIAL CONDITION, TECHNOLOGY AND PROSPECTS; (B) IT HAS BEEN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TO PERSONNEL, PROPERTIES, PREMISES AND RECORDS OF THE TARGET COMPANY GROUP FOR SUCH PURPOSE AND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AND REVIEWED SUCH INFORMATION AND HAS HAD A REASONABLE OPPORTUNITY TO ASK QUESTIONS 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ANSWERS  RELATING  TO  SUCH  MATTERS  AS  IT  DEEMED  NECESSARY  OR  APPROPRIATE  TO  CONSUMMATE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 IT HAS SUCH KNOWLEDGE AND EXPERIENCE IN FINANCIAL AND BUSINESS MATTERS THAT IT IS CAPABLE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EVALUATING THE MERITS AND RISKS OF AN ACQUISITION OF THE INTERESTS AND AN INVESTMENT IN THE TARGET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(D) IT HAS RELIED SOLELY ON ITS OWN INVESTIGATION AND ANALYSIS AND THE 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SELLER EXPRESSLY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ANY TRANSACTION DOCUMENT; (E)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DISCLAIMS RELIANCE ON ANY REPRESENTATIONS OR WARRANTIES MADE BY ANY PERSON OTHER THAN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ANY TRANSACTION DOCUMENT; AND (F) (I) NO REPRESENTATION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HAS BEEN OR IS BEING MADE BY THE SELLER OR ANY OTHER PERSON AS TO THE ACCURACY OR COMPLETENESS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INFORMATION PROVIDED OR MADE AVAILABLE TO THE BUYER OR ANY OF ITS AFFILIATES OR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FOR THE REPRESENTATIONS AND WARRANTIES OF THE SELLER AND THE TARGET COMPANIES EXPRESSLY CONTAINED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ANY TRANSACTION DOCUMENT AND (II) THERE ARE UNCERTAINTIES INHERENT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ATTEMPTING TO MAKE ESTIMATES, PROJECTIONS, FORECASTS, PLANS, BUDGETS AND SIMILAR MATERIALS AND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BUYER IS FAMILIAR WITH SUCH UNCERTAINTIES, THE BUYER IS TAKING FULL RESPONSIBILITY FOR MAKING ITS 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EVALUATIONS OF THE ADEQUACY AND ACCURACY OF ANY AND ALL ESTIMATES, PROJECTIONS, FORECASTS, PLANS, BUDGETS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MATERIALS OR INFORMATION THAT MAY HAVE BEEN DELIVERED OR MADE AVAILABLE TO IT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AND THE BUYER HAS NOT RELIED, WILL NOT RELY AND EXPRESSLY DISCLAIMS RELIANCE ON ALL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NOTHING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LIMIT THE ABILITY OF ANY PARTY TO BRING A CLAIM OR CAUSE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AGAINST ANY PARTY IN THE CASE OF 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Tax Returns; Post-Closing Tax Actions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Seller shall (A) prepare and file, or cause to be prepared and filed, all Pass-Through Tax Returns for Crude LP and Crude GP for any Pre-Closing Tax Period that are required to be filed (taking into account any applicable extensions) after the Closing Date (the “</w:t>
      </w:r>
      <w:r>
        <w:rPr>
          <w:rFonts w:ascii="Times New Roman" w:cs="Times New Roman" w:eastAsia="Times New Roman" w:hAnsi="Times New Roman"/>
          <w:sz w:val="18"/>
          <w:szCs w:val="18"/>
          <w:b w:val="1"/>
          <w:bCs w:val="1"/>
          <w:i w:val="1"/>
          <w:iCs w:val="1"/>
          <w:color w:val="auto"/>
        </w:rPr>
        <w:t>Pre-Closing Tax Returns</w:t>
      </w:r>
      <w:r>
        <w:rPr>
          <w:rFonts w:ascii="Times New Roman" w:cs="Times New Roman" w:eastAsia="Times New Roman" w:hAnsi="Times New Roman"/>
          <w:sz w:val="18"/>
          <w:szCs w:val="18"/>
          <w:color w:val="auto"/>
        </w:rPr>
        <w:t>”) in a manner consistent with the past practices (including reporting positions, jurisdictions, elections, and accounting and valuation methods) of Crude LP and Crude GP except to the extent otherwise required by applicable Tax Law, (B) deliver a copy of each such Pre-Closing Tax Return to the Buyer for its review and comment no later than 30 calendar days prior to the due date for filing such Pre-Closing Tax Return (taking into account any applicable extensions) and (C) incorporate reasonable comments received from the Buyer at least 10 days prior to the due date for filing any such Pre-Closing Tax Return (taking into account any applicable extensions).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65" w:lineRule="auto"/>
        <w:rPr>
          <w:sz w:val="20"/>
          <w:szCs w:val="20"/>
          <w:color w:val="auto"/>
        </w:rPr>
      </w:pPr>
      <w:r>
        <w:rPr>
          <w:rFonts w:ascii="Times New Roman" w:cs="Times New Roman" w:eastAsia="Times New Roman" w:hAnsi="Times New Roman"/>
          <w:sz w:val="17"/>
          <w:szCs w:val="17"/>
          <w:color w:val="auto"/>
        </w:rPr>
        <w:t>(ii)            Buyer shall (A) prepare and file, or cause to be prepared and filed, all Pass-Through Tax Returns for Crude LP and Crude GP for a Straddle Period, if any, in a manner consistent with the past practices (including reporting positions, jurisdictions, elections, and accounting and valuation methods) of Crude LP and Crude GP except to the extent otherwise required by applicable Tax Law and (B) deliver a copy of each such Pass-Through Tax Return to Seller for its review, comment and approval (not to be unreasonably withheld, conditioned or delayed) no later than 30 calendar days prior to the due date for filing such Pass-Through Tax Return (taking into account any applicable extensions). Buyer shall timely file, or cause to be timely filed, each such Pass-Through Tax Return as so approved.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To the extent applicable, the Seller and Buyer agree that (i) all items of income, gain, loss, deduction and credit of Crude LP and Crude GP for the Straddle Period shall be allocated as of the end of the Closing Date in accordance with Section 706 of the Code and (ii) all transaction tax deductions arising from costs and expenses paid or otherwise economically borne by the Seller, if any, shall be allocated to the portion of such Straddle Period ending on and including the Closing Date pursuant to Section 706 of the Code, in each case, to the extent permitted by Law at a “more likely than not” or higher level of comfort.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52"/>
        <w:spacing w:after="0" w:line="250" w:lineRule="auto"/>
        <w:tabs>
          <w:tab w:leader="none" w:pos="22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as otherwise required by applicable Law, without the prior written consent of the Seller (such consent not to be unreasonably withheld, conditioned or delayed), the Buyer and its Affiliates (including the Target Company Group) shall not, and Buyer shall use commercially reasonable efforts to cause each Target Company Group Member not to, with respect to any Target Company Group Member: (A) re-file, amend, or otherwise modify (or cause to be re-filed, amended or otherwise modified) any Tax Return relating to any Pre-Closing Tax Period or Straddle Period; (B) file any ruling or request with any Taxing Authority that relates to Taxes or Tax Returns of a Target Company Group Member for a Pre-Closing Tax Period or Straddle Period; (C) engage in any voluntary disclosure or similar process or initiate communications with any Taxing Authority with respect to Taxes or Tax Returns for a Pre-Closing Tax Period or Straddle Period, including in jurisdictions in which the applicable Target Company Group Member has not filed Tax Returns or paid Taxes; (D) extend or waive, or cause or permit to be extended or waived, any statute of limitations or other period for the assessment of any Tax or deficiency related to a Pre-Closing Tax Period or Straddle Period of a Target Company Group Member; or (E) make, revoke or change any Tax election or accounting method that has any effect with respect to any Pre-Closing Tax Period or Straddle Period of any Target Company Group Member, in each case, to the extent such action (or inaction) (1) could reasonably be expected to cause Seller or any of its Affiliates to be liable for any additional Taxes (including amounts for which Seller is liable under this Agreement) or (2) could decrease the amount of any Tax refunds or credits to which the Seller is entitled.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In connection with the preparation of Tax Returns, seeking of any Tax refunds, any audit examination or administrative or judicial Proceeding relating to Taxes attributable to any Target Company Group Member for any Pre-Closing Tax Period or Straddle Period, the Parties shall cooperate fully, as and to the extent reasonably requested by the other Party. Without limiting the generality of the foregoing, such cooperation shall include furnishing or making available, during normal business hours, any records, information, personnel (as reasonably required), books of account or other materials reasonably relevant or helpful for the preparation of such Tax Returns or the conduct of any Tax audit, examination or administrative or judicial Proceeding. Notwithstanding anything to the contrary in this Agreement, the Buyer agrees to: (i) retain all books and records with respect to Tax matters pertinent to the Target Company Group relating to any Pre-Closing Tax Period or Straddle Period until the expiration of the applicable statute of limitations and any extension of the applicable statute of limitations for the respective taxable periods; (ii) abide by all record retention agreements entered into with any Taxing Authority; (iii) give the Seller reasonable written notice prior to transferring, destroying or discarding any such books and records; and (iv) if the Seller so requests, allow the Seller to take possession of, or (if elected by the Seller) copy, such books and records at its own expense.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Buyer shall notify the Seller within 10 calendar days of receipt of a notice of, or upon becoming aware of, any pending or threatened Tax audit, assessment, litigation or other similar Proceeding in respect of any Pass-Through Tax Return for any Pre-Closing Tax Period or Straddle Period (a “</w:t>
      </w:r>
      <w:r>
        <w:rPr>
          <w:rFonts w:ascii="Times New Roman" w:cs="Times New Roman" w:eastAsia="Times New Roman" w:hAnsi="Times New Roman"/>
          <w:sz w:val="18"/>
          <w:szCs w:val="18"/>
          <w:b w:val="1"/>
          <w:bCs w:val="1"/>
          <w:i w:val="1"/>
          <w:iCs w:val="1"/>
          <w:color w:val="auto"/>
        </w:rPr>
        <w:t>Pass-Through Tax Contest</w:t>
      </w:r>
      <w:r>
        <w:rPr>
          <w:rFonts w:ascii="Times New Roman" w:cs="Times New Roman" w:eastAsia="Times New Roman" w:hAnsi="Times New Roman"/>
          <w:sz w:val="18"/>
          <w:szCs w:val="18"/>
          <w:color w:val="auto"/>
        </w:rPr>
        <w:t>”). Seller shall, at Seller’s sole cost and expense, control any such Pass-Through Tax Contest. Notwithstanding the foregoing, Seller shall: (i) keep the Buyer reasonably informed with respect to any such Pass-Through Tax Contest;</w:t>
      </w:r>
    </w:p>
    <w:p>
      <w:pPr>
        <w:spacing w:after="0" w:line="2" w:lineRule="exact"/>
        <w:rPr>
          <w:sz w:val="20"/>
          <w:szCs w:val="20"/>
          <w:color w:val="auto"/>
        </w:rPr>
      </w:pPr>
    </w:p>
    <w:p>
      <w:pPr>
        <w:jc w:val="both"/>
        <w:ind w:left="660" w:hanging="4"/>
        <w:spacing w:after="0" w:line="250" w:lineRule="auto"/>
        <w:tabs>
          <w:tab w:leader="none" w:pos="9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allow the Buyer to reasonably participate, at the Buyer’s sole cost and expense, in any such Pass-Through Tax Contest; and (iii) not settle or compromise (or consent to or cause to be settled or compromised) any such Pass-Through Tax Contest without the prior written consent of the Buyer (such consent not to be unreasonably withheld, conditioned or delayed). Buyer shall control any other Tax audit, assessment, litigation or other similar Proceeding in respect of Taxes of the Target Company Group. In the case of any conflict between the provisions of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control.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Push-Out Election</w:t>
      </w:r>
      <w:r>
        <w:rPr>
          <w:rFonts w:ascii="Times New Roman" w:cs="Times New Roman" w:eastAsia="Times New Roman" w:hAnsi="Times New Roman"/>
          <w:sz w:val="18"/>
          <w:szCs w:val="18"/>
          <w:color w:val="auto"/>
        </w:rPr>
        <w:t>. Notwithstanding anything in this Agreement to the contrary, in connection with any Imputed Underpayment resulting from any adjustment by any Taxing Authority to any items of either Crude LP or Crude GP with respect to any Pass-Through Tax Returns for a Pre-Closing Tax Period or Straddle Period, at the election of Buyer, the Parties shall cause such entities to make a timely and valid “push out” election under Section 6226 of the Code (and any similar provision of state or local Law), and the Parties shall take any actions reasonably necessary to effectuate such election.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Notwithstanding anything in this Agreement to the contrary, the Buyer and the Seller shall be equally responsible for any and all Transfer Taxes. The Buyer shall be responsible for all required filing and recording fees and expenses in connection with the filing and recording of the assignments, conveyances or other instruments required to convey the Assets to the Buyer. The Parties shall timely prepare and file all Tax Returns required to be filed with respect to such Transfer Taxes. The Parties shall use their commercially reasonable efforts to mitigate, reduce or eliminate any such Transfer Tax that could be imposed to the extent permitted under applicable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Treatment of Payments</w:t>
      </w:r>
      <w:r>
        <w:rPr>
          <w:rFonts w:ascii="Times New Roman" w:cs="Times New Roman" w:eastAsia="Times New Roman" w:hAnsi="Times New Roman"/>
          <w:sz w:val="18"/>
          <w:szCs w:val="18"/>
          <w:color w:val="auto"/>
        </w:rPr>
        <w:t>. All payments made under this Agreement shall be treated for U.S. federal income Tax purposes as adjustments to the Final Purchase Price, except as otherwise required by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Continuation of Indemnity; D&amp;O Tail Coverage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Buyer acknowledges that: (i) each Person that, prior to the Closing, served as a director, officer or manager of any Target Company Group Member or who, at the request of any Target Company Group Member, served as a director, officer or manager of another corporation, partnership, joint venture, trust or enterprise (collectively, with such Person’s heirs, executors or administrators, the “</w:t>
      </w:r>
      <w:r>
        <w:rPr>
          <w:rFonts w:ascii="Times New Roman" w:cs="Times New Roman" w:eastAsia="Times New Roman" w:hAnsi="Times New Roman"/>
          <w:sz w:val="18"/>
          <w:szCs w:val="18"/>
          <w:b w:val="1"/>
          <w:bCs w:val="1"/>
          <w:i w:val="1"/>
          <w:iCs w:val="1"/>
          <w:color w:val="auto"/>
        </w:rPr>
        <w:t>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 is entitled to indemnification, expense reimbursement and advancement and exculpation to the extent provided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Organizational Documents of the Target Company Group in effect as of the Closing Date (“</w:t>
      </w:r>
      <w:r>
        <w:rPr>
          <w:rFonts w:ascii="Times New Roman" w:cs="Times New Roman" w:eastAsia="Times New Roman" w:hAnsi="Times New Roman"/>
          <w:sz w:val="18"/>
          <w:szCs w:val="18"/>
          <w:b w:val="1"/>
          <w:bCs w:val="1"/>
          <w:i w:val="1"/>
          <w:iCs w:val="1"/>
          <w:color w:val="auto"/>
        </w:rPr>
        <w:t>D&amp;O Provisions</w:t>
      </w:r>
      <w:r>
        <w:rPr>
          <w:rFonts w:ascii="Times New Roman" w:cs="Times New Roman" w:eastAsia="Times New Roman" w:hAnsi="Times New Roman"/>
          <w:sz w:val="18"/>
          <w:szCs w:val="18"/>
          <w:color w:val="auto"/>
        </w:rPr>
        <w:t>”); (ii) for a period of six years after Closing, unless required by Law, no amendment or modification to any such D&amp;O Provisions shall adversely affect in any manner the D&amp;O Indemnified Persons’ rights, or any Target Company Group Member’s obligations with respect to such D&amp;O Indemnified Persons, with respect to claims arising from facts or events that occurred on or before the Closing. Without limiting the foregoing, for a period of six years after Closing, unless required by Law, the Buyer shall not, and shall not permit any Target Company Group Member to, amend, repeal or modify any provision in the Target Company Group Members’ Organizational Documents in a manner that would adversely affect the rights of the D&amp;O Indemnified Persons relating to the indemnification, expense reimbursement and advancement and exculpation by the Target Company Group, with respect to claims arising from facts or events that occurred on or before the Closing. Notwithstanding anything to the contrary contained in this Agreement, the foregoing shall not require any Person to be indemnified for such Person’s criminal conduct or Fraud.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Seller has caused the Target Companies to procure and maintain in effect for a period of six years after the Closing: (i) a tail policy to the current policy of directors’ and officers’ liability insurance maintained by or on behalf of the Target Company Group; and (ii) “run-off” coverage as provided by any Target Company Group Members’ fiduciary and employee benefit policies (or such policies if maintained on behalf of the Target Company Group) (collectively, the “</w:t>
      </w:r>
      <w:r>
        <w:rPr>
          <w:rFonts w:ascii="Times New Roman" w:cs="Times New Roman" w:eastAsia="Times New Roman" w:hAnsi="Times New Roman"/>
          <w:sz w:val="18"/>
          <w:szCs w:val="18"/>
          <w:b w:val="1"/>
          <w:bCs w:val="1"/>
          <w:i w:val="1"/>
          <w:iCs w:val="1"/>
          <w:color w:val="auto"/>
        </w:rPr>
        <w:t>D&amp;O Tail Policy</w:t>
      </w:r>
      <w:r>
        <w:rPr>
          <w:rFonts w:ascii="Times New Roman" w:cs="Times New Roman" w:eastAsia="Times New Roman" w:hAnsi="Times New Roman"/>
          <w:sz w:val="18"/>
          <w:szCs w:val="18"/>
          <w:color w:val="auto"/>
        </w:rPr>
        <w:t>”). The D&amp;O Tail Policy shall be effective from a period from Closing through and including the date that is six years after the Closing with respect to claims arising from facts or events that occurred on or before the Closing. The D&amp;O Tail Policy shall contain substantially the same coverage and amounts as, and terms and conditions no less advantageous in the aggregate than the coverage currently provided by the Target Company Group’s current policy of directors’ and officers’ liability insurance. The “run-off” coverage included in the D&amp;O Tail Policy shall have terms, conditions, retentions and limits of liability that are no less advantageous than the coverage provided under any Target Company Group Members’ existing policies or such policies maintained on their behalf. Notwithstanding anything to the contrary in the foregoing, in no event shall the Target Companies expend an aggregate premium amount for the D&amp;O Tail Policy in excess of three hundred percent (300%) of the annual premiums currently paid by the Target Companies for such directors’ and officers’ liability insurance and fiduciary liability insurance. Notwithstanding the foregoing, if the annual premiums of such insurance coverage exceed such amount, the Target Companies shall obtain the D&amp;O Tail Policy with the greatest coverage available for a cost not exceeding such amount.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If the Buyer or any Target Company Group Member or any of their respective successors or assigns consolidates with or merges into any other Person or transfers all or substantially all of its assets or properties to any Person, then Buyer shall cause the successors and assigns of the Buyer or the applicable Target Company Group Member, as the case may be, to honor in full the obligations set forth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The Buyer, on behalf of itself and, following the Closing, the Target Company Group, acknowledges and agrees that the D&amp;O Indemnified Persons may have certain rights to indemnification, advancement of expenses or insurance provided by other Persons. The Buyer, on behalf of itself and, following the Closing, the Target Company Group, agrees that with respect to the D&amp;O Indemnified Persons and the obligations set forth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 from and after the Closing, the Buyer and the Target Company Group shall be the indemnitors of first resort; (ii) the obligations of any such other Persons to advance expenses or to provide indemnification for the same expenses or Liabilities incurred by any such D&amp;O Indemnified Person are secondary to the obligations of the Buyer and the Target Company Group; (iii) from and after the Closing, the Buyer and the Target Company Group shall be (A) required to advance the full amount of expenses incurred by any such D&amp;O Indemnified Person; and (B) liable for the full indemnifiable amounts, in each case in accordance with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without regard to any rights any such D&amp;O Indemnified Person may have against any such other Person; and (iv) the Buyer and the Target Company Group shall irrevocably waive, relinquish and release such other Persons from any and all claims against any such other Persons for contribution, subrogation or any other recovery of any kind in respect of such claims.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(e)          The Buyer, on behalf of itself and, following the Closing, the Target Company Group, further agrees that no advancement or payment by any of such other Persons on behalf of any such D&amp;O Indemnified Person with respect to any claim for which such D&amp;O Indemnified Person has sought indemnification from the Buyer or the Target Company Group shall affect the foregoing. Such other Persons shall have a right of contribution or be subrogated to the extent of such advancement or payment to all of the rights of recovery of such D&amp;O Indemnified Person against the Buyer and the Target Company Group.</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R&amp;W Insurance Policy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Buyer has obtained the buyer-side representation and warranty insurance policy (including both the primary and related excess policies, the “</w:t>
      </w:r>
      <w:r>
        <w:rPr>
          <w:rFonts w:ascii="Times New Roman" w:cs="Times New Roman" w:eastAsia="Times New Roman" w:hAnsi="Times New Roman"/>
          <w:sz w:val="18"/>
          <w:szCs w:val="18"/>
          <w:b w:val="1"/>
          <w:bCs w:val="1"/>
          <w:i w:val="1"/>
          <w:iCs w:val="1"/>
          <w:color w:val="auto"/>
        </w:rPr>
        <w:t>R&amp;W Insurance Policy</w:t>
      </w:r>
      <w:r>
        <w:rPr>
          <w:rFonts w:ascii="Times New Roman" w:cs="Times New Roman" w:eastAsia="Times New Roman" w:hAnsi="Times New Roman"/>
          <w:sz w:val="18"/>
          <w:szCs w:val="18"/>
          <w:color w:val="auto"/>
        </w:rPr>
        <w:t xml:space="preserve">”) substantially in the form attached to this Agreement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will be bound as of the Closing Date. The Buyer shall not amend, modify or waive the subrogation provisions in the R&amp;W Insurance Policy benefitting the Seller or any direct or indirect past or present equityholder, member, partner, employee, director, manager or officer (or the functional equivalent of any such position of the Seller) in any manner that is adverse to such Person without the prior written consent of the Seller.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R&amp;W Costs shall be borne and paid by the Buyer.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Buyer shall pay and be fully responsible for all Buyer Responsibility Amounts.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Except as provided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or as otherwise expressly provided in this Agreement, all fees and expenses incurred in connection with the Transactions, including all legal, accounting, financial advisory, consulting and all other fees and expenses of third parties incurred by a Party in connection with the negotiation and effectuation of the terms and conditions of this Agreement and the Transactions, shall be the obligation of the respective Party incurring such fees and expenses.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Retention of Records by the Seller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As of the Closing, through its ownership of the Target Companies, Buyer shall own all books and records of or relating to the Business or the Target Companies (the “</w:t>
      </w:r>
      <w:r>
        <w:rPr>
          <w:rFonts w:ascii="Times New Roman" w:cs="Times New Roman" w:eastAsia="Times New Roman" w:hAnsi="Times New Roman"/>
          <w:sz w:val="18"/>
          <w:szCs w:val="18"/>
          <w:b w:val="1"/>
          <w:bCs w:val="1"/>
          <w:i w:val="1"/>
          <w:iCs w:val="1"/>
          <w:color w:val="auto"/>
        </w:rPr>
        <w:t>Business Records</w:t>
      </w:r>
      <w:r>
        <w:rPr>
          <w:rFonts w:ascii="Times New Roman" w:cs="Times New Roman" w:eastAsia="Times New Roman" w:hAnsi="Times New Roman"/>
          <w:sz w:val="18"/>
          <w:szCs w:val="18"/>
          <w:color w:val="auto"/>
        </w:rPr>
        <w:t>”). Notwithstanding the foregoing, the Business Records shall not include, and the Seller may retain, the following after the Closing Date: (i) any books and records that are solely related to the business of the Seller; (ii) emails sent or received by Employees prior to Closing that are not material or necessary to the ongoing ownership and operatorship of the Business or that are readily available in another format; and (iii) any valuations or estimates with respect to the Interests or any other Equity Interests in any Target Company Group Member, and any pricing assumptions, forward pricing estimates, price decks, or pricing studies. To the extent any Business Records are not in the possession or control of the Target Companies, for so long as Seller is in existence, Seller shall, upon prior written notice from Buyer, promptly provide Buyer reasonable access to such Business Records that are related to the ongoing ownership and operatorship of the Business, in each case, that are not otherwise possessed or controlled by the Target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8" w:name="page139"/>
    <w:bookmarkEnd w:id="138"/>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For a period of five years after the Closing Date, the Buyer will grant to the Seller (or their Representatives) reasonable access following reasonable advance notice to the Buyer at all reasonable times to the pre-Closing books and records (including the Business Records) of the Target Company Group. Buyer will also afford the Seller and its Representatives the right to make copies of the pre-Closing books and records of the Target Company Group at the Seller’s sole expense to the extent reasonably requested by Seller in connection with the preparation of the Seller’s, its limited partners or their respective Affiliates’ financial statements or Tax Returns, or in connection with any third-party inquiry, audit or investigation, any dispute or litigation (other than any dispute or litigation involving Buyer or its Affiliates). This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shall not require the Buyer or its Affiliates to permit any access, or to disclose any information which Buyer determines, after consulting with counsel, (i) that Buyer or its Affiliates is prohibited from providing to the Seller by applicable Law (including any applicable Law relating to antitrust issues);</w:t>
      </w:r>
    </w:p>
    <w:p>
      <w:pPr>
        <w:spacing w:after="0" w:line="1" w:lineRule="exact"/>
        <w:rPr>
          <w:sz w:val="20"/>
          <w:szCs w:val="20"/>
          <w:color w:val="auto"/>
        </w:rPr>
      </w:pPr>
    </w:p>
    <w:p>
      <w:pPr>
        <w:jc w:val="both"/>
        <w:ind w:left="4" w:hanging="4"/>
        <w:spacing w:after="0" w:line="251" w:lineRule="auto"/>
        <w:tabs>
          <w:tab w:leader="none" w:pos="3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which would jeopardize any applicable privilege (including the attorney-client privilege or the work-product doctrine) available to the Buyer or any of its Affiliates relating to such information; or (iii) that the Buyer or any of its Affiliates is advised to keep confidential by reason of any Contract with any Third Party. Notwithstanding the foregoing, the Buyer and its Affiliates shall cooperate with any reasonable requests for, and use commercially reasonable efforts to make, waivers or reasonable and appropriate substitute disclosure arrangements (including redacting information or entering into joint defense arrangements), in each case, that would enable the applicable disclosure under circumstances in which the restrictions of the preceding sentence apply. Such access shall not unreasonably interfere with the business or operations of the Buyer or its employees. The Buyer will maintain the pre-Closing books and records of the Target Company Group in accordance with the Buyer’s document retention policies, and at least until the fifth anniversary of the Closing Date.</w:t>
      </w:r>
    </w:p>
    <w:p>
      <w:pPr>
        <w:spacing w:after="0" w:line="194" w:lineRule="exact"/>
        <w:rPr>
          <w:sz w:val="20"/>
          <w:szCs w:val="20"/>
          <w:color w:val="auto"/>
        </w:rPr>
      </w:pPr>
    </w:p>
    <w:p>
      <w:pPr>
        <w:jc w:val="both"/>
        <w:ind w:left="4" w:firstLine="648"/>
        <w:spacing w:after="0" w:line="277" w:lineRule="auto"/>
        <w:rPr>
          <w:sz w:val="20"/>
          <w:szCs w:val="20"/>
          <w:color w:val="auto"/>
        </w:rPr>
      </w:pPr>
      <w:r>
        <w:rPr>
          <w:rFonts w:ascii="Times New Roman" w:cs="Times New Roman" w:eastAsia="Times New Roman" w:hAnsi="Times New Roman"/>
          <w:sz w:val="17"/>
          <w:szCs w:val="17"/>
          <w:color w:val="auto"/>
        </w:rPr>
        <w:t xml:space="preserve">(c)          The Seller shall be permitted to remove and retain any and all books and records (including any electronic books and records) of the Seller from any of the Target Company Group Members’ facilities to the extent not related to the operation of the business of the Target Company Group. From and after the Closing, the Seller and its Affiliates (other than the Target Company Group) shall, and shall cause their respective Representatives to, maintain in confidence and not use in any manner any written, oral or other information relating to the Target Company Group or the Business obtained prior to the Closing Date or obtained from the Buyer or its Affiliates pursuant to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or otherwise.</w:t>
      </w:r>
    </w:p>
    <w:p>
      <w:pPr>
        <w:spacing w:after="0" w:line="38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9" w:name="page140"/>
    <w:bookmarkEnd w:id="1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Each Party agrees that, except to the extent (a) such Party believes in good faith is necessary to comply with the requirements of applicable Law or applicable securities exchange rules and regulations upon the advice of legal counsel or (b) included in investor presentations, customary ratings agency presentations, analyst or earnings calls or filings with the United States Securities and Exchange Commission, neither such Party nor any of its Affiliates or Representatives shall (i) make any press or other public release or announcement concerning the Transactions or concerning the existence or subject matter of this Agreement without the written consent of each other Party, or (ii) disclose the name of the Seller without the consent of the Seller, in each case, which consent shall not be unreasonably withheld, conditioned or delayed. With respect to any press or other public release for which advance approval is not required in accordance with the foregoing, reasonable written notice and a copy of such release, announcement or communication will be provided to each other Party prior to issuing the same, and the first Party will reasonably cooperate with each other Party with respect to the timing, manner, and content of such release, announcement or communication.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At the Closing, those certain Material Insurance Policies listed on </w:t>
      </w:r>
      <w:r>
        <w:rPr>
          <w:rFonts w:ascii="Times New Roman" w:cs="Times New Roman" w:eastAsia="Times New Roman" w:hAnsi="Times New Roman"/>
          <w:sz w:val="18"/>
          <w:szCs w:val="18"/>
          <w:u w:val="single" w:color="auto"/>
          <w:color w:val="auto"/>
        </w:rPr>
        <w:t>Schedule 6.7</w:t>
      </w:r>
      <w:r>
        <w:rPr>
          <w:rFonts w:ascii="Times New Roman" w:cs="Times New Roman" w:eastAsia="Times New Roman" w:hAnsi="Times New Roman"/>
          <w:sz w:val="18"/>
          <w:szCs w:val="18"/>
          <w:color w:val="auto"/>
        </w:rPr>
        <w:t xml:space="preserve"> shall be transferred to Buyer as of the Closing.</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Following the Closing until the eighteen (18) month anniversary of Closing, Seller shall, and shall cause its Affiliates to, reasonably cooperate with Buyer on any claim by or on behalf of the Target Company Group for insurance coverage under occurrence-based insurance policies currently or previously maintained by Seller or its Affiliates (on behalf of and for the benefit of the Target Company Group) in respect of any Loss arising from events that occurred or were alleged to have occurred prior to the Closing (other than with respect to the Specified Matters) (each a “</w:t>
      </w:r>
      <w:r>
        <w:rPr>
          <w:rFonts w:ascii="Times New Roman" w:cs="Times New Roman" w:eastAsia="Times New Roman" w:hAnsi="Times New Roman"/>
          <w:sz w:val="18"/>
          <w:szCs w:val="18"/>
          <w:b w:val="1"/>
          <w:bCs w:val="1"/>
          <w:i w:val="1"/>
          <w:iCs w:val="1"/>
          <w:color w:val="auto"/>
        </w:rPr>
        <w:t>Pre-Closing Occurrence</w:t>
      </w:r>
      <w:r>
        <w:rPr>
          <w:rFonts w:ascii="Times New Roman" w:cs="Times New Roman" w:eastAsia="Times New Roman" w:hAnsi="Times New Roman"/>
          <w:sz w:val="18"/>
          <w:szCs w:val="18"/>
          <w:color w:val="auto"/>
        </w:rPr>
        <w:t>”). Seller shall not, and shall cause its Affiliates not to, exclude or remove any Target Company Group Member from coverage that may be available under any such insurance policies. Seller shall reasonably cooperate with Buyer in, and use commercially reasonable efforts to, pursue the collection of all insurance proceeds in respect of claims made by Buyer or any Target Company Group Member with respect to any Pre-Closing Occurrence.</w:t>
      </w:r>
    </w:p>
    <w:p>
      <w:pPr>
        <w:spacing w:after="0" w:line="19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Buyer shall, or shall cause the Target Companies to, pay, incur and bear sole responsibility for costs incurred in making a claim under an insurance policy with respect to a Pre-Closing Occurrence, including any expenses, costs of filing a claim and deductibles resulting from or reasonably allocable to any such claim. Buyer shall, or shall cause the Target Companies to pay Seller, within thirty (30) Business Days after a written and reasonably documented demand therefor received from the Seller, for any reasonable out-of-pocket costs borne by Seller in connection with its obligations under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Notwithstanding anything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to the contrary, Buyer acknowledges and agrees that: (i) the Seller and its Affiliates shall have no liability for any failure to recover any proceeds for Pre-Closing Occurrences provided the Seller or its applicable Affiliates exercise the required efforts set forth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to obtain such coverage; (ii) neither the Seller nor its Affiliates shall have any obligation to maintain Material Insurance Policies in place or to initiate litigation against any insurer to contest the denial of coverage by such insurer in relation to any Pre-Closing Occurrences; and (iii) neither the Seller nor its Affiliates shall have any obligation maintain to any employees or personnel to service the obligations set forth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Further Assurances; Compliance with Law</w:t>
      </w:r>
      <w:r>
        <w:rPr>
          <w:rFonts w:ascii="Times New Roman" w:cs="Times New Roman" w:eastAsia="Times New Roman" w:hAnsi="Times New Roman"/>
          <w:sz w:val="18"/>
          <w:szCs w:val="18"/>
          <w:color w:val="auto"/>
        </w:rPr>
        <w:t>. Following the Closing, without further consideration, each Party shall execute and deliver such further instruments of conveyance and transfer and take such additional action as reasonably requested by any other Party to effect, consummate, confirm or evidence the Transactions and carry out the purposes of this Agreement in compliance with all applicable Laws and regulations.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Business Marks</w:t>
      </w:r>
      <w:r>
        <w:rPr>
          <w:rFonts w:ascii="Times New Roman" w:cs="Times New Roman" w:eastAsia="Times New Roman" w:hAnsi="Times New Roman"/>
          <w:sz w:val="18"/>
          <w:szCs w:val="18"/>
          <w:color w:val="auto"/>
        </w:rPr>
        <w:t xml:space="preserve">. Whether pursuant to this Agreement or otherwise, Buyer acknowledges and agrees that it does not obtain any right, title or interest in, or license or any other right whatsoever to use, the Business Marks. As soon as practicable following the Closing (and in any event within 60 days after the Closing), the Buyer shall make any and all filings with any office, agency or body to effect the elimination of any use of the Business Marks from the company names of any Target Company Group Members. As soon as practicable following the Closing (and in any event within 180 days after the Closing), the Buyer shall remove, cover or conceal all Business Marks from all assets of the Target Company Group. Furthermore, the Buyer shall take all other actions necessary to accomplish the obligations set forth in the foregoing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Buyer shall not challenge the ownership of the Business Marks or any application for registration of the Business Marks or any registration the Business Marks or any rights of the Seller or its Affiliates in the Business Marks as a result, directly or indirectly, of its ownership of the Target Company Group. The Buyer shall not do any business or offer any goods or services under or using the Business Marks. The Buyer shall not send, or cause or permit any of its Affiliates to send, any correspondence or other materials to any Person on any stationery that contains or reflects any Business Marks. All of the obligations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be at the sole cost and expense of the Buyer.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7"/>
          <w:szCs w:val="17"/>
          <w:color w:val="auto"/>
        </w:rPr>
        <w:t xml:space="preserve">(a)          By no later than the date that is fifteen (15) Business Days after the Closing Date, Buyer shall, or shall cause its Affiliate to, make a written offer of employment to each Field Employee other than the Excluded Field Employees, on the terms set forth in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(each an “</w:t>
      </w:r>
      <w:r>
        <w:rPr>
          <w:rFonts w:ascii="Times New Roman" w:cs="Times New Roman" w:eastAsia="Times New Roman" w:hAnsi="Times New Roman"/>
          <w:sz w:val="17"/>
          <w:szCs w:val="17"/>
          <w:b w:val="1"/>
          <w:bCs w:val="1"/>
          <w:i w:val="1"/>
          <w:iCs w:val="1"/>
          <w:color w:val="auto"/>
        </w:rPr>
        <w:t>Employment Offer</w:t>
      </w:r>
      <w:r>
        <w:rPr>
          <w:rFonts w:ascii="Times New Roman" w:cs="Times New Roman" w:eastAsia="Times New Roman" w:hAnsi="Times New Roman"/>
          <w:sz w:val="17"/>
          <w:szCs w:val="17"/>
          <w:color w:val="auto"/>
        </w:rPr>
        <w:t>”). Such Employment Offer shall provide for a period of three (3) Business Days in which such Field Employee may accept or reject such offer, shall be on an “at-will” basis and shall be expressly contingent on such Field Employee’s successful completion (as determined by Buyer, consistent with applicable law and its treatment of other similarly situated applicants or new hires) of Buyer’s lawful, standard pre-hire drug screening, background check processes and fit-for-duty testing (the “</w:t>
      </w:r>
      <w:r>
        <w:rPr>
          <w:rFonts w:ascii="Times New Roman" w:cs="Times New Roman" w:eastAsia="Times New Roman" w:hAnsi="Times New Roman"/>
          <w:sz w:val="17"/>
          <w:szCs w:val="17"/>
          <w:b w:val="1"/>
          <w:bCs w:val="1"/>
          <w:i w:val="1"/>
          <w:iCs w:val="1"/>
          <w:color w:val="auto"/>
        </w:rPr>
        <w:t>Screening Requirements</w:t>
      </w:r>
      <w:r>
        <w:rPr>
          <w:rFonts w:ascii="Times New Roman" w:cs="Times New Roman" w:eastAsia="Times New Roman" w:hAnsi="Times New Roman"/>
          <w:sz w:val="17"/>
          <w:szCs w:val="17"/>
          <w:color w:val="auto"/>
        </w:rPr>
        <w:t>”) and provide for employment to be effective as of 12:01 a.m. Central Time on December 1, 2025 (the “</w:t>
      </w:r>
      <w:r>
        <w:rPr>
          <w:rFonts w:ascii="Times New Roman" w:cs="Times New Roman" w:eastAsia="Times New Roman" w:hAnsi="Times New Roman"/>
          <w:sz w:val="17"/>
          <w:szCs w:val="17"/>
          <w:b w:val="1"/>
          <w:bCs w:val="1"/>
          <w:i w:val="1"/>
          <w:iCs w:val="1"/>
          <w:color w:val="auto"/>
        </w:rPr>
        <w:t>Transfer Date</w:t>
      </w:r>
      <w:r>
        <w:rPr>
          <w:rFonts w:ascii="Times New Roman" w:cs="Times New Roman" w:eastAsia="Times New Roman" w:hAnsi="Times New Roman"/>
          <w:sz w:val="17"/>
          <w:szCs w:val="17"/>
          <w:color w:val="auto"/>
        </w:rPr>
        <w:t>”). Additionally, the terms of each Employment Offer may be determined by Buyer in its discretion, provided that (A) each Employment Offer will provide for a role with duties and responsibilities that are substantially similar to those applicable to the applicable Field Employee during his or her employment with Seller or its Affiliate as of the Closing Date and</w:t>
      </w:r>
    </w:p>
    <w:p>
      <w:pPr>
        <w:spacing w:after="0" w:line="5" w:lineRule="exact"/>
        <w:rPr>
          <w:sz w:val="20"/>
          <w:szCs w:val="20"/>
          <w:color w:val="auto"/>
        </w:rPr>
      </w:pPr>
    </w:p>
    <w:p>
      <w:pPr>
        <w:jc w:val="both"/>
        <w:ind w:left="660" w:hanging="4"/>
        <w:spacing w:after="0" w:line="253" w:lineRule="auto"/>
        <w:tabs>
          <w:tab w:leader="none" w:pos="9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Employment Offer will provide for employment at a work location substantially similar to the location at which the Field Employee works as of the Closing Date. Any such Field Employee who accepts employment with Buyer or any of its Affiliates pursuant to an offer described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assumes employment with Buyer or any of its Affiliates as of the Transfer Date, will be referred to as a “</w:t>
      </w:r>
      <w:r>
        <w:rPr>
          <w:rFonts w:ascii="Times New Roman" w:cs="Times New Roman" w:eastAsia="Times New Roman" w:hAnsi="Times New Roman"/>
          <w:sz w:val="18"/>
          <w:szCs w:val="18"/>
          <w:b w:val="1"/>
          <w:bCs w:val="1"/>
          <w:i w:val="1"/>
          <w:iCs w:val="1"/>
          <w:color w:val="auto"/>
        </w:rPr>
        <w:t>Transferring Employee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Notwithstanding the foregoing, with respect to any Field Employee who has accepted Buyer’s or any of its Affiliates’ offer of employment, and who is on a leave of absence as of the Transfer Date (such Field Employee, an “</w:t>
      </w:r>
      <w:r>
        <w:rPr>
          <w:rFonts w:ascii="Times New Roman" w:cs="Times New Roman" w:eastAsia="Times New Roman" w:hAnsi="Times New Roman"/>
          <w:sz w:val="18"/>
          <w:szCs w:val="18"/>
          <w:b w:val="1"/>
          <w:bCs w:val="1"/>
          <w:i w:val="1"/>
          <w:iCs w:val="1"/>
          <w:color w:val="auto"/>
        </w:rPr>
        <w:t>On-Leave Employee</w:t>
      </w:r>
      <w:r>
        <w:rPr>
          <w:rFonts w:ascii="Times New Roman" w:cs="Times New Roman" w:eastAsia="Times New Roman" w:hAnsi="Times New Roman"/>
          <w:sz w:val="18"/>
          <w:szCs w:val="18"/>
          <w:color w:val="auto"/>
        </w:rPr>
        <w:t>”), the employment of such On-Leave Employee with Buyer or any of its Affiliates shall be effective as of the date such On-Leave Employee is released to return to work and reports to active employment with Buyer or any of its Affiliates (provided that such date is not later than ninety (90) days following the Transfer Date or such later time as may be required by applicable law) (the “</w:t>
      </w:r>
      <w:r>
        <w:rPr>
          <w:rFonts w:ascii="Times New Roman" w:cs="Times New Roman" w:eastAsia="Times New Roman" w:hAnsi="Times New Roman"/>
          <w:sz w:val="18"/>
          <w:szCs w:val="18"/>
          <w:b w:val="1"/>
          <w:bCs w:val="1"/>
          <w:i w:val="1"/>
          <w:iCs w:val="1"/>
          <w:color w:val="auto"/>
        </w:rPr>
        <w:t>On-Leave Transfer Date</w:t>
      </w:r>
      <w:r>
        <w:rPr>
          <w:rFonts w:ascii="Times New Roman" w:cs="Times New Roman" w:eastAsia="Times New Roman" w:hAnsi="Times New Roman"/>
          <w:sz w:val="18"/>
          <w:szCs w:val="18"/>
          <w:color w:val="auto"/>
        </w:rPr>
        <w:t>”). Buyer agrees to notify Seller regarding whether the Field Employees to which it has made or caused to be made an offer of employment have accepted or rejected such offer. Any Field Employee who accepts Buyer’s or any of its Affiliates’ offer of employment, but who (i) does not successfully complete, as determined by Buyer in good faith, the Screening Requirements, if any, or (ii) does not actually commence employment with Buyer or any of its Affiliates, shall not be a Transferring Employee. Each Transferring Employee shall be deemed to terminate employment with EPIC Operating as of 11:59 pm Central Time on the day prior to the Transfer Date or the On-Leave Transfer Date, as applicable.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Seller or its Affiliates shall retain and be responsible for any and all Liabilities in respect of: (i) current and former employees of Seller or its Affiliates who are not Transferring Employees, whether arising before, on or after the Closing; (ii) each Transferring Employee to the extent relating to, or arising with respect to, any period prior to the Transferring Employee’s Employment Transfer Date. Notwithstanding any other provision of this Agreement, nothing in this Agreement is intended to or shall be construed to require (i) Seller or any of its Affiliates to continue to maintain a group health plan for any period of time following the end of the applicable service period under the Transition Services Agreement or (ii) Buyer or any of its Affiliates to offer COBRA continuation coverage or any other health plan coverage to any employee of the Seller or its Affiliates (or spouse or dependent thereof), other than the Transferring Employees (and their spouses and dependents).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With respect to each Transferring Employee, during the period beginning on the date such Transferring Employee becomes employed with Buyer or one of its Affiliates (the “</w:t>
      </w:r>
      <w:r>
        <w:rPr>
          <w:rFonts w:ascii="Times New Roman" w:cs="Times New Roman" w:eastAsia="Times New Roman" w:hAnsi="Times New Roman"/>
          <w:sz w:val="18"/>
          <w:szCs w:val="18"/>
          <w:b w:val="1"/>
          <w:bCs w:val="1"/>
          <w:i w:val="1"/>
          <w:iCs w:val="1"/>
          <w:color w:val="auto"/>
        </w:rPr>
        <w:t>Employment Transfer Date</w:t>
      </w:r>
      <w:r>
        <w:rPr>
          <w:rFonts w:ascii="Times New Roman" w:cs="Times New Roman" w:eastAsia="Times New Roman" w:hAnsi="Times New Roman"/>
          <w:sz w:val="18"/>
          <w:szCs w:val="18"/>
          <w:color w:val="auto"/>
        </w:rPr>
        <w:t>”) and ending on the one (1)-year anniversary of such date, the Buyer shall or shall cause its Affiliates to take all actions necessary so that each Transferring Employee who remains employed with the Buyer (the “</w:t>
      </w:r>
      <w:r>
        <w:rPr>
          <w:rFonts w:ascii="Times New Roman" w:cs="Times New Roman" w:eastAsia="Times New Roman" w:hAnsi="Times New Roman"/>
          <w:sz w:val="18"/>
          <w:szCs w:val="18"/>
          <w:b w:val="1"/>
          <w:bCs w:val="1"/>
          <w:i w:val="1"/>
          <w:iCs w:val="1"/>
          <w:color w:val="auto"/>
        </w:rPr>
        <w:t>Continuing Employees</w:t>
      </w:r>
      <w:r>
        <w:rPr>
          <w:rFonts w:ascii="Times New Roman" w:cs="Times New Roman" w:eastAsia="Times New Roman" w:hAnsi="Times New Roman"/>
          <w:sz w:val="18"/>
          <w:szCs w:val="18"/>
          <w:color w:val="auto"/>
        </w:rPr>
        <w:t>”) receives: (i) total cash compensation, including a base salary or annual wage rate, as applicable, and cash bonus opportunity, that is substantially similar, in the aggregate, to the total cash compensation provided to similarly situated employees of Buyer and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base salary or annual wage rate, as applicable, provided by Buyer to each Continuing Employee shall be no less than the base salary or annual wage rate, as applicable, provided to such Continuing Employee immediately prior to such Continuing Employee’s Employment Transfer Date); and (ii) employee health and welfare and retirement benefits (excluding any equity-based plans and programs, severance, deferred compensation arrangements, change in control, retention or similar benefits, defined benefit pension or post-employment health or welfare benefits) that are no less favorable, in the aggregate, than those provided to similarly situated new-hire employees of Buyer and its Affiliates (but after giving effect to </w:t>
      </w:r>
      <w:r>
        <w:rPr>
          <w:rFonts w:ascii="Times New Roman" w:cs="Times New Roman" w:eastAsia="Times New Roman" w:hAnsi="Times New Roman"/>
          <w:sz w:val="18"/>
          <w:szCs w:val="18"/>
          <w:u w:val="single" w:color="auto"/>
          <w:color w:val="auto"/>
        </w:rPr>
        <w:t>Section 6.10(e)</w:t>
      </w:r>
      <w:r>
        <w:rPr>
          <w:rFonts w:ascii="Times New Roman" w:cs="Times New Roman" w:eastAsia="Times New Roman" w:hAnsi="Times New Roman"/>
          <w:sz w:val="18"/>
          <w:szCs w:val="18"/>
          <w:color w:val="auto"/>
        </w:rPr>
        <w:t xml:space="preserve"> of this Agreement). The Buyer or its applicable Affiliate shall cause each Field Employee that becomes a Transferring Employee to be provided with severance and termination benefits as set forth in </w:t>
      </w:r>
      <w:r>
        <w:rPr>
          <w:rFonts w:ascii="Times New Roman" w:cs="Times New Roman" w:eastAsia="Times New Roman" w:hAnsi="Times New Roman"/>
          <w:sz w:val="18"/>
          <w:szCs w:val="18"/>
          <w:u w:val="single" w:color="auto"/>
          <w:color w:val="auto"/>
        </w:rPr>
        <w:t>Schedule 6.10(d)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2" w:name="page143"/>
    <w:bookmarkEnd w:id="1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The Buyer shall or shall cause its Affiliates to provide Continuing Employees with service credit for eligibility, level of vacation, paid time off and severance benefits and vesting purposes under any benefit or compensation plan, program, policy, contract, agreement or arrangement maintained following the Closing by the Buyer or any of its Affiliates to the same extent and for the same purposes as credited as of the Closing under the corresponding benefit plan maintained by Seller or its Affiliates. Notwithstanding the foregoing, such service credit will not apply for purposes of any defined benefit pension or retiree welfare benefit plan or to the extent it would result in a duplication of benefits. The Buyer shall use commercially reasonable efforts to cause to be waived any welfare benefit applicable waiting periods, pre-existing condition exclusions or actively-at-work requirements and to give Continuing Employees credit under any new or modified welfare benefit coverages for any deductibles, co-insurance and out-of-pocket payments that have been paid under a group health plan maintained by Seller or its Affiliates during the plan year in which the Closing occurs.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The Seller or its Affiliate shall pay, or cause to be paid, to each Transferring Employee who, as of immediately prior to the Closing Date, is eligible for an annual bonus for 2025 an annual bonus payment in respect of the 2025 performance period calculated based on actual performance through the Closing Date, as determined by Seller or its applicable Affiliate in good faith, and pro-rated based on the number of days elapsed in the 2025 performance period prior to the Closing Date (each, a “</w:t>
      </w:r>
      <w:r>
        <w:rPr>
          <w:rFonts w:ascii="Times New Roman" w:cs="Times New Roman" w:eastAsia="Times New Roman" w:hAnsi="Times New Roman"/>
          <w:sz w:val="18"/>
          <w:szCs w:val="18"/>
          <w:b w:val="1"/>
          <w:bCs w:val="1"/>
          <w:i w:val="1"/>
          <w:iCs w:val="1"/>
          <w:color w:val="auto"/>
        </w:rPr>
        <w:t>Prorated 2025 Bonus</w:t>
      </w:r>
      <w:r>
        <w:rPr>
          <w:rFonts w:ascii="Times New Roman" w:cs="Times New Roman" w:eastAsia="Times New Roman" w:hAnsi="Times New Roman"/>
          <w:sz w:val="18"/>
          <w:szCs w:val="18"/>
          <w:color w:val="auto"/>
        </w:rPr>
        <w:t>”). The Prorated 2025 Bonuses will be paid within ten (10) Business Days following the Closing Date. Seller shall be solely responsible for all costs and expenses associated with the Prorated 2025 Bonuses, including the employer portion of the employment and payroll Taxes payable in connection therewith and any Employee Benefit Plan contributions that may be required as a result thereof.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Nothing contained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express or implied: (i) shall be construed to establish, amend or modify any benefit or compensation plan, program, policy, contract, agreement or arrangement; (ii) shall alter or limit the Buyer’s ability to amend, modify or terminate any particular benefit or compensation plan, program, policy, contract, agreement or arrangement; (iii) is intended to confer upon any current or former employee or other service provider any right to employment or continued employment for any period of time or any right to a particular term or condition of employment or (iv) is intended to confer upon any individual, including employees, other service providers, retirees, or dependents or beneficiaries of employees or other service providers or retirees, any right as a third-party beneficiary of this Agreement.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Buyer Parent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Buyer Parent irrevocably, absolutely and unconditionally guarantees, as primary obligor and not merely as surety, (i) the full and timely performance of all obligations of the Buyer that may arise under this Agreement and any other Transaction Documents and (ii) the full and timely payment of any amounts due and payable by the Buyer under the provisions of this Agreement after the Closing Date, when and as the same shall arise and become due and payable in accordance with the terms of and subject to the conditions contained in this Agreement (collectively, the “</w:t>
      </w:r>
      <w:r>
        <w:rPr>
          <w:rFonts w:ascii="Times New Roman" w:cs="Times New Roman" w:eastAsia="Times New Roman" w:hAnsi="Times New Roman"/>
          <w:sz w:val="18"/>
          <w:szCs w:val="18"/>
          <w:b w:val="1"/>
          <w:bCs w:val="1"/>
          <w:i w:val="1"/>
          <w:iCs w:val="1"/>
          <w:color w:val="auto"/>
        </w:rPr>
        <w:t>Buyer Obligations</w:t>
      </w:r>
      <w:r>
        <w:rPr>
          <w:rFonts w:ascii="Times New Roman" w:cs="Times New Roman" w:eastAsia="Times New Roman" w:hAnsi="Times New Roman"/>
          <w:sz w:val="18"/>
          <w:szCs w:val="18"/>
          <w:color w:val="auto"/>
        </w:rPr>
        <w:t xml:space="preserve">”). The Buyer Obligations are valid and in full force and effect and constitute the valid and binding obligation of Buyer Parent, enforceable in accordance with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The Buyer Obligations are a guaranty of payment and performance, and not of collection, and Buyer Parent acknowledges and agrees that the obligations, covenants, agreements and duties of Buyer Parent under this Agreement shall not be released, affected or impaired in any way by the voluntary or involuntary liquidation, sale or disposition of any assets of the Buyer, or the merger or consolidation of the Buyer with any other Person. Notwithstanding the foregoing, or anything express or implied in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otherwise, the Buyer Obligations shall terminate and Buyer Parent shall have no further obligations with respect to the Buyer Obligations as of the earliest to occur of (i) the date that such Buyer Obligations have been fully paid or finally and completely resolved in accordance with the terms of this Agreement or (ii) a written agreement between the Buyer and the Seller terminating the obligations and liabilities of Buyer Parent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Buyer Parent represents and warrants to Buyer as follows: (i) the representations and warranties contained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are true and correct as of the Closing Date, applying such representations and warranties to Buyer Parent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(ii) Buyer Parent has or has immediately available access to, and, for so long as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remain in effect in accordance with its terms, Buyer Parent shall have or have immediately available access to, funds sufficient to satisfy all of its obligations under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Buyer Parent shall not transfer or assign, in whole or in part, any of its obligations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Buyer Parent acknowledges and agrees that the terms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apply to Buyer Parent as if it were entering into this Agreement as Buyer.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Hydrocarbon Inventory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On November 1, 2025, the Seller and the Buyer caused certain of their Representatives to conduct a measurement of the Hydrocarbon volumes contained in the Assets as of 7:00 a.m. Central Time, which measurement was in accordance with the Inventory Measurement Procedures attached as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(such measurement, the “</w:t>
      </w:r>
      <w:r>
        <w:rPr>
          <w:rFonts w:ascii="Times New Roman" w:cs="Times New Roman" w:eastAsia="Times New Roman" w:hAnsi="Times New Roman"/>
          <w:sz w:val="18"/>
          <w:szCs w:val="18"/>
          <w:b w:val="1"/>
          <w:bCs w:val="1"/>
          <w:i w:val="1"/>
          <w:iCs w:val="1"/>
          <w:color w:val="auto"/>
        </w:rPr>
        <w:t>Inventory Measurement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4" w:name="page145"/>
    <w:bookmarkEnd w:id="144"/>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(b)          If the Hydrocarbon volumes determined in connection with the Inventory Measurement are less than the Hydrocarbon volumes owed to a Third Party by any Target Company Group Member, then the Final Hydrocarbon Inventory Value shall be revised downward (relative to the Estimated Hydrocarbon Inventory Value) to account for such shortfall. If, as a result of such shortfall, the Buyer or any of its Affiliates is required to purchase Hydrocarbons in order to deliver crude oil volumes owed to one or more Third Parties, the Final Hydrocarbon Inventory Value shall be zero (0), and the Final Purchase Price shall be decreased by an amount equal to forty-five percent (45%) of the cost of the Hydrocarbons that the Buyer or such Affiliate, as applicable, purchase in the open market in order to deliver Hydrocarbon volumes owed to such Third Parties (such amount, the “</w:t>
      </w:r>
      <w:r>
        <w:rPr>
          <w:rFonts w:ascii="Times New Roman" w:cs="Times New Roman" w:eastAsia="Times New Roman" w:hAnsi="Times New Roman"/>
          <w:sz w:val="18"/>
          <w:szCs w:val="18"/>
          <w:b w:val="1"/>
          <w:bCs w:val="1"/>
          <w:i w:val="1"/>
          <w:iCs w:val="1"/>
          <w:color w:val="auto"/>
        </w:rPr>
        <w:t>Hydrocarbon Inventory Shortfall</w:t>
      </w:r>
      <w:r>
        <w:rPr>
          <w:rFonts w:ascii="Times New Roman" w:cs="Times New Roman" w:eastAsia="Times New Roman" w:hAnsi="Times New Roman"/>
          <w:sz w:val="18"/>
          <w:szCs w:val="18"/>
          <w:color w:val="auto"/>
        </w:rPr>
        <w:t>”). For the avoidance of doubt, any such amounts of Hydrocarbon Inventory Shortfall shall be determined without duplication of any amounts in the calculation of Working Capital.</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(a)          The Seller Confidentiality Agreement and the EPIC Operating Confidentiality Agreement shall terminate at the Closing and shall be of no further force or effect and all obligations thereunder will terminate.</w:t>
      </w:r>
    </w:p>
    <w:p>
      <w:pPr>
        <w:spacing w:after="0" w:line="162"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(b)          The Seller shall maintain in confidence (other than disclosure to its Representatives), and shall use commercially reasonably efforts to cause its Affiliates and Representatives to maintain in confidence, any written, oral or other information provided by or relating to (i) Buyer and its Affiliates, and (ii) the Target Company Group Members or the Business whether obtained by the Seller or any of its Affiliates or Representatives before, on or after the Closing Date (collectively, “</w:t>
      </w:r>
      <w:r>
        <w:rPr>
          <w:rFonts w:ascii="Times New Roman" w:cs="Times New Roman" w:eastAsia="Times New Roman" w:hAnsi="Times New Roman"/>
          <w:sz w:val="18"/>
          <w:szCs w:val="18"/>
          <w:b w:val="1"/>
          <w:bCs w:val="1"/>
          <w:i w:val="1"/>
          <w:iCs w:val="1"/>
          <w:color w:val="auto"/>
        </w:rPr>
        <w:t>Buyer Confidential Information</w:t>
      </w:r>
      <w:r>
        <w:rPr>
          <w:rFonts w:ascii="Times New Roman" w:cs="Times New Roman" w:eastAsia="Times New Roman" w:hAnsi="Times New Roman"/>
          <w:sz w:val="18"/>
          <w:szCs w:val="18"/>
          <w:color w:val="auto"/>
        </w:rPr>
        <w:t>”), in each case, until the date that is eighteen</w:t>
      </w:r>
    </w:p>
    <w:p>
      <w:pPr>
        <w:spacing w:after="0" w:line="3" w:lineRule="exact"/>
        <w:rPr>
          <w:sz w:val="20"/>
          <w:szCs w:val="20"/>
          <w:color w:val="auto"/>
        </w:rPr>
      </w:pPr>
    </w:p>
    <w:p>
      <w:pPr>
        <w:jc w:val="both"/>
        <w:ind w:left="4" w:hanging="4"/>
        <w:spacing w:after="0" w:line="250" w:lineRule="auto"/>
        <w:tabs>
          <w:tab w:leader="none" w:pos="3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after the Closing Date, except that the requirements of this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shall not apply to the extent that (i) any such information is or becomes generally available to the public other than as a result of disclosure by the Seller or its Affiliates or Representatives in a manner not permitted hereby, (ii) any such information is required by applicable Law or a Governmental Authority to be disclosed (including any report, statement, testimony or other submission to such Governmental Authority), (iii) any such information is reasonably necessary to be disclosed in connection with any Proceeding or any dispute with respect to this Agreement (including any response to any summons, subpoena or other legal process or formal or informal investigative demand issued to the disclosing Party in the course of any Proceeding), (iv) any such information was or becomes available to the Seller or its Affiliates or Representatives on a non-confidential basis and from a source (other than Buyer or any of its Affiliates or the Target Company Group Members or its or their respective Representatives) that is not bound by a confidentiality obligation with respect to such information, or (v) any such information disclosed (A) to any of Seller or its Affiliates’ direct or indirect current equityholders or Representatives for purposes of compliance with Seller or its Affiliates’ direct or indirect current equityholders’ respective reporting obligations or</w:t>
      </w:r>
    </w:p>
    <w:p>
      <w:pPr>
        <w:spacing w:after="0" w:line="3"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to any of Seller or its Affiliates’ direct or indirect current or prospective equityholders or Representatives in connection with Seller or its Affiliates’ direct or indirect current or prospective equityholders’ financing, fundraising or marketing activities or fund reporting. In the event that the Seller or any of its Affiliates or Representatives are required by Law or any Proceeding to disclose any Buyer Confidential Information, to the extent permitted by Law and to the extent reasonably practicable, the Seller or such Affiliate or Representative shall provide Buyer with notice as promptly as practicable of any such requirement so that Buyer may, at its sole cost and expense, seek a protective order or other appropriate remedy and/or waive compliance with the provisions of this Agreement. If, in the absence of a protective order or other remedy or the receipt of a waiver by Buyer, the Seller or such Affiliate or Representative is nonetheless required to disclose any Buyer Confidential Information, the Seller or such Affiliate or Representative may disclose only that portion of the Buyer Confidential Information that is required to be disclosed;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Seller or such Affiliate or Representative shall use commercially reasonable efforts to cooperate with Buyer in its efforts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(at Buyer’s sole expense) an appropriate protective order or other reliable assurance that confidential treatment will be accorded to such Buyer Confidential Information. None of the Seller or its Affiliates or Representatives shall oppose any action by Buyer to obtain an appropriate protective order or other reliable assurance that confidential treatment will be accorded Buyer Confidential Information.</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5" w:name="page146"/>
    <w:bookmarkEnd w:id="14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Buyer shall maintain in confidence (other than disclosure to its Representatives), and shall use commercially reasonable efforts to cause its Affiliates and Representatives to maintain in confidence, any written, oral or other information relating to the Seller or any of its Affiliates provided to Buyer or any of its Affiliates or Representatives in connection with the Transactions (collectively, “</w:t>
      </w:r>
      <w:r>
        <w:rPr>
          <w:rFonts w:ascii="Times New Roman" w:cs="Times New Roman" w:eastAsia="Times New Roman" w:hAnsi="Times New Roman"/>
          <w:sz w:val="18"/>
          <w:szCs w:val="18"/>
          <w:b w:val="1"/>
          <w:bCs w:val="1"/>
          <w:i w:val="1"/>
          <w:iCs w:val="1"/>
          <w:color w:val="auto"/>
        </w:rPr>
        <w:t>Seller 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in each case, until the date that is eighteen (18) months after the Closing Date, except that the requirements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not apply to the extent that (i) any such information is or becomes generally available to the public other than as a result of disclosure by Buyer or its Affiliates or any of Buyer’s Representatives in a manner not permitted hereby, (ii) any such information is required by applicable Law or a Governmental Authority to be disclosed (including any report, statement, testimony or other submission to such Governmental Authority and any filings with the Securities and Exchange Commission or any other disclosure required for compliance with applicable listing standards of the Nasdaq Global Select Market), (iii) any such information is reasonably necessary to be disclosed in connection with any Proceeding or any dispute with respect to this Agreement (including any response to any summons, subpoena or other legal process or formal or informal investigative demand issued to the disclosing Party in the course of any Proceeding) or (iv) any such information was or becomes available to Buyer or its Affiliates or any of Buyer’s Representatives on a non-confidential basis and from a source (other than the Seller or any of its Affiliates or its Representatives) that is not bound by a confidentiality obligation with respect to such information. In the event that Buyer or any of its Affiliates or Representatives are required by Law or any Proceeding to disclose any of the Seller Confidential Information, to the extent permitted by Law and to the extent reasonably practicable, Buyer or such Affiliate or Representative shall provide the Seller with notice as promptly as practicable of any such requirement so that the Seller may, at its sole cost and expense, seek a protective order or other appropriate remedy and/or waive compliance with the provisions of this Agreement. If, in the absence of a protective order or other remedy or the receipt of a waiver by the Seller, Buyer or such Affiliate or Representative shall nonetheless be required to disclose any of the Seller Confidential Information, Buyer or such Affiliate or Representative may disclose only that portion of the Seller Confidential Information that is required to be disclosed. Notwithstanding the foregoing, Buyer or such Affiliate or Representative shall use commercially reasonable efforts to cooperate with the Seller in its efforts to obtain (at the Seller’s sole expense) an appropriate protective order or other reliable assurance that confidential treatment will be accorded to the Seller Confidential Information. None of Buyer or its Affiliates or Representatives shall oppose any action by the Seller to obtain an appropriate protective order or other reliable assurance that confidential treatment will be accorded the Seller Confidential Information.</w:t>
      </w: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6" w:name="page147"/>
    <w:bookmarkEnd w:id="1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Cash</w:t>
      </w:r>
      <w:r>
        <w:rPr>
          <w:rFonts w:ascii="Times New Roman" w:cs="Times New Roman" w:eastAsia="Times New Roman" w:hAnsi="Times New Roman"/>
          <w:sz w:val="18"/>
          <w:szCs w:val="18"/>
          <w:color w:val="auto"/>
        </w:rPr>
        <w:t>. Following the Calculation Time, other than as contemplated by the Transition Services Agreement, neither Seller nor any of its Affiliates or Representatives shall pay, cause to be paid or enter into any agreement that would obligate any Target Company Group Member to pay, any Cash to any other Person, or distribute any Cash from the bank account of any Target Company Group Member to any other Person.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6.15       </w:t>
      </w:r>
      <w:r>
        <w:rPr>
          <w:rFonts w:ascii="Times New Roman" w:cs="Times New Roman" w:eastAsia="Times New Roman" w:hAnsi="Times New Roman"/>
          <w:sz w:val="18"/>
          <w:szCs w:val="18"/>
          <w:u w:val="single" w:color="auto"/>
          <w:color w:val="auto"/>
        </w:rPr>
        <w:t>  Data Room</w:t>
      </w:r>
      <w:r>
        <w:rPr>
          <w:rFonts w:ascii="Times New Roman" w:cs="Times New Roman" w:eastAsia="Times New Roman" w:hAnsi="Times New Roman"/>
          <w:sz w:val="18"/>
          <w:szCs w:val="18"/>
          <w:color w:val="auto"/>
        </w:rPr>
        <w:t>. Within fourteen (14) Business Days following the Closing Date, Seller shall deliver, or cause to be delivered, to Buyer at least six (6) thumb drives or other electronic storage devices containing (a) true, complete and correct contents, as of the Closing Date, of the Data Room and (b) true, complete and correct copies of all land records previously made available to Buyer.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SURVIVAL AND REMEDIES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No Survival</w:t>
      </w:r>
      <w:r>
        <w:rPr>
          <w:rFonts w:ascii="Times New Roman" w:cs="Times New Roman" w:eastAsia="Times New Roman" w:hAnsi="Times New Roman"/>
          <w:sz w:val="18"/>
          <w:szCs w:val="18"/>
          <w:color w:val="auto"/>
        </w:rPr>
        <w:t xml:space="preserve">. Except for the Buyer’s rights to indemnification with respect to the matters described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which shall survive the Closing, each of the representations, warranties, covenants and agreements of the Parties set forth in this Agreement will terminate as of the Closing. Consequently, neither the Buyer, nor any of its Affiliates shall have any claim for breach of any representation, warranty, covenant or agreement, detrimental reliance or other right or remedy (whether in contract, in tort or at law or in equity) that may be brought with respect to the applicable documents after the Closing, except in the case of Fraud. Notwithstanding the previous sentence, each covenant and agreement to be performed at or after the Closing, will, in each case and to such extent, expressly survive the Closing until the last date for performance of such covenant or agreement as provided in such covenant or agreement. No Party shall have any liability or other obligation with respect to any such surviving covenant after it expires in accordance with its terms. The Parties acknowledge and agree that nothing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be deemed to limit any rights or remedies of any Person for breach of any such surviving covenant or agreement until fully performed. The Parties further acknowledge and agree that Buyer will also be liable for any covenant or agreement requiring performance by the Target Company Group after the Closing. For the avoidance of doubt, nothing in this Agreement will limit or affect the Buyer’s or any of its Affiliates’ liability for the failure to pay the full Final Purchase Price or pay any other amounts payable by it as and when required by this Agreement, including any adjustment payments to the Estimated Purchase Price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Except for Fraud and pursuant to Article VIII, the Buyer’s sole and exclusive source of recovery for any Losses due to a breach or misrepresentation of any representation and warranties of the Seller or the Target Company Group in this Agreement or in any instrument delivered by the Seller or the Target Company Group pursuant to this Agreement shall be recovery from the insurance coverage provided by the R&amp;W Insurance Policy. Except for Fraud and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in no event will the Buyer or any of its Affiliates make (or be entitled to make) a claim for indemnification pursuant to this Agreement in respect of any Loss resulting from (a) any breach or misrepresentation of any representation and warranty of the Seller or the Target Company Group pursuant to this Agreement or any instrument delivered by the Seller or the Target Company Group pursuant to this Agreement or (b) any other matter. The agreements contained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are an integral part of the Transactions and, without the agreements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none of the Parties would enter into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Waiver and Release;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Effective as of the Closing and except to the extent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of the Buyer, on the one hand, and the Seller, on the other hand, on their own behalf and on behalf of each of their respective Affiliates (each, a “</w:t>
      </w:r>
      <w:r>
        <w:rPr>
          <w:rFonts w:ascii="Times New Roman" w:cs="Times New Roman" w:eastAsia="Times New Roman" w:hAnsi="Times New Roman"/>
          <w:sz w:val="18"/>
          <w:szCs w:val="18"/>
          <w:b w:val="1"/>
          <w:bCs w:val="1"/>
          <w:i w:val="1"/>
          <w:iCs w:val="1"/>
          <w:color w:val="auto"/>
        </w:rPr>
        <w:t>Releasor</w:t>
      </w:r>
      <w:r>
        <w:rPr>
          <w:rFonts w:ascii="Times New Roman" w:cs="Times New Roman" w:eastAsia="Times New Roman" w:hAnsi="Times New Roman"/>
          <w:sz w:val="18"/>
          <w:szCs w:val="18"/>
          <w:color w:val="auto"/>
        </w:rPr>
        <w:t>”), unconditionally and irrevocably acquit, remise, waive, discharge and forever release to the fullest extent permitted by Law (i) in the case of the Buyer and its Affiliates (including, following the Closing Date, the Target Company Group), the Seller, its Affiliates (excluding the Target Company Group) and its Representatives (collectively, the “</w:t>
      </w:r>
      <w:r>
        <w:rPr>
          <w:rFonts w:ascii="Times New Roman" w:cs="Times New Roman" w:eastAsia="Times New Roman" w:hAnsi="Times New Roman"/>
          <w:sz w:val="18"/>
          <w:szCs w:val="18"/>
          <w:b w:val="1"/>
          <w:bCs w:val="1"/>
          <w:i w:val="1"/>
          <w:iCs w:val="1"/>
          <w:color w:val="auto"/>
        </w:rPr>
        <w:t>Seller Released Parties</w:t>
      </w:r>
      <w:r>
        <w:rPr>
          <w:rFonts w:ascii="Times New Roman" w:cs="Times New Roman" w:eastAsia="Times New Roman" w:hAnsi="Times New Roman"/>
          <w:sz w:val="18"/>
          <w:szCs w:val="18"/>
          <w:color w:val="auto"/>
        </w:rPr>
        <w:t>”) and (ii) in the case of the Seller and its Affiliates (excluding the Target Company Group), the Buyer, its Affiliates (including the Target Company Group) and their respective Representatives (collectively, the “</w:t>
      </w:r>
      <w:r>
        <w:rPr>
          <w:rFonts w:ascii="Times New Roman" w:cs="Times New Roman" w:eastAsia="Times New Roman" w:hAnsi="Times New Roman"/>
          <w:sz w:val="18"/>
          <w:szCs w:val="18"/>
          <w:b w:val="1"/>
          <w:bCs w:val="1"/>
          <w:i w:val="1"/>
          <w:iCs w:val="1"/>
          <w:color w:val="auto"/>
        </w:rPr>
        <w:t>Buyer 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in each case, from any and all Claims and Liabilities of any kind or nature whatsoever, as to facts, conditions, transactions, events,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omissions or circumstances relating to the ownership of the Target Company Group or the ownership or operation of the Assets occurring, arising or existing on or prior to the Closing or in connection with the consummation of the Transactions (the “</w:t>
      </w:r>
      <w:r>
        <w:rPr>
          <w:rFonts w:ascii="Times New Roman" w:cs="Times New Roman" w:eastAsia="Times New Roman" w:hAnsi="Times New Roman"/>
          <w:sz w:val="18"/>
          <w:szCs w:val="18"/>
          <w:b w:val="1"/>
          <w:bCs w:val="1"/>
          <w:i w:val="1"/>
          <w:iCs w:val="1"/>
          <w:color w:val="auto"/>
        </w:rPr>
        <w:t>Released Claims and Liabilities</w:t>
      </w:r>
      <w:r>
        <w:rPr>
          <w:rFonts w:ascii="Times New Roman" w:cs="Times New Roman" w:eastAsia="Times New Roman" w:hAnsi="Times New Roman"/>
          <w:sz w:val="18"/>
          <w:szCs w:val="18"/>
          <w:color w:val="auto"/>
        </w:rPr>
        <w:t xml:space="preserve">”). Each Party further covenants and agrees not to bring or threaten to bring or otherwise join in any Claim against any of the Seller Released Parties or the Buyer Released Parties, as applicable, that in any way arises out of, relates to, results from or is in connection with any Released Claims and Liabilities. The Parties represent that none of the applicable Releasors has assigned any such Claims to any Person. Except with respect to Fraud, on behalf of itself and the applicable Releasor, each Party expressly covenants and agrees that neither it nor any other Releasor shall seek (and shall cause each other Releasor not to seek) to recover any amounts in connection with any Released Claims and Liabilities from any of the Seller Released Parties or the Buyer Released Parties, as applicable. Notwithstanding the foregoing,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not affect the rights of (i) the Seller, the Buyer or the Target Company Group under this Agreement or the other Transaction Documents or (ii) the Seller under its Organizational Documents, any Related Party Contracts (other than any Related Party Contracts that are terminated at Closing), any indemnity or advancement of expenses entitlements, or any D&amp;O Tail Policy.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Notwithstanding the foregoing, the Released Claims and Liabilities acquitted, remised, discharged and released pursuant to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shall not include any rights of any Person under this Agreement or the other Transaction Documents, including rights to (i) recovery from the insurance coverage provided by the R&amp;W Insurance Policy, (ii) make a Claim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(iii) make a Claim based on Fraud.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8" w:name="page149"/>
    <w:bookmarkEnd w:id="148"/>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WITHOUT LIMITING THE EXPRESS RIGHTS AND REMEDIES SET FORTH IN THIS AGREEMENT, THE BUYER ACKNOWLEDGES THAT: (I) THE ASSETS HAVE BEEN USED FOR HYDROCARBON MIDSTREAM OPERATIONS AND PHYSICAL CHANGES IN THE ASSETS AND IN THE LANDS BURDENED BY THE ASSETS MAY HAVE OCCURRED AS A RESULT OF SUCH USES; (II) THE ASSETS INCLUDE ABOVE-GROUND AND BURIED PIPELINES AND OTHER EQUIPMENT, THE LOCATIONS OF WHICH MAY NOT BE READILY APPARENT BY A PHYSICAL INSPECTION OF THE ASSETS OR THE LANDS BURDENED BY THE ASSETS; AND (III) THE ASSETS HAVE BEEN USED FOR THE TRANSPORTATION AND STORAGE OF HYDROCARBONS AND THERE MAY BE PETROLEUM, NORM, ASBESTOS WASTES OR OTHER HAZARDOUS OR TOXIC MATERIALS OR SUBSTANCES LOCATED IN, ON OR UNDER OR ASSOCIATED WITH THE ASSETS; NORM MAY AFFIX OR ATTACH ITSELF TO THE INSIDE OF PIPE, MATERIALS AND EQUIPMENT AS SCALE, OR IN OTHER FORMS; THE EQUIPMENT LOCATED ON THE REAL PROPERTY OR INCLUDED IN THE ASSETS MAY CONTAIN ASBESTOS, NORM AND OTHER WASTES OR HAZARDOUS OR TOXIC MATERIALS OR SUBSTANCES; NORM-CONTAINING MATERIAL OR OTHER WASTES OR HAZARDOUS MATERIALS OR SUBSTANCES MAY HAVE COME IN CONTACT WITH VARIOUS ENVIRONMENTAL MEDIA, INCLUDING WATER, SOILS OR SEDIMENT; AND SPECIAL PROCEDURES MAY BE REQUIRED FOR THE ASSESSMENT, REMEDIATION, REMOVAL, TRANSPORTATION OR DISPOSAL OF ENVIRONMENTAL MEDIA, WASTES, ASBESTOS, NORM AND OTHER HAZARDOUS MATERIALS OR SUBSTANCES FROM THE ASSETS. EXCEPT FOR THE SPECIFIC REPRESENTATIONS AND WARRANTIES EXPRESSLY MADE BY THE SELLER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 THE BUYER EXPRESSLY ACKNOWLEDGES AND AGREES THAT: (1) NEITHER THE SELLER NOR ANY OF THE TARGET COMPANY GROUP MEMBERS ARE MAKING OR HAVE MADE ANY REPRESENTATION OR WARRANTY, EXPRESSED OR IMPLIED, AT LAW OR IN EQUITY, (AND THE BUYER EXPRESSLY DISCLAIMS RELIANCE ON ANY OF THE FOREGOING) IN RESPECT OF THE SELLER, THE INTERESTS, THE ASSETS, THE TARGET COMPANY GROUP MEMBERS, OR THE TARGET COMPANY GROUP’S BUSINESSES, LIABILITIES, OPERATIONS, PROSPECTS OR CONDITION (FINANCIAL OR OTHERWISE), INCLUDING WITH RESPECT TO MERCHANTABILITY OR FITNESS FOR ANY PARTICULAR PURPOSE OF ANY ASSETS, THE NATURE OR EXTENT OF ANY LIABILITIES, THE BUSINESS OR FINANCIAL PROSPECTS, THE EFFECTIVENESS OR THE SUCCESS OF ANY OPERATIONS OR THE ACCURACY OR COMPLETENESS OF ANY CONFIDENTIAL INFORMATION MEMORANDA, DOCUMENTS, PROJECTIONS, MATERIAL OR OTHER INFORMATION (FINANCIAL OR OTHERWISE) REGARDING THE TARGET COMPANY GROUP FURNISHED TO THE BUYER OR THE BUYER’S REPRESENTATIVES OR MADE AVAILABLE TO THE BUYER OR THE BUYER’S REPRESENTATIVES IN ANY “DATA ROOMS,” “VIRTUAL DATA ROOMS,” MANAGEMENT PRESENTATIONS OR IN ANY OTHER FORM IN EXPECTATION OF, OR IN CONNECTION WITH, THE TRANSACTIONS, OR IN RESPECT OF ANY OTHER MATTER OR THING WHATSOEVER; AND (2) NO REPRESENTATIVE OF THE SELLER OR THE TARGET COMPANY GROUP (OR ANY OF THEIR RESPECTIVE AFFILIATES) HAS ANY AUTHORITY, EXPRESS OR IMPLIED, TO MAKE ANY REPRESENTATIONS, WARRANTIES OR AGREEMENTS NOT SPECIFICALLY SET FORTH IN THIS AGREEMENT AND SUBJECT TO THE LIMITED REMEDIES IN THIS AGREEMENT PROVIDED;</w:t>
      </w:r>
    </w:p>
    <w:p>
      <w:pPr>
        <w:spacing w:after="0" w:line="4" w:lineRule="exact"/>
        <w:rPr>
          <w:sz w:val="20"/>
          <w:szCs w:val="20"/>
          <w:color w:val="auto"/>
        </w:rPr>
      </w:pPr>
    </w:p>
    <w:p>
      <w:pPr>
        <w:jc w:val="both"/>
        <w:ind w:left="4" w:hanging="4"/>
        <w:spacing w:after="0" w:line="251" w:lineRule="auto"/>
        <w:tabs>
          <w:tab w:leader="none" w:pos="3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SPECIFICALLY DISCLAIMS THAT IT IS RELYING UPON OR HAS RELIED UPON ANY SUCH OTHER REPRESENTATIONS OR WARRANTIES THAT MAY HAVE BEEN MADE BY ANY PERSON, AND ACKNOWLEDGES AND AGREES THAT THE SELLER AND THE TARGET COMPANY GROUP HAVE SPECIFICALLY DISCLAIMED AND DO SPECIFICALLY DISCLAIM ANY SUCH OTHER REPRESENTATION OR WARRANTY MADE BY ANY PERSON; (C) THE BUYER SPECIFICALLY DISCLAIMS ANY OBLIGATION OR DUTY BY THE SELLER OR THE TARGET COMPANY GROUP TO MAKE ANY DISCLOSURES OF FACT NOT REQUIRED TO BE DISCLOSED PURSUANT TO THE SPECIFIC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AND THE BUYER HAS NOT RELIED UPON THE ABSENCE OF A DISCLOSURE OF ANY SPECIFIC FACT; AND (D) THE BUYER IS ACQUIRING THE INTERESTS SUBJECT ONLY TO THE SPECIFIC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AS FURTHER LIMITED BY THE SPECIFICALLY BARGAINED-FOR EXCLUSIVE REMEDIES AS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9" w:name="page150"/>
    <w:bookmarkEnd w:id="14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EXCEPT AS EXPRESSLY SET OUT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SELLER AND THE TARGET COMPANY GROUP MAKE NO REPRESENTATION, COVENANT, OR WARRANTY, EXPRESS, IMPLIED OR STATUTORY, (AND BUYER EXPRESSLY DISCLAIMS RELIANCE ON THE FOREGOING OTHER THAN AS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AS TO THE ACCURACY OR COMPLETENESS OF ANY DATA OR RECORDS DELIVERED TO, OR MADE AVAILABLE TO, THE BUYER WITH RESPECT TO: (I) THE TARGET COMPANY GROUP, INCLUDING ANY DESCRIPTION OF THE TARGET COMPANY GROUP, THE ASSETS OR PRICING ASSUMPTIONS; OR (II) FUTURE REVENUES, RESULTS OF OPERATIONS, OR OTHER RESULTS WITH RESPECT TO ANY PROJECTION OR FORECAST DELIVERED TO, OR MADE AVAILABLE TO, THE BUYER BY OR ON BEHALF OF THE SELLER, AND THE BUYER ACKNOWLEDGES THAT: (A) THERE ARE UNCERTAINTIES INHERENT IN ATTEMPTING TO MAKE SUCH PROJECTIONS AND FORECASTS; (B) THE BUYER IS FAMILIAR WITH SUCH UNCERTAINTIES; AND (C) THE BUYER IS TAKING FULL RESPONSIBILITY FOR MAKING ITS OWN EVALUATION OF THE ADEQUACY AND ACCURACY OF ALL SUCH PROJECTIONS AND FORECASTS FURNISHED.</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Indemnification Obligations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from and after the Closing, the Seller shall indemnify, defend and hold harmless the Buyer from and against all Losses that are asserted against or that are incurred by the Buyer and each of its Affiliates and its and their respective directors, employees, officers, partners and equity holders and each of their respective successors and assigns (including, for the avoidance of doubt, the Target Company Group) (collectively, the “</w:t>
      </w:r>
      <w:r>
        <w:rPr>
          <w:rFonts w:ascii="Times New Roman" w:cs="Times New Roman" w:eastAsia="Times New Roman" w:hAnsi="Times New Roman"/>
          <w:sz w:val="18"/>
          <w:szCs w:val="18"/>
          <w:b w:val="1"/>
          <w:bCs w:val="1"/>
          <w:i w:val="1"/>
          <w:iCs w:val="1"/>
          <w:color w:val="auto"/>
        </w:rPr>
        <w:t>Buyer Indemnified Parties</w:t>
      </w:r>
      <w:r>
        <w:rPr>
          <w:rFonts w:ascii="Times New Roman" w:cs="Times New Roman" w:eastAsia="Times New Roman" w:hAnsi="Times New Roman"/>
          <w:sz w:val="18"/>
          <w:szCs w:val="18"/>
          <w:color w:val="auto"/>
        </w:rPr>
        <w:t xml:space="preserve">”) arising from or out of or relating to the matters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If a Buyer Indemnified Party delivers written notice to the Seller for a claim for indemnification or recovery within the applicable survival period, such claim, and the indemnification therefor, as provided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shall survive until satisfied, otherwise finally resolved or judicially determined.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Claims for indemnification under this Agreement shall be asserted and resolved as follows:</w:t>
      </w:r>
    </w:p>
    <w:p>
      <w:pPr>
        <w:spacing w:after="0" w:line="221"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With respect to any claim asserted against a Buyer Indemnified Party by a Third Party (a “</w:t>
      </w:r>
      <w:r>
        <w:rPr>
          <w:rFonts w:ascii="Times New Roman" w:cs="Times New Roman" w:eastAsia="Times New Roman" w:hAnsi="Times New Roman"/>
          <w:sz w:val="18"/>
          <w:szCs w:val="18"/>
          <w:b w:val="1"/>
          <w:bCs w:val="1"/>
          <w:i w:val="1"/>
          <w:iCs w:val="1"/>
          <w:color w:val="auto"/>
        </w:rPr>
        <w:t>Third-Party Claim</w:t>
      </w:r>
      <w:r>
        <w:rPr>
          <w:rFonts w:ascii="Times New Roman" w:cs="Times New Roman" w:eastAsia="Times New Roman" w:hAnsi="Times New Roman"/>
          <w:sz w:val="18"/>
          <w:szCs w:val="18"/>
          <w:color w:val="auto"/>
        </w:rPr>
        <w:t xml:space="preserve">”) in respect of any matter that is subject to indemnification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such Buyer Indemnified Party shall promptly (and in any event within thirty (30) days after becoming aware of such Third-Party Claim) notify the Seller of the Third-Party Claim and transmit to the Seller a written notice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describing in reasonable detail the nature of the Third-Party Claim, a copy of all papers served on such Buyer Indemnified Party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such Third-Party Claim (if any) and the basis of the Buyer Indemnified Party’s request for indemnification under this Agreement. Failure to timely provide such Claim Notice shall not affect the right of the Buyer Indemnified Party’s indemnification hereunder, except to the extent the Seller can demonstrate it is actually and materially prejudiced by such delay or omission and then only to the extent of such actual and material prejudice.</w:t>
      </w:r>
    </w:p>
    <w:p>
      <w:pPr>
        <w:spacing w:after="0" w:line="189"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The Seller shall, at the Seller’s sole cost and expense, control the defense of the Buyer Indemnified Party against such Third-Party Claim in accordance with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Notwithstanding the foregoing, the Buyer Indemnified Party shall control the defense of a Third-Party Claim if (i) such Third-Party Claim seeks equitable or non-monetary relief or is a criminal or quasi-criminal claim, (ii) such Third-Party Claim alleges Losses materially in excess of the Seller’s maximum indemnification obligations under this Agreement or (iii) such Third-Party Claim involves a claim that, in the good faith judgment of the Buyer Indemnified Party, the Seller failed or is failing to vigorously prosecute or defend (each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i w:val="1"/>
          <w:iCs w:val="1"/>
          <w:color w:val="auto"/>
        </w:rPr>
        <w:t>Exception Claim</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(x) Seller shall retain all defense related to and control of the Specified Matters and (y) following the written request of Seller, Buyer and the Target Companies shall promptly reimburse Seller for fifty-five percent (55%) of Seller and its Affiliates reasonable and documented out-of-pocket costs incurred in defending the Specified Matters. For any Third-Party Claim other than an Exception Claim, the Seller shall have the right to defend such Third-Party Claim with counsel selected by the Seller (which shall be reasonably satisfactory to the Buyer Indemnified Party), by all appropriate Proceedings, to a final conclusion or settlement at the discretion of the Seller in accordance with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The Seller shall have full control of such defense and Proceedings, including any compromise or settlement thereof. Notwithstanding the foregoing, the Seller shall not consent to the entry of any Order or enter into any settlement agreement, without the written consent of the Buyer Indemnified Party (which consent shall not be unreasonably withheld, conditioned or delayed) unless the sole relief provided is monetary damages that are paid in full by the Seller and the Buyer Indemnified Party shall have no liability with respect to any such entry or settlement effected without its consent. If reasonably requested by the Seller, the Buyer Indemnified Party shall, at the sole cost and expense of the Seller, cooperate with the Seller and the Seller’s counsel in contesting any Third-Party Claim that the Seller elects to contest, including the making of any reasonably related counterclaim against the Person asserting the Third-Party Claim or any cross complaint against any Person. The Buyer Indemnified Party may otherwise participate in, but not control, any defense or settlement of any Third-Party Claim controlled by the Seller pursuant to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with the Seller reasonably cooperating with the Buyer Indemnified Party and accommodating such participation, and the Buyer Indemnified Party shall bear its own costs and expenses with respect to such participation. Notwithstanding the foregoing, if, in the reasonable opinion of counsel for the Buyer Indemnified Party, there exists a conflict of interest that would make it inappropriate for the same counsel to represent both the Seller and the Buyer Indemnified Party, then the Buyer Indemnified Party shall be entitled to retain a single firm to serve as its own counsel, at its sole cost and expense.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If (i) the Seller is not entitled to assume the defense of a Third-Party Claim or (ii) the Third-Party Claim is or at any time becomes an Exception Claim, then the Buyer Indemnified Party shall be entitled to control the defense or settlement of such Third-Party Claim with counsel selected by the Buyer Indemnified Party. If the Buyer Indemnified Party assumes the defense of a Third-Party Claim under the foregoing circumstances, then the Seller shall reimburse the Buyer Indemnified Party from time to time for the costs and expenses in connection therewith upon submission of invoices. In such circumstances, the Buyer Indemnified Party shall defend any such Third-Party Claim in good faith and a diligent manner and shall have full control of such defense and Proceedings. The Seller may participate in, but not control, any defense or settlement controlled by the Buyer Indemnified Party pursuant to this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with the Buyer Indemnified Party reasonably cooperating with the Seller and accommodating such participation, and the Seller shall bear their own costs and expenses with respect to such participation.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the event that a Buyer Indemnified Party determines that it has a claim for indemnifiable Losses against the Seller hereunder (other than as a result of a Third-Party Claim), the Buyer Indemnified Party shall give prompt written notice thereof to the Seller, specifying, in reasonable detail, the amount of such claim, the nature and basis of the alleged breach or act giving rise to such claim and all relevant facts and circumstances relating thereto. Failure to timely provide such notice shall not affect the right of the Buyer Indemnified Party’s indemnification under this Agreement, except to the extent the Seller can demonstrate they are actually and materially prejudiced by such delay or omission and then only to the extent of such actual and material prejudice. The Seller shall have thirty (30) days after its receipt of such notice to respond in writing to such claim. During such thirty (30) day period, the Buyer Indemnified Party shall provide the Seller with reasonable access to its books and records during normal business hours to the extent reasonably necessary for the sole purpose of allowing the Seller a reasonable opportunity to verify any such claim for indemnifiable Losses. If the Seller informs the Buyer Indemnified Party in writing following the notice of a claim that the Seller disputes the Seller's liability with respect to any such claim, the Buyer and the Seller shall negotiate in good faith for no less than thirty (30) Business Days to resolve such dispute. If no such agreement can be reached after good faith negotiation during the thirty (30) Business Day period in accordance with the foregoing, the Buyer or the Seller may exercise rights for dispute resolution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2" w:name="page153"/>
    <w:bookmarkEnd w:id="1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To the extent a Buyer Indemnified Party recovers Losses in respect of a claim of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no other Buyer Indemnified Party shall be entitled to recover the same Losses in respect of the same claim for indemnification unless the Losses of such other Buyer Indemnified Party actually differ and are not in any way duplicative.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Limitations on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in no event shall the aggregate liability of the Seller arising out of, under or relating to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exceed: (i) with respect to the Other Indemnifiable Matters, *****; and (ii) with respect to the Specified Matters, an amount equal to the Specified Matters Cap. Notwithstanding the foregoing, this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shall not apply to any claims based on Fraud.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The amount of any Losses subject to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reduced or reimbursed, as the case may be, by any Third Party insurance proceeds (net of any deductible or co-payment and all reasonable and documented out of pocket costs related to such recovery) or other recoveries, in each case, actually received or realized by the relevant Buyer Indemnified Party with respect to such Losses. If a Buyer Indemnified Party actually receives an amount under Third Party insurance coverage or otherwise recovers any amount with respect to Losses that were the subject of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at any time subsequent to indemnification provided under this Agreement, then such Buyer Indemnified Party shall promptly reimburse the Seller to the extent of the amount received (net of any deductible or co-payment, the Buyer Indemnified Party's reasonable estimate of any increase in insurance premiums attributable to such recovery and all out of pocket costs related to such recovery) but only to the extent that the amounts so received are less than or equal to the amounts actually paid by the Seller to the Buyer Indemnified Party for such Losses. Notwithstanding the foregoing, in no event shall such Buyer Indemnified Party have any obligation under this Agreement to (i) remit any portion of such insurance recoveries in excess of the indemnification payment or payments actually received from the Seller with respect to such Losses or (ii) make, or cause any Subsidiary to make, any insurance claim or to pursue any recovery from any insurance carrier or Third Party with respect thereto.</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Subject to the limitations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following the final determination of the amount of any indemnifiable Losses to which a Buyer Indemnified Party is entitled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 the Indemnity Holdback Amount shall be reduced by the amount of such Losses payable by the Seller to such Buyer Indemnified Party and (ii) if the Indemnity Holdback Amount is equal to $0, the Maximum Earnout Amount shall be reduced by the amount of any such remaining Losses (such reduction to the Maximum Earnout Amount not to exceed the caps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payable by the Seller to such Buyer Indemnified Party. Notwithstanding anything to the contrary in this Agreement, the sole source of recovery for any indemnification obligation of Seller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be the Indemnity Holdback Amount or the offset to the Maximum Earnout Amount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3" w:name="page154"/>
    <w:bookmarkEnd w:id="153"/>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The indemnity of any Buyer Indemnified Party (including, for the avoidance of doubt, any Target Company Group Member)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for the benefit of and extend to Buyer in accordance with the terms set forth in this Agreement. No Buyer Indemnified Party (including, for the avoidance of doubt, any Target Company Group Member) other than Buyer shall have any rights against the Seller under the terms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except as may be exercised on its behalf by the Buyer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Buyer may elect to exercise or not exercise indemnification rights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on behalf of the other Buyer Indemnified Parties affiliated with it (including, for the avoidance of doubt, any Target Company Group Member) in its sole discretion and shall have no liability to any such other Buyer Indemnified Party for any action or inaction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Indemnity Period</w:t>
      </w:r>
      <w:r>
        <w:rPr>
          <w:rFonts w:ascii="Times New Roman" w:cs="Times New Roman" w:eastAsia="Times New Roman" w:hAnsi="Times New Roman"/>
          <w:sz w:val="18"/>
          <w:szCs w:val="18"/>
          <w:color w:val="auto"/>
        </w:rPr>
        <w:t xml:space="preserve">. Except as set forth below, the period during which claims for Losses to be recovered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commence at the Closing and terminate at the Indemnity Release Time (the “</w:t>
      </w:r>
      <w:r>
        <w:rPr>
          <w:rFonts w:ascii="Times New Roman" w:cs="Times New Roman" w:eastAsia="Times New Roman" w:hAnsi="Times New Roman"/>
          <w:sz w:val="18"/>
          <w:szCs w:val="18"/>
          <w:b w:val="1"/>
          <w:bCs w:val="1"/>
          <w:i w:val="1"/>
          <w:iCs w:val="1"/>
          <w:color w:val="auto"/>
        </w:rPr>
        <w:t>Indemnity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Indemnity Holdback Amount Release</w:t>
      </w:r>
      <w:r>
        <w:rPr>
          <w:rFonts w:ascii="Times New Roman" w:cs="Times New Roman" w:eastAsia="Times New Roman" w:hAnsi="Times New Roman"/>
          <w:sz w:val="18"/>
          <w:szCs w:val="18"/>
          <w:color w:val="auto"/>
        </w:rPr>
        <w:t>. Upon the occurrence of the Holdback Release Time, the Seller and the Buyer shall issue joint written instructions to the Escrow Agent to release all of the remaining Indemnity Holdback Amount then held by the Escrow Agent to the Seller in accordance with Escrow Agreement and the wire transfer instructions designated in such joint written instructions.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Purchase Price Adjustments</w:t>
      </w:r>
      <w:r>
        <w:rPr>
          <w:rFonts w:ascii="Times New Roman" w:cs="Times New Roman" w:eastAsia="Times New Roman" w:hAnsi="Times New Roman"/>
          <w:sz w:val="18"/>
          <w:szCs w:val="18"/>
          <w:color w:val="auto"/>
        </w:rPr>
        <w:t xml:space="preserve">. The Parties agree to treat, to the extent permitted by applicable Law, all payments made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as adjustments to the Final Purchase Price for U.S. federal and applicable state income Tax purposes.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Neither Party may assign this Agreement or any of its rights or obligations arising under this Agreement without the prior written consent of the other Party. Notwithstanding the foregoing, a Party may assign any or all of its rights and interests under this Agreement to an Affiliate or to any of its lenders as collateral security without the prior consent of the other Party except that the Buyer may not transfer or assign its rights, interests or obligations under this Agreement, in whole or in part, to any entity domiciled, organized or incorporated in the State of Texas. Nothing in this Agreement is intended to limit the ability of the Buyer to assign its rights to the insurer under the R&amp;W Insurance Policy pursuant to the subrogation provisions of the R&amp;W Insurance Policy. Subject to the preceding sentences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be binding upon, inure to the benefit of, and be enforceable by, the Parties and their respective successors and permitted assigns. Any purported assignment not permitted under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shall be null and void.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Amendments and Waiver</w:t>
      </w:r>
      <w:r>
        <w:rPr>
          <w:rFonts w:ascii="Times New Roman" w:cs="Times New Roman" w:eastAsia="Times New Roman" w:hAnsi="Times New Roman"/>
          <w:sz w:val="18"/>
          <w:szCs w:val="18"/>
          <w:color w:val="auto"/>
        </w:rPr>
        <w:t xml:space="preserve">. This Agreement may be amended, superseded or canceled only by a written instrument duly executed by each of the Buyer and the Seller, which instrument specifically states that it amends, supersedes or cancels this Agreement. Notwithstanding the foregoing, no amendment or modification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be effective against Buyer Parent without the prior written consent of Buyer Parent. Any of the terms of this Agreement and any condition to a Party’s obligations under this Agreement may be waived only in writing by that Party specifically stating that it waives a term or condition of this Agreement. No waiver by a Party of any one or more conditions or defaults by the other in performance of any of the provisions of this Agreement shall operate or be construed as a waiver of any future conditions or defaults, whether of a like or different character. Nor shall any such waiver constitute a continuing waiver unless otherwise expressly provided in writing.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Exhibits and Schedules to this Agreement), the Transaction Documents and all certificates, documents, instruments and writings that are delivered pursuant to this Agreement or the Transaction Documents contain the entire understanding of the Parties with respect to the Transactions. This Agreement (together with any Exhibits and Schedules to this Agreement) and the Transaction Documents supersede all prior agreements, arrangements and understandings relating to the subject matter of this Agreement other than the Confidentiality Agreement, which is ratified by the Parties.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to the fullest extent permitted by applicable Law in a mutually acceptable manner to the end that the Transactions are fulfilled to the extent possible.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shall together constitute one and the same instrument. This Agreement may be executed and delivered by email or other electronic transmission (including in portable document format (.pdf)), and delivery of the executed signature page by such method will be deemed to have the same effect as if an original signature had been delivered to the other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u w:val="single" w:color="auto"/>
          <w:color w:val="auto"/>
        </w:rPr>
        <w:t>  Governing Law and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EXCLUSIVELY GOVERN: (I) ALL DISPUTES, CLAIMS, CONTROVERSIES OR MATTERS BASED UPON, RELATED TO OR ARISING FROM THIS AGREEMENT (INCLUDING ANY TORT OR NON-CONTRACTUAL CLAIMS), OR ANY OF THE TRANSACTIONS; AND (II)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LAWS OF ANY JURISDICTION OTHER THAN THE STATE OF DELAWARE.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Consent to Jurisdiction</w:t>
      </w:r>
      <w:r>
        <w:rPr>
          <w:rFonts w:ascii="Times New Roman" w:cs="Times New Roman" w:eastAsia="Times New Roman" w:hAnsi="Times New Roman"/>
          <w:sz w:val="18"/>
          <w:szCs w:val="18"/>
          <w:color w:val="auto"/>
        </w:rPr>
        <w:t>. Each of the Parties agrees that jurisdiction and venue in any suit, action, or proceeding brought by any party pursuant to this Agreement shall properly and exclusively lie in the Chancery Court of the State of Delaware sitting in Wilmington, Delaware, or to the extent such court does not have subject matter jurisdiction, the United States District Court for the District of Delaware, and any appellate court from any such court (the “</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 however, shall affect the right of any party to serve legal process in any other manner permitted by law or at equity. Each Party further agrees and covenants that no proceeding relating to this Agreement or the Transactions shall be brought by it except in the Chosen Courts. The Parties irrevocably and unconditionally waive (and agree not to plead or claim) any objection to: (i) the laying of venue of any proceeding arising out of or relating to this Agreement or the Transactions in the Chosen Courts; or (ii) that any such proceeding brought in the Chosen Courts has been brought in an inconvenient forum. Each Party agrees that a final judgment in any proceeding brought in the Chosen Courts shall be conclusive and may be enforced by suit on the judgment or in any other manner provided by law or at equity.</w:t>
      </w:r>
    </w:p>
    <w:p>
      <w:pPr>
        <w:spacing w:after="0" w:line="194"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TO THIS AGREEMENT IRREVOCABLY WAIVES ALL RIGHTS TO TRIAL BY JURY IN ANY ACTION, SUIT OR PROCEEDING BROUGHT TO RESOLVE ANY DISPUTE, CLAIM, CONTROVERSY OR MATTER BETWEEN OR AMONG ANY OF THE PARTIES (WHETHER ARISING IN CONTRACT, TORT OR OTHERWISE) ARISING OUT OF, CONNECTED WITH, RELATED OR INCIDENTAL TO THIS AGREEMENT, THE TRANSACTIONS OR THE RELATIONSHIPS ESTABLISHED AMONG SUCH PERSONS BY THIS AGREEMENT. THE PARTIES FURTHER WARRANT AND REPRESENT THAT EACH HAS REVIEWED THIS WAIVER WITH ITS LEGAL COUNSEL, AND THAT EACH KNOWINGLY AND VOLUNTARILY WAIVES ITS JURY TRIAL RIGHTS FOLLOWING CONSULTATION WITH LEGAL COUNSEL.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Notices and Addresses</w:t>
      </w:r>
      <w:r>
        <w:rPr>
          <w:rFonts w:ascii="Times New Roman" w:cs="Times New Roman" w:eastAsia="Times New Roman" w:hAnsi="Times New Roman"/>
          <w:sz w:val="18"/>
          <w:szCs w:val="18"/>
          <w:color w:val="auto"/>
        </w:rPr>
        <w:t>. Any notice, request, instruction, waiver or other communication to be given under this Agreement by any Party shall be in writing and shall be considered duly delivered if personally delivered, mailed by certified mail with the postage prepaid (return receipt requested), sent by messenger or overnight delivery service, or sent by e-mail (without notice of failed delivery) to the addresses of the Parties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Buyer or the Target Company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Jeremy Goebel, Executive Vice President &amp; Chief Commercial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jeremy.goebel@plains.com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Richard McGee, Executive Vice President &amp;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CorpLegalNotices@plains.com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 but shall be necessary for proper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Nick S. Dhesi; Ryan J. Lynch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ramnik.dhesi@lw.com; ryan.lynch@lw.com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Seller: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EPIC Crude Parent,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EPIC Midstream Holdings, 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1000 Louisiana St., Suite 6500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Brian Freed; Mike Garberding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brian.freed@epicmid.com; mike.garberding@epicmid.com; legalnotices@epicmid.com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Ares Management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1800 Avenue of the Stars, 12th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Robert Kimmel; Eric Waxman; PE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rkimmel@aresmgmt.com; ewaxman@aresmgmt.com;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PEGeneralCounsel@aresmgmt.com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609 Main Street, Suite 4700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Chad M. Smith, P.C.; William C. Eiland II; Jonathan Benloulou, P.C.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chad.smith@kirkland.com; william.eiland@kirkland.com; jonathan.benloulou@kirkland.com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or at such other address as a Party may designate by written notice to the other Party in the manner provided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Notice by mail shall be deemed to have been given and received on the third day after posting. Notice by messenger, overnight delivery service, e-mail transmission or personal delivery shall be deemed given on the date of actual delivery.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9.8         </w:t>
      </w:r>
      <w:r>
        <w:rPr>
          <w:rFonts w:ascii="Times New Roman" w:cs="Times New Roman" w:eastAsia="Times New Roman" w:hAnsi="Times New Roman"/>
          <w:sz w:val="18"/>
          <w:szCs w:val="18"/>
          <w:u w:val="single" w:color="auto"/>
          <w:color w:val="auto"/>
        </w:rPr>
        <w:t>  Conflict Waiver; Attorney-Client Privilege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It is acknowledged by each of the Parties that Kirkland &amp; Ellis LLP (“</w:t>
      </w:r>
      <w:r>
        <w:rPr>
          <w:rFonts w:ascii="Times New Roman" w:cs="Times New Roman" w:eastAsia="Times New Roman" w:hAnsi="Times New Roman"/>
          <w:sz w:val="18"/>
          <w:szCs w:val="18"/>
          <w:b w:val="1"/>
          <w:bCs w:val="1"/>
          <w:i w:val="1"/>
          <w:iCs w:val="1"/>
          <w:color w:val="auto"/>
        </w:rPr>
        <w:t>Seller Counsel</w:t>
      </w:r>
      <w:r>
        <w:rPr>
          <w:rFonts w:ascii="Times New Roman" w:cs="Times New Roman" w:eastAsia="Times New Roman" w:hAnsi="Times New Roman"/>
          <w:sz w:val="18"/>
          <w:szCs w:val="18"/>
          <w:color w:val="auto"/>
        </w:rPr>
        <w:t>”) represented the Seller and the Target Company Group in connection with the negotiation of this Agreement and the Transaction Documents. The Buyer agrees, on its own behalf, on behalf of its Affiliates and, effective as of the Closing, on behalf of the Target Company Group, that such representation and any prior representation of the Target Company Group by Seller Counsel shall not preclude Seller Counsel from serving as counsel to the Seller or any director, manager, member, equityholder, partner, officer or employee of the Seller, in connection with any litigation, Claim or obligation arising out of or relating to this Agreement, the Transactions or the Transaction Documents or in any other post-Closing matter in which the interests of any such Person or Persons and the Buyer or its Affiliates (including the Target Company Group) are adverse.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The Buyer shall not, and shall cause the Target Company Group not to, seek or have Seller Counsel disqualified from any such representation based upon the prior representation of the Target Company Group by Seller Counsel prior to Closing. Each of the Parties consents to and waives any conflict of interest arising from such prior representation, and each of such Parties shall cause any of its Affiliates to consent to waive any conflict of interest arising from such representation. Each of the Parties acknowledges that such consent and waiver is voluntary, that it has been carefully considered, and that the Parties have consulted with counsel or have been advised they should do so in connection with the negotiation, execution and delivery of this Agreement. The covenants, consent and waiver contained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shall not be deemed exclusive of any other rights to which the Seller Counsel is entitled whether pursuant to law, contract or otherwise.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The Buyer and the Seller agree that any attorney-client privilege, attorney work-product protection and expectation of client confidence attaching as a result of Seller Counsel’s representation of the Target Company Group in connection with the negotiation of this Agreement and the Transaction Documents and in connection with the Transactions and the Transaction Documents, and all information and documents covered by such privilege or protection, shall belong to and be controlled by the Seller and may be waived only by the Seller, and not by any Target Company, and shall not pass to or be claimed or used by the Buyer or the Target Company Group, except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9.8(d)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In the event that a dispute arises between the Buyer or the Target Company Group, on the one hand, and a Third Party other than the Seller or any of its Affiliates, on the other hand, the Target Company Group may assert the attorney-client privilege on behalf of the Seller to the extent necessary to prevent disclosure of privileged materials described in </w:t>
      </w:r>
      <w:r>
        <w:rPr>
          <w:rFonts w:ascii="Times New Roman" w:cs="Times New Roman" w:eastAsia="Times New Roman" w:hAnsi="Times New Roman"/>
          <w:sz w:val="18"/>
          <w:szCs w:val="18"/>
          <w:u w:val="single" w:color="auto"/>
          <w:color w:val="auto"/>
        </w:rPr>
        <w:t>Section 9.8(c)</w:t>
      </w:r>
      <w:r>
        <w:rPr>
          <w:rFonts w:ascii="Times New Roman" w:cs="Times New Roman" w:eastAsia="Times New Roman" w:hAnsi="Times New Roman"/>
          <w:sz w:val="18"/>
          <w:szCs w:val="18"/>
          <w:color w:val="auto"/>
        </w:rPr>
        <w:t xml:space="preserve"> to such Third Party. Notwithstanding the foregoing such privilege may be waived only with the prior written consent of the Seller.</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9.9         </w:t>
      </w:r>
      <w:r>
        <w:rPr>
          <w:rFonts w:ascii="Times New Roman" w:cs="Times New Roman" w:eastAsia="Times New Roman" w:hAnsi="Times New Roman"/>
          <w:sz w:val="18"/>
          <w:szCs w:val="18"/>
          <w:u w:val="single" w:color="auto"/>
          <w:color w:val="auto"/>
        </w:rPr>
        <w:t>  Rules of Construction; Joint Drafting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In construing and interpreting this Agreement, the following principles will be followed, in each case unless expressly provided otherwise in a particular instance: (i) terms defined in the singular includes the plural and vice versa; (ii) reference to a Person includes such Person’s successors and assigns but, in the case of a Party, only if such successors and assigns are permitted by this Agreement, and reference to a Person in a particular capacity excludes such Person in any other capacity; (iii) reference to any gender includes each other gender and neuter forms; (iv) references to any Exhibit, Schedule, Section, Article, Annex, subsection and other subdivision refer to the corresponding Exhibits, Schedules, Sections, Articles, Annexes, subsections and other subdivisions of this Agreement, unless expressly provided otherwise; (v) references in any Section, Article or definition to any clause means such clause of such Section, Article or definition; (vi) the word “or” is not exclusive, and the word “including” (in its various forms) means “including without limitation” and words “hereof,” “herein,” “hereby” and “hereunder” and words of similar import referring to this Agreement refer to this Agreement as a whole and not to any particular provision of this Agreement; (vii) each accounting term not otherwise defined in this Agreement has the meaning commonly applied to it in accordance with GAAP; (viii) references to “days” are to calendar days, unless the term “Business Days” is used; (ix) all references to money and monetary figures refer to the lawful currency of the United States unless otherwise specified; (x) references to the “other Party” from the perspective of the Buyer refers to the Seller, and from the perspective of the Seller refers to the Buyer; (xi) (A) any reference to any Contract (other than a Material Contract) are to that Contract as amended, supplemented, extended, restated, or otherwise modified from time to time; and (B) any reference to any Material Contract is to that Material Contract as amended, supplemented, extended, restated, or otherwise modified from time to time, to the extent such amendment, modification or supplement has been made available to Buyer; (xii) any reference to any Law shall be deemed also to refer to all rules and regulations promulgated under such Law and shall include any amendments, modifications or supplements to such Law, including by succession of comparable successor statutes; (xiii) the phrase “made available”, “delivered” or words of similar import mean that the documents or information referred to have been posted at least one (1) Business Day prior to the Closing Date, to the electronic data site titled “Project Elephant” and hosted by Intralinks and established by the Seller and its Representatives (the “</w:t>
      </w:r>
      <w:r>
        <w:rPr>
          <w:rFonts w:ascii="Times New Roman" w:cs="Times New Roman" w:eastAsia="Times New Roman" w:hAnsi="Times New Roman"/>
          <w:sz w:val="18"/>
          <w:szCs w:val="18"/>
          <w:b w:val="1"/>
          <w:bCs w:val="1"/>
          <w:i w:val="1"/>
          <w:iCs w:val="1"/>
          <w:color w:val="auto"/>
        </w:rPr>
        <w:t>Data Room</w:t>
      </w:r>
      <w:r>
        <w:rPr>
          <w:rFonts w:ascii="Times New Roman" w:cs="Times New Roman" w:eastAsia="Times New Roman" w:hAnsi="Times New Roman"/>
          <w:sz w:val="18"/>
          <w:szCs w:val="18"/>
          <w:color w:val="auto"/>
        </w:rPr>
        <w:t>”) for the purpose of providing due diligence materials and information to the Buyer and its Representatives, or otherwise delivered by the Seller to the Buyer and its Representatives at least one (1) Business Day prior to the Closing Date; (xiv) the phrase “ordinary course” or “ordinary course of business” when used with respect to any Person means taking or refraining to take any action, if such action or inaction by such Person is consistent in all material respects with the past practices of such Person and is taken in the ordinary course of the operations of such Person; and (xv) each representation and warranty in this Agreement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w:t>
      </w: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9" w:name="page160"/>
    <w:bookmarkEnd w:id="159"/>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The Parties have participated jointly in the negotiation and drafting of this Agreement with the assistance of counsel. Consequently,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For the avoidance of doubt, each representation and warranty contained in this Agreement shall have independent significance. If a breach of an applicable representation or warranty has occurred, the fact that there exists another representation or warranty in this Agreement relating to the same subject matter (regardless of the relative levels of specificity) for which a breach has not occurred, shall not detract from or mitigate the breach that did occur.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Partnership; Third-Party Beneficiaries</w:t>
      </w:r>
      <w:r>
        <w:rPr>
          <w:rFonts w:ascii="Times New Roman" w:cs="Times New Roman" w:eastAsia="Times New Roman" w:hAnsi="Times New Roman"/>
          <w:sz w:val="18"/>
          <w:szCs w:val="18"/>
          <w:color w:val="auto"/>
        </w:rPr>
        <w:t xml:space="preserve">. Nothing in this Agreement shall be deemed to create a joint venture, partnership, Tax partnership or agency relationship between or among the Parties. This Agreement shall not confer upon any Person other than the Parties any rights (including third-party beneficiary rights or otherwise) or remedies under this Agreement, except that the Persons expressly specified in each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as third-party beneficiaries are each intended third-party beneficiaries of each such applicable provision and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Each Party agrees that the rights of each Party to consummate the Transactions are special, unique and of extraordinary character. Each Party agrees that irreparable damage would occur and that the Parties would not have any adequate remedy at Law if any of the provisions of this Agreement were not performed in accordance with their specific terms or were otherwise breached. Accordingly, in addition to any other remedies available under this Agreement, the Parties agree that, each Party will be entitled to an injunction or injunctions, specific performance and other equitable relief to prevent the other Party’s breaches of this Agreement and to enforce specifically the terms and provisions of this Agreement. Each Party agrees that it will not oppose the granting of an injunction, specific performance and other equitable relief when expressly available pursuant to the terms of this Agreement, and waives: (a) any defenses in any Proceeding for an injunction, specific performance or other equitable relief, including the defense that the other Parties have an adequate remedy at Law or an award of specific performance is not an appropriate remedy for any reason at Law or equity; and (b) any requirement under Law to post a bond, undertaking or other security as a prerequisite to obtaining equitable relief.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If a Party brings an action for specific performance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and a court rules that any other Party breached this Agreement in connection with its failure to perform in accordance with this Agreement, then the breaching Party shall pay all of such Party’s costs and expenses (including attorneys’ fees) in connection with any actions to seek specific performance of the breaching Party’s obligations pursuant to this Agreement and all actions to collect such costs or expenses. For the avoidance of doubt, in no event shall the exercise of the Seller’s right to seek specific performance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reduce, restrict or otherwise limit the Seller’s rights to pursue all applicable remedies at law. Under no circumstances shall a Party be permitted or entitled to receive both a grant of specific performance, on the one hand, and payment of any monetary damages, on the other hand, other than such Party’s costs and expenses incurred in pursuing specific performance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u w:val="single" w:color="auto"/>
          <w:color w:val="auto"/>
        </w:rPr>
        <w:t>  Disclosure Schedules</w:t>
      </w:r>
      <w:r>
        <w:rPr>
          <w:rFonts w:ascii="Times New Roman" w:cs="Times New Roman" w:eastAsia="Times New Roman" w:hAnsi="Times New Roman"/>
          <w:sz w:val="18"/>
          <w:szCs w:val="18"/>
          <w:color w:val="auto"/>
        </w:rPr>
        <w:t>. The Disclosure Schedules to this Agreement are arranged in sections corresponding to those contained in this Agreement merely for convenience. The disclosure of an item in one section or subsection of such Disclosure Schedules as an exception to any particular covenant, representation or warranty shall be deemed adequately disclosed as an exception with respect to all other covenants, representations or warranties, notwithstanding the presence or absence of an appropriate section or subsection of such Disclosure Schedules with respect to such other covenants, representations or warranties or an appropriate cross-reference to this Agreement, in each case to the extent relevancy of such disclosure to such other covenants, representations or warranties is reasonably apparent on the face of such disclosure that such disclosed information is applicable. Additionally, for each of the Disclosure Schedules, the mere inclusion of an item in such Disclosure Schedules as an exception to a representation or warranty shall not be deemed an admission or acknowledgment, in and of itself and solely by virtue of the inclusion of such information in such Disclosure Schedules, that such information is required to be listed in such Disclosure Schedules or that such item (or any non-disclosed item or information of comparable or greater significance) represents a material exception or fact, event or circumstance, that such item has constituted, or is expected to constitute, a Target Material Adverse Effect, that such item actually constitutes noncompliance with, or a violation of, any Law, Authorization or Contract or other topic to which such disclosure is applicable or that such item is outside the ordinary course of business. The specification of any dollar amount in the representations and warranties contained in this Agreement or the inclusion of any specific item in the Disclosure Schedules is not intended to imply that such amounts (or higher or lower amounts) are or are not material, and no Party shall use the fact of the setting of such amounts or the fact of the inclusion of any such item in the Disclosure Schedules in any dispute or controversy between the Parties as to whether any obligation, item or matter not described in this Agreement or included in a Disclosure Schedule is or is not material for purposes of this Agreement. Capitalized terms used in the Disclosure Schedules, unless otherwise defined in the Disclosure Schedules, shall have the meanings assigned to them in this Agreement.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u w:val="single" w:color="auto"/>
          <w:color w:val="auto"/>
        </w:rPr>
        <w:t>  Non-Recourse</w:t>
      </w:r>
      <w:r>
        <w:rPr>
          <w:rFonts w:ascii="Times New Roman" w:cs="Times New Roman" w:eastAsia="Times New Roman" w:hAnsi="Times New Roman"/>
          <w:sz w:val="18"/>
          <w:szCs w:val="18"/>
          <w:color w:val="auto"/>
        </w:rPr>
        <w:t>. Each Transaction Document shall be enforceable only against, and any Proceeding based upon, arising under, out of or in connection with or related in any manner to a Transaction Document, or the Transactions shall be brought only against the parties signatory of such documents, and then only with respect to the specific obligations set forth in such documents that are applicable to such party. No Person that is not a party to the applicable Transaction Document, including any past, present or future Representative or Affiliate of such party or any Affiliate of any of the foregoing (each, a “</w:t>
      </w:r>
      <w:r>
        <w:rPr>
          <w:rFonts w:ascii="Times New Roman" w:cs="Times New Roman" w:eastAsia="Times New Roman" w:hAnsi="Times New Roman"/>
          <w:sz w:val="18"/>
          <w:szCs w:val="18"/>
          <w:b w:val="1"/>
          <w:bCs w:val="1"/>
          <w:i w:val="1"/>
          <w:iCs w:val="1"/>
          <w:color w:val="auto"/>
        </w:rPr>
        <w:t>Nonparty Affiliate</w:t>
      </w:r>
      <w:r>
        <w:rPr>
          <w:rFonts w:ascii="Times New Roman" w:cs="Times New Roman" w:eastAsia="Times New Roman" w:hAnsi="Times New Roman"/>
          <w:sz w:val="18"/>
          <w:szCs w:val="18"/>
          <w:color w:val="auto"/>
        </w:rPr>
        <w:t>”), shall have any Liability (whether in contract, tort, strict liability, at Law, in equity or otherwise) for any claims, causes of action, Liabilities or other obligations arising under, out of or in connection with or related in any manner to such Transaction Document or the Transactions, or based upon, in respect of or by reason of such Transaction Document or the negotiation, execution, performance or breach of any of the Transaction Documents. To the extent permitted by Law, each party: (a) waives and releases all such claims, causes of action, Liabilities and other obligations against any such Nonparty Affiliates; (b) waives and releases any and all claims, causes of action, rights, remedies, demands or actions that may otherwise be available to avoid or disregard the entity form of a party or otherwise impose the Liability of a party on any Nonparty Affiliate, whether granted by Law or based on theories of equity, agency, control, instrumentality, alter ego, domination, sham, single business enterprise, piercing the veil, unfairness, undercapitalization or otherwise; and (c) disclaims any reliance upon any Nonparty Affiliates with respect to the performance of this Agreement and any representation or warranty made in, in connection with or as an inducement.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PLAINS BK HOLDCO LLC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Jeremy Goebel</w:t>
            </w: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1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Jeremy Goebel</w:t>
            </w:r>
          </w:p>
        </w:tc>
        <w:tc>
          <w:tcPr>
            <w:tcW w:w="1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PAS</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CAS</w:t>
            </w:r>
          </w:p>
        </w:tc>
        <w:tc>
          <w:tcPr>
            <w:tcW w:w="0" w:type="dxa"/>
            <w:vAlign w:val="bottom"/>
          </w:tcPr>
          <w:p>
            <w:pPr>
              <w:spacing w:after="0"/>
              <w:rPr>
                <w:sz w:val="1"/>
                <w:szCs w:val="1"/>
                <w:color w:val="auto"/>
              </w:rPr>
            </w:pPr>
          </w:p>
        </w:tc>
      </w:tr>
      <w:tr>
        <w:trPr>
          <w:trHeight w:val="392"/>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BUYER PARENT: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Jeremy Goebel</w:t>
            </w: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1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Jeremy Goebel</w:t>
            </w:r>
          </w:p>
        </w:tc>
        <w:tc>
          <w:tcPr>
            <w:tcW w:w="1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PAS</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CAS</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2" w:name="page163"/>
    <w:bookmarkEnd w:id="162"/>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EPIC CRUDE PARENT,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EPIC MIDSTREAM HOLDINGS GP, LLC,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Freed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Freed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309880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October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EPIC CRUDE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EPIC CRUDE SERVICES,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AND L/C ISSUERS PARTY HERETO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by Amendment No. 1 to Credit Agreement, dated as of July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198"/>
        </w:trPr>
        <w:tc>
          <w:tcPr>
            <w:tcW w:w="1320" w:type="dxa"/>
            <w:vAlign w:val="bottom"/>
            <w:vMerge w:val="continue"/>
          </w:tcPr>
          <w:p>
            <w:pPr>
              <w:spacing w:after="0"/>
              <w:rPr>
                <w:sz w:val="17"/>
                <w:szCs w:val="17"/>
                <w:color w:val="auto"/>
              </w:rPr>
            </w:pPr>
          </w:p>
        </w:tc>
        <w:tc>
          <w:tcPr>
            <w:tcW w:w="7520" w:type="dxa"/>
            <w:vAlign w:val="bottom"/>
            <w:vMerge w:val="restart"/>
          </w:tcPr>
          <w:p>
            <w:pPr>
              <w:jc w:val="center"/>
              <w:ind w:left="9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Defined Terms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Interpretative Provision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Effectuation of Transfers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Times of Day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Timing of Payment or Performance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Negative Covenant Compliance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Rounding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Rates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Performance Covenant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4"/>
                <w:szCs w:val="24"/>
                <w:color w:val="auto"/>
              </w:rPr>
            </w:pPr>
          </w:p>
        </w:tc>
        <w:tc>
          <w:tcPr>
            <w:tcW w:w="75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II</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redits</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and Borrowings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Requests for Borrowings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Funding of Borrowings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Elections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Termination of Commitments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Evidence of Debt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Loans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Prepayment of Loans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Increased Costs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Break Funding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Illegality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Defaulting Lenders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Commitments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Refinancing Amendments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Extension of Term Loans; Extension of Revolving Loans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Permitted Debt Exchanges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Letters of Credit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III</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Organization; Powers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Authorization; No Conflicts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Enforceability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Governmental Approvals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Statements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Material Adverse Change; No Event of Default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 to Properties; Possession Under Leases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Litigation; Compliance with Laws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Company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 of Proceeds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Returns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Material Misstatements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Benefit Plans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Environmental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Solvency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Property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Labor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Perfection of Security Interests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Location of Business and Offices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Subsidiaries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75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IV</w:t>
            </w:r>
          </w:p>
        </w:tc>
        <w:tc>
          <w:tcPr>
            <w:tcW w:w="24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7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7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vents</w:t>
            </w:r>
          </w:p>
        </w:tc>
        <w:tc>
          <w:tcPr>
            <w:tcW w:w="24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All Credit Events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Closing Date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320" w:type="dxa"/>
            <w:vAlign w:val="bottom"/>
          </w:tcPr>
          <w:p>
            <w:pPr>
              <w:spacing w:after="0"/>
              <w:rPr>
                <w:sz w:val="20"/>
                <w:szCs w:val="20"/>
                <w:color w:val="auto"/>
              </w:rPr>
            </w:pPr>
          </w:p>
        </w:tc>
        <w:tc>
          <w:tcPr>
            <w:tcW w:w="7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V</w:t>
            </w:r>
          </w:p>
        </w:tc>
        <w:tc>
          <w:tcPr>
            <w:tcW w:w="2440" w:type="dxa"/>
            <w:vAlign w:val="bottom"/>
          </w:tcPr>
          <w:p>
            <w:pPr>
              <w:spacing w:after="0"/>
              <w:rPr>
                <w:sz w:val="20"/>
                <w:szCs w:val="20"/>
                <w:color w:val="auto"/>
              </w:rPr>
            </w:pPr>
          </w:p>
        </w:tc>
      </w:tr>
      <w:tr>
        <w:trPr>
          <w:trHeight w:val="414"/>
        </w:trPr>
        <w:tc>
          <w:tcPr>
            <w:tcW w:w="1320" w:type="dxa"/>
            <w:vAlign w:val="bottom"/>
          </w:tcPr>
          <w:p>
            <w:pPr>
              <w:spacing w:after="0"/>
              <w:rPr>
                <w:sz w:val="24"/>
                <w:szCs w:val="24"/>
                <w:color w:val="auto"/>
              </w:rPr>
            </w:pPr>
          </w:p>
        </w:tc>
        <w:tc>
          <w:tcPr>
            <w:tcW w:w="7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244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Existence; Businesses and Properties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Tax Obligations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Statements, Reports,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Litigation and Other Notices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Compliance with Laws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Maintaining Records; Access to Properties and Inspections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 of Proceeds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Further Assurances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Fiscal Year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Credit Ratings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Post-Closing Requirements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Collateral; Additional Guarantors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Unrestricted Subsidiaries; Designation and Re-Designation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Passive Holding Company Status of Holdings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320" w:type="dxa"/>
            <w:vAlign w:val="bottom"/>
          </w:tcPr>
          <w:p>
            <w:pPr>
              <w:spacing w:after="0"/>
              <w:rPr>
                <w:sz w:val="20"/>
                <w:szCs w:val="20"/>
                <w:color w:val="auto"/>
              </w:rPr>
            </w:pPr>
          </w:p>
        </w:tc>
        <w:tc>
          <w:tcPr>
            <w:tcW w:w="75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VI</w:t>
            </w:r>
          </w:p>
        </w:tc>
        <w:tc>
          <w:tcPr>
            <w:tcW w:w="2440" w:type="dxa"/>
            <w:vAlign w:val="bottom"/>
          </w:tcPr>
          <w:p>
            <w:pPr>
              <w:spacing w:after="0"/>
              <w:rPr>
                <w:sz w:val="20"/>
                <w:szCs w:val="20"/>
                <w:color w:val="auto"/>
              </w:rPr>
            </w:pPr>
          </w:p>
        </w:tc>
      </w:tr>
      <w:tr>
        <w:trPr>
          <w:trHeight w:val="414"/>
        </w:trPr>
        <w:tc>
          <w:tcPr>
            <w:tcW w:w="1320" w:type="dxa"/>
            <w:vAlign w:val="bottom"/>
          </w:tcPr>
          <w:p>
            <w:pPr>
              <w:spacing w:after="0"/>
              <w:rPr>
                <w:sz w:val="24"/>
                <w:szCs w:val="24"/>
                <w:color w:val="auto"/>
              </w:rPr>
            </w:pPr>
          </w:p>
        </w:tc>
        <w:tc>
          <w:tcPr>
            <w:tcW w:w="7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244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Indebtedness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Liens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Loans and Advances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5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Mergers, Consolidations, Sales of Assets, Other Fundamental Changes and Acquisitions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Business of the Borrower and its Restricted Subsidiaries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Prepayments of Junior Indebtedness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Performance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 and Other Payment Restrictions Affecting Subsidiaries; Negative Pledge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Swap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8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VII</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Events of Default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Borrower’s Right to Cure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Application of Funds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8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VIII</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gents</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Agents in Their Individual Capacities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Liability of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Reliance by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Delegation of Duties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Successor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Non-Reliance on the Agents, Arrangers and Other Lenders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Other Duties, Etc.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Secured Cash Management Agreements and Secured Swap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Indemnification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Appointment of Supplemental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Withholding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Enforcement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Intercreditor Agreement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Collateral Agent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Erroneous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8.19.</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Credit Bidding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320" w:type="dxa"/>
            <w:vAlign w:val="bottom"/>
          </w:tcPr>
          <w:p>
            <w:pPr>
              <w:spacing w:after="0"/>
              <w:rPr>
                <w:sz w:val="20"/>
                <w:szCs w:val="20"/>
                <w:color w:val="auto"/>
              </w:rPr>
            </w:pPr>
          </w:p>
        </w:tc>
        <w:tc>
          <w:tcPr>
            <w:tcW w:w="8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IX</w:t>
            </w:r>
          </w:p>
        </w:tc>
        <w:tc>
          <w:tcPr>
            <w:tcW w:w="1500" w:type="dxa"/>
            <w:vAlign w:val="bottom"/>
          </w:tcPr>
          <w:p>
            <w:pPr>
              <w:spacing w:after="0"/>
              <w:rPr>
                <w:sz w:val="20"/>
                <w:szCs w:val="20"/>
                <w:color w:val="auto"/>
              </w:rPr>
            </w:pPr>
          </w:p>
        </w:tc>
      </w:tr>
      <w:tr>
        <w:trPr>
          <w:trHeight w:val="414"/>
        </w:trPr>
        <w:tc>
          <w:tcPr>
            <w:tcW w:w="1320" w:type="dxa"/>
            <w:vAlign w:val="bottom"/>
          </w:tcPr>
          <w:p>
            <w:pPr>
              <w:spacing w:after="0"/>
              <w:rPr>
                <w:sz w:val="24"/>
                <w:szCs w:val="24"/>
                <w:color w:val="auto"/>
              </w:rPr>
            </w:pPr>
          </w:p>
        </w:tc>
        <w:tc>
          <w:tcPr>
            <w:tcW w:w="8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w:t>
            </w:r>
          </w:p>
        </w:tc>
        <w:tc>
          <w:tcPr>
            <w:tcW w:w="150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Binding Effect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Successors and Assigns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 Indemnity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 of Set-off</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 Law</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Waivers; Amendment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4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Entire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Waiver of Jury Trial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Counterparts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Jurisdiction; Consent to Service of Process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Confidentiality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Communications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Release of Liens and Guarantees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U.S.A. PATRIOT Act and Similar Legislation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Judgment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Fiduciary Duty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Certain ERISA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Non-Recourse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9.25.</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9.26.</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Electronic 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 and Schedules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Borrowing Request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Solvency Certificate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G-1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Term Note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G-2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Revolving Note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G-3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Incremental Term Loan Note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G-4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Incremental Revolving Note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H-1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Tax Certificate (For Non-U.S. Lenders That Are Not Partnerships For U.S. Federal Income Tax Purposes)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H-2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Tax Certificate (For Non-U.S. Participants That Are Not Partnerships For U.S. Federal Income Tax Purposes)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H-3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Tax Certificate (For Non-U.S. Participants That Are Partnerships For U.S. Federal Income Tax Purposes)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H-4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Tax Certificate (For Non-U.S. Lenders That Are Partnerships For U.S. Federal Income Tax Purposes)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Administrative Questionnaire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Non-Debt Fund Affiliate Assignment and Assumption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Acceptance and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Range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Range Prepayment Offer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Solicited Discounted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K-5</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Solicited Discounted Prepayment Offer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K-6</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Specified Discount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K-7</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Specified Discount Prepayment Response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Junior Lien Intercreditor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First Lien Intercreditor Agreement</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N</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Revolving Commitments; Term Loan Commitments; Letter of Credit Sublimits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3.04</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Approvals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3.07(e)</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 Parties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3.07(f)</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3.08(a)</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Liabilities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3.15</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3.17</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 Real Property</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3.21</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Subsidiary Information</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5.12</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Post-Closing Requirements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6.01(g)</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Terms of Subordination for Permitted Subordinated Debt</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6.01(p)</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6.02(a)</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Liens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7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220"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CREDIT AGREEMENT, dated as of October 15, 2024 (as amended, amended and restated, supplemented or otherwise modified from time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among EPIC Crude Holdings, LP, a Delaware limited partnership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EPIC CRUDE SERVICES, LP,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partnership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LENDERS and L/C ISSUERS party hereto from time to time, GOLDMAN SACHS BANK USA,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(in such capacity, together with any successor administrative agent appointed pursuant to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for the Lender Parties and as collateral agent (in such capacity, together with any successor collateral agent appointed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for the Secured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 is a wholly owned Subsidiary of Holdings, and Holdings is, as of the Closing Date, directly or indirectly controlled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Sponsors;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WHEREAS, the Borrower has requested that (a) the Term Lenders extend term loans on the Closing Date, in an aggregate principal amount of $1,200,000,000 and (b) the Revolving Lenders provide revolving commitments in an aggregate principal amount of $125,000,000; and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WHEREAS, the Lenders are willing to extend such term loans and revolving commitments, and the L/C Issuers are willing to issue letters of credit, in each case to the Borrower on the terms and subject to the conditions set forth herein.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covenants and agreements contained herein, the parties hereto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ARTICLE 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used in this Agreement, the following terms shall have the meanings specified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Refinancing Lenders</w:t>
      </w:r>
      <w:r>
        <w:rPr>
          <w:rFonts w:ascii="Times New Roman" w:cs="Times New Roman" w:eastAsia="Times New Roman" w:hAnsi="Times New Roman"/>
          <w:sz w:val="18"/>
          <w:szCs w:val="18"/>
          <w:color w:val="auto"/>
        </w:rPr>
        <w:t>” shall have the meaning assigned to the term “Refinancing Lenders” in Amendment No.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Refinancing Term Loans</w:t>
      </w:r>
      <w:r>
        <w:rPr>
          <w:rFonts w:ascii="Times New Roman" w:cs="Times New Roman" w:eastAsia="Times New Roman" w:hAnsi="Times New Roman"/>
          <w:sz w:val="18"/>
          <w:szCs w:val="18"/>
          <w:color w:val="auto"/>
        </w:rPr>
        <w:t>” shall have the meaning assigned to the term “Refinancing Term Loans” in Amendment No.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ABR Borrowing</w:t>
      </w:r>
      <w:r>
        <w:rPr>
          <w:rFonts w:ascii="Times New Roman" w:cs="Times New Roman" w:eastAsia="Times New Roman" w:hAnsi="Times New Roman"/>
          <w:sz w:val="18"/>
          <w:szCs w:val="18"/>
          <w:color w:val="auto"/>
        </w:rPr>
        <w:t>” shall mean a Borrowing consisting of ABR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ABR Loan</w:t>
      </w:r>
      <w:r>
        <w:rPr>
          <w:rFonts w:ascii="Times New Roman" w:cs="Times New Roman" w:eastAsia="Times New Roman" w:hAnsi="Times New Roman"/>
          <w:sz w:val="18"/>
          <w:szCs w:val="18"/>
          <w:color w:val="auto"/>
        </w:rPr>
        <w:t>” shall mean any Loan bearing interest at a rate determined by reference to the Alternate Base Rate in accordance with the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Acceptable Discount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2.09(c)(iv)(B)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Acceptable Prepayment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Acceptance and Prepayment Notice</w:t>
      </w:r>
      <w:r>
        <w:rPr>
          <w:rFonts w:ascii="Times New Roman" w:cs="Times New Roman" w:eastAsia="Times New Roman" w:hAnsi="Times New Roman"/>
          <w:sz w:val="18"/>
          <w:szCs w:val="18"/>
          <w:color w:val="auto"/>
        </w:rPr>
        <w:t>” shall mean a notice of the Borrower’s acceptance of the Acceptable Discount in substantially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Acceptance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2.09(c)(iv)(B)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Refinancing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Agent’s Office</w:t>
      </w:r>
      <w:r>
        <w:rPr>
          <w:rFonts w:ascii="Times New Roman" w:cs="Times New Roman" w:eastAsia="Times New Roman" w:hAnsi="Times New Roman"/>
          <w:sz w:val="18"/>
          <w:szCs w:val="18"/>
          <w:color w:val="auto"/>
        </w:rPr>
        <w:t xml:space="preserve">” shall mean the Administrative Agent’s address as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or such other address as the Administrative Agent may from time to time notify to the Borrower, the Lenders and the L/C Issuers.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Questionnaire</w:t>
      </w:r>
      <w:r>
        <w:rPr>
          <w:rFonts w:ascii="Times New Roman" w:cs="Times New Roman" w:eastAsia="Times New Roman" w:hAnsi="Times New Roman"/>
          <w:sz w:val="18"/>
          <w:szCs w:val="18"/>
          <w:color w:val="auto"/>
        </w:rPr>
        <w:t xml:space="preserve">” shall mean an Administrative Questionnaire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any other form approved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when used with respect to a specified Person, another Person that directly, or indirectly through one or more intermediaries, Controls or is Controlled by or is under common Control with the Person specified.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 Default Period</w:t>
      </w:r>
      <w:r>
        <w:rPr>
          <w:rFonts w:ascii="Times New Roman" w:cs="Times New Roman" w:eastAsia="Times New Roman" w:hAnsi="Times New Roman"/>
          <w:sz w:val="18"/>
          <w:szCs w:val="18"/>
          <w:color w:val="auto"/>
        </w:rPr>
        <w:t>” shall mean, with respect to any Agent, any time when such Agent has, or has a direct or indirect parent company that has, become the subject of a proceeding under any bankruptcy or insolvency laws, or has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has taken any action in furtherance of, or indicating its consent to, approval of or acquiescence in any such proceeding or appointment.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 Fee Letter</w:t>
      </w:r>
      <w:r>
        <w:rPr>
          <w:rFonts w:ascii="Times New Roman" w:cs="Times New Roman" w:eastAsia="Times New Roman" w:hAnsi="Times New Roman"/>
          <w:sz w:val="18"/>
          <w:szCs w:val="18"/>
          <w:color w:val="auto"/>
        </w:rPr>
        <w:t>” shall mean that certain Agent Fee Letter dated July 18, 2024, by and between the Borrower and Goldman Sachs Bank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 Parties</w:t>
      </w:r>
      <w:r>
        <w:rPr>
          <w:rFonts w:ascii="Times New Roman" w:cs="Times New Roman" w:eastAsia="Times New Roman" w:hAnsi="Times New Roman"/>
          <w:sz w:val="18"/>
          <w:szCs w:val="18"/>
          <w:color w:val="auto"/>
        </w:rPr>
        <w:t>” shall mean the Agents or any of their respective Affiliates or any of their respective officers, directors, employees,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 or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Agents</w:t>
      </w:r>
      <w:r>
        <w:rPr>
          <w:rFonts w:ascii="Times New Roman" w:cs="Times New Roman" w:eastAsia="Times New Roman" w:hAnsi="Times New Roman"/>
          <w:sz w:val="18"/>
          <w:szCs w:val="18"/>
          <w:color w:val="auto"/>
        </w:rPr>
        <w:t>” shall mean the Administrative Agent and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All-In Yield</w:t>
      </w:r>
      <w:r>
        <w:rPr>
          <w:rFonts w:ascii="Times New Roman" w:cs="Times New Roman" w:eastAsia="Times New Roman" w:hAnsi="Times New Roman"/>
          <w:sz w:val="18"/>
          <w:szCs w:val="18"/>
          <w:color w:val="auto"/>
        </w:rPr>
        <w:t xml:space="preserve">” shall mean, as to any Indebtedness, the yield thereof, as reasonably determined by the Administrative Agent in consultation with the Borrower, whether in the form of interest rate, margin, OID, upfront fees or Benchmark or ABR floor, in each case, incurred or payable by the Loan Parties generally to all lenders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OID and upfront fees shall be equated to interest rate assuming a 4-year life to maturity on a straight line basis (or, if the actual maturity is less than four years from incurrence, the stated life to maturity at the time of incurrence of the applicable Indebtedness); and (b) “All-In Yield” shall not include amendment fees, arrangement fees, structuring fees, commitment fees, underwriting fees and similar fees payable to any lead arranger (or its Affiliate) in connection with the commitment or syndication of such Indebtedness, consent fees paid to consenting Lenders, ticking fees on undrawn commitments and any other fees not paid or payable generally to all lenders ratably.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Alternate Base Rate</w:t>
      </w:r>
      <w:r>
        <w:rPr>
          <w:rFonts w:ascii="Times New Roman" w:cs="Times New Roman" w:eastAsia="Times New Roman" w:hAnsi="Times New Roman"/>
          <w:sz w:val="18"/>
          <w:szCs w:val="18"/>
          <w:color w:val="auto"/>
        </w:rPr>
        <w:t xml:space="preserve">” shall mean, for any day, the greatest of (a) the rate of interest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last quoted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rate” for U.S. Dollar loans in the United States for such day (the “</w:t>
      </w:r>
      <w:r>
        <w:rPr>
          <w:rFonts w:ascii="Times New Roman" w:cs="Times New Roman" w:eastAsia="Times New Roman" w:hAnsi="Times New Roman"/>
          <w:sz w:val="18"/>
          <w:szCs w:val="18"/>
          <w:b w:val="1"/>
          <w:bCs w:val="1"/>
          <w:i w:val="1"/>
          <w:iCs w:val="1"/>
          <w:color w:val="auto"/>
        </w:rPr>
        <w:t>Prime Rate</w:t>
      </w:r>
      <w:r>
        <w:rPr>
          <w:rFonts w:ascii="Times New Roman" w:cs="Times New Roman" w:eastAsia="Times New Roman" w:hAnsi="Times New Roman"/>
          <w:sz w:val="18"/>
          <w:szCs w:val="18"/>
          <w:color w:val="auto"/>
        </w:rPr>
        <w:t xml:space="preserve">”), (b) the Federal Funds Effective Rate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 </w:t>
      </w:r>
      <w:r>
        <w:rPr>
          <w:rFonts w:ascii="Times New Roman" w:cs="Times New Roman" w:eastAsia="Times New Roman" w:hAnsi="Times New Roman"/>
          <w:sz w:val="18"/>
          <w:szCs w:val="18"/>
          <w:i w:val="1"/>
          <w:iCs w:val="1"/>
          <w:color w:val="auto"/>
        </w:rPr>
        <w:t>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annum</w:t>
      </w:r>
      <w:r>
        <w:rPr>
          <w:rFonts w:ascii="Times New Roman" w:cs="Times New Roman" w:eastAsia="Times New Roman" w:hAnsi="Times New Roman"/>
          <w:sz w:val="18"/>
          <w:szCs w:val="18"/>
          <w:color w:val="auto"/>
        </w:rPr>
        <w:t>, (c) Term SOFR as of such date for a one-month Interest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i w:val="1"/>
          <w:iCs w:val="1"/>
          <w:color w:val="auto"/>
        </w:rPr>
        <w:t xml:space="preserve"> per annum</w:t>
      </w:r>
      <w:r>
        <w:rPr>
          <w:rFonts w:ascii="Times New Roman" w:cs="Times New Roman" w:eastAsia="Times New Roman" w:hAnsi="Times New Roman"/>
          <w:sz w:val="18"/>
          <w:szCs w:val="18"/>
          <w:color w:val="auto"/>
        </w:rPr>
        <w:t>; provided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shall not be applicable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period in which Term SOFR, or any component thereof, is unavailable or unascertainable and (d) 1.00%. The Prime Rate is not necessarily the lowest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that the Administrative Agent is charging to any corporate customer. Any change in the Alternate Base Rate due to a change in the Prime Rate,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Funds Effective Rate or Term SOFR shall be effective from and including the date of such change in the Prime Rate, the Federal Funds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or Term SOFR,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1</w:t>
      </w:r>
      <w:r>
        <w:rPr>
          <w:rFonts w:ascii="Times New Roman" w:cs="Times New Roman" w:eastAsia="Times New Roman" w:hAnsi="Times New Roman"/>
          <w:sz w:val="18"/>
          <w:szCs w:val="18"/>
          <w:color w:val="auto"/>
        </w:rPr>
        <w:t>” shall mean that certain Amendment No. 1 to Credit Agreement, dated as of July 10, 2025, among Holdings, the Borrower, the Guarantors party thereto, the Administrative Agent, the Collateral Agent and the 2025 Refinancing Lenders.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1 Effective Date</w:t>
      </w:r>
      <w:r>
        <w:rPr>
          <w:rFonts w:ascii="Times New Roman" w:cs="Times New Roman" w:eastAsia="Times New Roman" w:hAnsi="Times New Roman"/>
          <w:sz w:val="18"/>
          <w:szCs w:val="18"/>
          <w:color w:val="auto"/>
        </w:rPr>
        <w:t>” shall have the meaning assigned to the term “Refinancing Closing Date” in Amendment No.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Discount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Margin</w:t>
      </w:r>
      <w:r>
        <w:rPr>
          <w:rFonts w:ascii="Times New Roman" w:cs="Times New Roman" w:eastAsia="Times New Roman" w:hAnsi="Times New Roman"/>
          <w:sz w:val="18"/>
          <w:szCs w:val="18"/>
          <w:color w:val="auto"/>
        </w:rPr>
        <w:t>” shall mean, for any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(a)            with respect to the Term Loans, 2.50% per annum in the case of any SOFR Loan and 1.50% per annum in the case of any ABR Loan;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(b)            with respect to the Revolving Loans, 2.50% per annum in the case of any SOFR Loan and 1.50% per annum in the case of any ABR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Prepayment Percentage</w:t>
      </w:r>
      <w:r>
        <w:rPr>
          <w:rFonts w:ascii="Times New Roman" w:cs="Times New Roman" w:eastAsia="Times New Roman" w:hAnsi="Times New Roman"/>
          <w:sz w:val="18"/>
          <w:szCs w:val="18"/>
          <w:color w:val="auto"/>
        </w:rPr>
        <w:t>”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for the period commencing on the Closing Date until and excluding the date that is the six-month anniversary of the Closing Date,</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(b)            for the period commencing on the date that is the six-month anniversary of the Closing Date until and including the Amendment No. 1 Effective Date, zero;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(c)            for the period commencing after the Amendment No. 1 Effective Date until and excluding the date that is the six-month anniversary of the Amendment No. 1 Effective Date, 1.00%;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thereafter, zero.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Appropriate Lender</w:t>
      </w:r>
      <w:r>
        <w:rPr>
          <w:rFonts w:ascii="Times New Roman" w:cs="Times New Roman" w:eastAsia="Times New Roman" w:hAnsi="Times New Roman"/>
          <w:sz w:val="18"/>
          <w:szCs w:val="18"/>
          <w:color w:val="auto"/>
        </w:rPr>
        <w:t>” shall mean, at any time, (a) with respect to Loans of any Class, the Lenders of such Class and (b) with respect to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 the relevant L/C Issuers and (ii) the Revolving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Approved Fund</w:t>
      </w:r>
      <w:r>
        <w:rPr>
          <w:rFonts w:ascii="Times New Roman" w:cs="Times New Roman" w:eastAsia="Times New Roman" w:hAnsi="Times New Roman"/>
          <w:sz w:val="18"/>
          <w:szCs w:val="18"/>
          <w:color w:val="auto"/>
        </w:rPr>
        <w:t>” shall mean any Person (other than a natural person) that is engaged in making, purchasing, holding or investing in bank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similar extensions of credit in the ordinary course and that is administered or managed by a Lender, an Affiliate of a Lender or an entity or an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entity that administers or manages a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Arrangers</w:t>
      </w:r>
      <w:r>
        <w:rPr>
          <w:rFonts w:ascii="Times New Roman" w:cs="Times New Roman" w:eastAsia="Times New Roman" w:hAnsi="Times New Roman"/>
          <w:sz w:val="18"/>
          <w:szCs w:val="18"/>
          <w:color w:val="auto"/>
        </w:rPr>
        <w:t>” shall mean Goldman Sachs Bank USA, MUFG Bank, Ltd., Wells Fargo Securities, LLC, CIBC World Markets Corp. and Citigroup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Markets Inc., as joint lead arrangers and joint bookrunners under this Agreement with respect to the Initial Term Loans and the Initial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Acquisition</w:t>
      </w:r>
      <w:r>
        <w:rPr>
          <w:rFonts w:ascii="Times New Roman" w:cs="Times New Roman" w:eastAsia="Times New Roman" w:hAnsi="Times New Roman"/>
          <w:sz w:val="18"/>
          <w:szCs w:val="18"/>
          <w:color w:val="auto"/>
        </w:rPr>
        <w:t>” shall mean any acquisition, directly or indirectly, by the Borrower or any of its Restricted Subsidiaries from any Person other than Holdings, the Borrower or any of its Restricted Subsidiaries, to the extent otherwise permitted hereunder of any asset or group of related assets in one or a series of related transactions, with an aggregate consideration exceeding $5,000,000.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Disposition</w:t>
      </w:r>
      <w:r>
        <w:rPr>
          <w:rFonts w:ascii="Times New Roman" w:cs="Times New Roman" w:eastAsia="Times New Roman" w:hAnsi="Times New Roman"/>
          <w:sz w:val="18"/>
          <w:szCs w:val="18"/>
          <w:color w:val="auto"/>
        </w:rPr>
        <w:t>” shall mean any sale, transfer or other disposition, directly or indirectly, by the Borrower or any of its Restricted Subsidiaries to any Person other than Holdings, the Borrower or any of its Restricted Subsidiaries to the extent otherwise permitted hereunder of any asset or group of related assets in one or a series of related transactions, the Net Proceeds from which exceed $5,000,000.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Sale</w:t>
      </w:r>
      <w:r>
        <w:rPr>
          <w:rFonts w:ascii="Times New Roman" w:cs="Times New Roman" w:eastAsia="Times New Roman" w:hAnsi="Times New Roman"/>
          <w:sz w:val="18"/>
          <w:szCs w:val="18"/>
          <w:color w:val="auto"/>
        </w:rPr>
        <w:t xml:space="preserve">” shall mean any Disposition (other than a sale and leaseback transaction permitted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by the Borrower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Restricted Subsidiaries (a) not in the ordinary course of business to any Person (other than the Borrower or any of its Restricted Subsidiaries)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6.05(j) </w:t>
      </w:r>
      <w:r>
        <w:rPr>
          <w:rFonts w:ascii="Times New Roman" w:cs="Times New Roman" w:eastAsia="Times New Roman" w:hAnsi="Times New Roman"/>
          <w:sz w:val="18"/>
          <w:szCs w:val="18"/>
          <w:color w:val="auto"/>
        </w:rPr>
        <w:t xml:space="preserve">or (b) due to a casualty or condemnation event in respect of their property pursuant to </w:t>
      </w:r>
      <w:r>
        <w:rPr>
          <w:rFonts w:ascii="Times New Roman" w:cs="Times New Roman" w:eastAsia="Times New Roman" w:hAnsi="Times New Roman"/>
          <w:sz w:val="18"/>
          <w:szCs w:val="18"/>
          <w:u w:val="single" w:color="auto"/>
          <w:color w:val="auto"/>
        </w:rPr>
        <w:t>Section 6.05(i)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Disposition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an Asset Sale except to the extent it results in the receipt of Net Proceeds in excess of $40,000,000 for all such Dispositions in any fiscal year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(and solely to the extent of such excess Net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and Assumption</w:t>
      </w:r>
      <w:r>
        <w:rPr>
          <w:rFonts w:ascii="Times New Roman" w:cs="Times New Roman" w:eastAsia="Times New Roman" w:hAnsi="Times New Roman"/>
          <w:sz w:val="18"/>
          <w:szCs w:val="18"/>
          <w:color w:val="auto"/>
        </w:rPr>
        <w:t>” shall mean an assignment and assumption entered into by a Lender and an assignee, and accepted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and the Borrower (if required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Attorney Costs</w:t>
      </w:r>
      <w:r>
        <w:rPr>
          <w:rFonts w:ascii="Times New Roman" w:cs="Times New Roman" w:eastAsia="Times New Roman" w:hAnsi="Times New Roman"/>
          <w:sz w:val="18"/>
          <w:szCs w:val="18"/>
          <w:color w:val="auto"/>
        </w:rPr>
        <w:t>” shall mean and include all reasonable and documented fees, expenses and disbursements of any law firm or other external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Attributable Debt</w:t>
      </w:r>
      <w:r>
        <w:rPr>
          <w:rFonts w:ascii="Times New Roman" w:cs="Times New Roman" w:eastAsia="Times New Roman" w:hAnsi="Times New Roman"/>
          <w:sz w:val="18"/>
          <w:szCs w:val="18"/>
          <w:color w:val="auto"/>
        </w:rPr>
        <w:t>” shall mean with respect to any sale and leaseback transaction, at the time of determination, the lesser of (a) the sale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so leased multiplied by a fraction the numerator of which is the remaining portion of the base term of the lease included in such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denominator of which is the base term of such lease, and (b) the total obligation (discounted to the present value at the implicit interest factor,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determined in accordance with GAAP, included in the rental payments) of the lessee for rental payments (other than amounts required to be paid on account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property taxes as well as maintenance, repairs, insurance, water rates and other items which do not constitute payments for property rights)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portion of the base term of the lease included in such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Auction Agent</w:t>
      </w:r>
      <w:r>
        <w:rPr>
          <w:rFonts w:ascii="Times New Roman" w:cs="Times New Roman" w:eastAsia="Times New Roman" w:hAnsi="Times New Roman"/>
          <w:sz w:val="18"/>
          <w:szCs w:val="18"/>
          <w:color w:val="auto"/>
        </w:rPr>
        <w:t xml:space="preserve">” shall mean (a) the Administrative Agent or (b) any other financial institution or advisor employed by the Borrower (whether or not an Affiliate of the Administrative Agent) to act as an arranger in connection with any Discounted Term Loan Prepayment pursuant to </w:t>
      </w:r>
      <w:r>
        <w:rPr>
          <w:rFonts w:ascii="Times New Roman" w:cs="Times New Roman" w:eastAsia="Times New Roman" w:hAnsi="Times New Roman"/>
          <w:sz w:val="18"/>
          <w:szCs w:val="18"/>
          <w:u w:val="single" w:color="auto"/>
          <w:color w:val="auto"/>
        </w:rPr>
        <w:t>Section 2.09(c) </w:t>
      </w:r>
      <w:r>
        <w:rPr>
          <w:rFonts w:ascii="Times New Roman" w:cs="Times New Roman" w:eastAsia="Times New Roman" w:hAnsi="Times New Roman"/>
          <w:sz w:val="18"/>
          <w:szCs w:val="18"/>
          <w:color w:val="auto"/>
        </w:rPr>
        <w:t xml:space="preserve">or any Permitted Debt Exchange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neither the Borrower nor any of its Affiliates may act as the Auction Agent.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Auto-Extension Letter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Auto-Reinstatement Letter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Availability Period</w:t>
      </w:r>
      <w:r>
        <w:rPr>
          <w:rFonts w:ascii="Times New Roman" w:cs="Times New Roman" w:eastAsia="Times New Roman" w:hAnsi="Times New Roman"/>
          <w:sz w:val="18"/>
          <w:szCs w:val="18"/>
          <w:color w:val="auto"/>
        </w:rPr>
        <w:t>” shall mean, in respect of the Revolving Facility, the period from and including the Closing Date to the earliest of (a)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Revolving Maturity Date, (b) the termination of the Revolving Commitments in full in accordance with </w:t>
      </w:r>
      <w:r>
        <w:rPr>
          <w:rFonts w:ascii="Times New Roman" w:cs="Times New Roman" w:eastAsia="Times New Roman" w:hAnsi="Times New Roman"/>
          <w:sz w:val="18"/>
          <w:szCs w:val="18"/>
          <w:u w:val="single" w:color="auto"/>
          <w:color w:val="auto"/>
        </w:rPr>
        <w:t>Sections 2.06(b)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2.06(c) </w:t>
      </w:r>
      <w:r>
        <w:rPr>
          <w:rFonts w:ascii="Times New Roman" w:cs="Times New Roman" w:eastAsia="Times New Roman" w:hAnsi="Times New Roman"/>
          <w:sz w:val="18"/>
          <w:szCs w:val="18"/>
          <w:color w:val="auto"/>
        </w:rPr>
        <w:t>and (c) the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termination of the Revolving Commitments in full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Amount</w:t>
      </w:r>
      <w:r>
        <w:rPr>
          <w:rFonts w:ascii="Times New Roman" w:cs="Times New Roman" w:eastAsia="Times New Roman" w:hAnsi="Times New Roman"/>
          <w:sz w:val="18"/>
          <w:szCs w:val="18"/>
          <w:color w:val="auto"/>
        </w:rPr>
        <w:t>” shall mean, at any time (the “</w:t>
      </w:r>
      <w:r>
        <w:rPr>
          <w:rFonts w:ascii="Times New Roman" w:cs="Times New Roman" w:eastAsia="Times New Roman" w:hAnsi="Times New Roman"/>
          <w:sz w:val="18"/>
          <w:szCs w:val="18"/>
          <w:b w:val="1"/>
          <w:bCs w:val="1"/>
          <w:i w:val="1"/>
          <w:iCs w:val="1"/>
          <w:color w:val="auto"/>
        </w:rPr>
        <w:t>Reference Date</w:t>
      </w:r>
      <w:r>
        <w:rPr>
          <w:rFonts w:ascii="Times New Roman" w:cs="Times New Roman" w:eastAsia="Times New Roman" w:hAnsi="Times New Roman"/>
          <w:sz w:val="18"/>
          <w:szCs w:val="18"/>
          <w:color w:val="auto"/>
        </w:rPr>
        <w:t>”), the sum of (without duplication):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the greater of (x) $110,000,000 and (y) 50% of LTM Consolidated Adjusted EBITDA;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(ii)            the greater of (x) 50% of Consolidated Net Income for the period (treated as one accounting period) commencing on the first day of the fiscal quarter in which the Closing Date occurs to the end of the most recent fiscal quarter ending prior to such date for which financial statements are required to have been provided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and (y) 100% of Excess Cash Flow Available for Distribution; </w:t>
      </w:r>
      <w:r>
        <w:rPr>
          <w:rFonts w:ascii="Times New Roman" w:cs="Times New Roman" w:eastAsia="Times New Roman" w:hAnsi="Times New Roman"/>
          <w:sz w:val="18"/>
          <w:szCs w:val="18"/>
          <w:u w:val="single" w:color="auto"/>
          <w:color w:val="auto"/>
        </w:rPr>
        <w:t>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(iii)            to the extent not already reflected as a return of capital with respect to such Investment for purposes of determining the amount of such Investment, the aggregate amount of all cash dividends and other Cash Distributions received by the Borrower or any of its Restricted Subsidiaries from any Investments (to the extent that such Investments are made with a prior utilization of the Available Amount) during the period from and including the Closing Date through and including the Reference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no case shall such amount exceed the amount of such Investment made using the Available Amount;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(iv)            in the event that all or a portion of the Available Amount has been applied to make an Investment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connection with the designation of a Restricted Subsidiary as an Unrestricted Subsidiary, the acquisition of Equity Interests of an Unrestricted Subsidiary or the acquisition of any Investment, an amount equal to the aggregate amount received by the Borrower or any of its Restricted Subsidiaries in cash and Permitted Investments from: (i) the sale (other than to Holdings, the Borrower or any of its Restricted Subsidiaries) of any such Equity Interests of any such Unrestricted Subsidiary or any such Investment less any amounts that would be deducted pursuant to the definition of “Net Proceeds” if such sale constituted a Disposition, (ii) any dividend or other distribution by any such Unrestricted Subsidiary or received in respect of any such Investment or (iii) interest, returns of principal, repayments and similar payments by any such Unrestricted Subsidiary or received in respect of any such Investment; </w:t>
      </w:r>
      <w:r>
        <w:rPr>
          <w:rFonts w:ascii="Times New Roman" w:cs="Times New Roman" w:eastAsia="Times New Roman" w:hAnsi="Times New Roman"/>
          <w:sz w:val="18"/>
          <w:szCs w:val="18"/>
          <w:u w:val="single" w:color="auto"/>
          <w:color w:val="auto"/>
        </w:rPr>
        <w:t>plus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            in the event that all or a portion of the Available Amount has been applied to make an Investment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connection with the designation of a Restricted Subsidiary as an Unrestricted Subsidiary and such Unrestricted Subsidiary is thereafter redesignated as a Restricted Subsidiary or is merged, consolidated or amalgamated with or into, or transfers or conveys its assets to, or is liquidated into, the Borrower or any of its Restricted Subsidiaries, an amount equal to the fair market value of the Investments of the Borrower and its Restricted Subsidiaries in such Unrestricted Subsidiary at the time of such redesignation, combination or transfer (or of the assets transferred or conveyed, as applicable);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(vi)            in the event that all or a portion of the Available Amount has been applied to make an Investment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a joint venture and thereafter such joint venture becomes a wholly-owned or otherwise Controlled Restricted Subsidiary of the Borrower or its Restricted Subsidiaries or is merged, consolidated or amalgamated with or into, or transfers or conveys its assets to, or is liquidated into, the Borrower or any of its Restricted Subsidiaries, an amount equal to the fair market value of the Investments of the Borrower and its Restricted Subsidiaries in such joint venture at the time of such acquisition, combination or transfer (or of the assets transferred or conveyed, as applicable);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(vii)            proceeds (consisting of cash or Permitted Investments) (other than proceeds of ordinary course asset sales) of any Disposition by the Borrower or any of its Restricted Subsidiaries that are Not Otherwise Applied; </w:t>
      </w:r>
      <w:r>
        <w:rPr>
          <w:rFonts w:ascii="Times New Roman" w:cs="Times New Roman" w:eastAsia="Times New Roman" w:hAnsi="Times New Roman"/>
          <w:sz w:val="18"/>
          <w:szCs w:val="18"/>
          <w:u w:val="single" w:color="auto"/>
          <w:color w:val="auto"/>
        </w:rPr>
        <w:t>minus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(viii)            any Investment made pursuant to </w:t>
      </w:r>
      <w:r>
        <w:rPr>
          <w:rFonts w:ascii="Times New Roman" w:cs="Times New Roman" w:eastAsia="Times New Roman" w:hAnsi="Times New Roman"/>
          <w:sz w:val="18"/>
          <w:szCs w:val="18"/>
          <w:u w:val="single" w:color="auto"/>
          <w:color w:val="auto"/>
        </w:rPr>
        <w:t>Section 6.04(m) </w:t>
      </w:r>
      <w:r>
        <w:rPr>
          <w:rFonts w:ascii="Times New Roman" w:cs="Times New Roman" w:eastAsia="Times New Roman" w:hAnsi="Times New Roman"/>
          <w:sz w:val="18"/>
          <w:szCs w:val="18"/>
          <w:color w:val="auto"/>
        </w:rPr>
        <w:t xml:space="preserve">or any Restricted Payment made pursuant to </w:t>
      </w:r>
      <w:r>
        <w:rPr>
          <w:rFonts w:ascii="Times New Roman" w:cs="Times New Roman" w:eastAsia="Times New Roman" w:hAnsi="Times New Roman"/>
          <w:sz w:val="18"/>
          <w:szCs w:val="18"/>
          <w:u w:val="single" w:color="auto"/>
          <w:color w:val="auto"/>
        </w:rPr>
        <w:t>Section 6.06(o) </w:t>
      </w:r>
      <w:r>
        <w:rPr>
          <w:rFonts w:ascii="Times New Roman" w:cs="Times New Roman" w:eastAsia="Times New Roman" w:hAnsi="Times New Roman"/>
          <w:sz w:val="18"/>
          <w:szCs w:val="18"/>
          <w:color w:val="auto"/>
        </w:rPr>
        <w:t xml:space="preserve">or any payment made pursuant to </w:t>
      </w:r>
      <w:r>
        <w:rPr>
          <w:rFonts w:ascii="Times New Roman" w:cs="Times New Roman" w:eastAsia="Times New Roman" w:hAnsi="Times New Roman"/>
          <w:sz w:val="18"/>
          <w:szCs w:val="18"/>
          <w:u w:val="single" w:color="auto"/>
          <w:color w:val="auto"/>
        </w:rPr>
        <w:t>Section 6.09(d)(iii) </w:t>
      </w:r>
      <w:r>
        <w:rPr>
          <w:rFonts w:ascii="Times New Roman" w:cs="Times New Roman" w:eastAsia="Times New Roman" w:hAnsi="Times New Roman"/>
          <w:sz w:val="18"/>
          <w:szCs w:val="18"/>
          <w:color w:val="auto"/>
        </w:rPr>
        <w:t xml:space="preserve">during the period commencing on the Closing Date and ending on the Reference Date (and, for purposes of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without taking account of the intended usage of the Available Amount on such Reference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Equity Amount</w:t>
      </w:r>
      <w:r>
        <w:rPr>
          <w:rFonts w:ascii="Times New Roman" w:cs="Times New Roman" w:eastAsia="Times New Roman" w:hAnsi="Times New Roman"/>
          <w:sz w:val="18"/>
          <w:szCs w:val="18"/>
          <w:color w:val="auto"/>
        </w:rPr>
        <w:t xml:space="preserve">” shall mean, as of any time of determination, an aggregate amount not greater than (a) 200.0% of the amount of any capital contributions, net cash proceeds and Permitted Investments received by the Borrower since the Closing Date from (i) the issuance or sale of its Qualified Equity Interests, (ii) contributions to its common equity with the net cash proceeds and Permitted Investments from the issuance and sale by Holdings (or any direct or indirect parent of Holdings) of its Qualified Equity Interests or a contribution to its common equity and/or (iii) issuances of debt securities representing obligations of the Borrower and/or its Restricted Subsidiaries (other than debt securities representing intercompany Indebtedness among the Borrower and its Restricted Subsidiaries) that have been converted into or exchanged for Qualified Equity Interests of the Borrower (in each case of (i), (ii) and (iii), other than (x) proceeds from the sale of Equity Interests to, or contributions from, the Borrower or any of its Restricted Subsidiaries, (y) proceeds of any Specified Equity Contribution and (z) proceeds from the sale of Equity Interests applied pursuant to </w:t>
      </w:r>
      <w:r>
        <w:rPr>
          <w:rFonts w:ascii="Times New Roman" w:cs="Times New Roman" w:eastAsia="Times New Roman" w:hAnsi="Times New Roman"/>
          <w:sz w:val="18"/>
          <w:szCs w:val="18"/>
          <w:u w:val="single" w:color="auto"/>
          <w:color w:val="auto"/>
        </w:rPr>
        <w:t>Section 6.06(f)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amount of Indebtedness incurred, Liens incurred, Sale and Lease-Back Transactions, Investments, Restricted Payments or prepayments, redemptions, purchases, defeasances, and other payments of Junior Indebtedness made, in reliance on the Available Equity Amount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6.04(l)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6.09(d)(ii)</w:t>
      </w:r>
      <w:r>
        <w:rPr>
          <w:rFonts w:ascii="Times New Roman" w:cs="Times New Roman" w:eastAsia="Times New Roman" w:hAnsi="Times New Roman"/>
          <w:sz w:val="18"/>
          <w:szCs w:val="18"/>
          <w:color w:val="auto"/>
        </w:rPr>
        <w:t>.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Tenor</w:t>
      </w:r>
      <w:r>
        <w:rPr>
          <w:rFonts w:ascii="Times New Roman" w:cs="Times New Roman" w:eastAsia="Times New Roman" w:hAnsi="Times New Roman"/>
          <w:sz w:val="18"/>
          <w:szCs w:val="18"/>
          <w:color w:val="auto"/>
        </w:rPr>
        <w:t>” shall mean, as of any date of determination and with respect to the then-current Benchmark, as applicable, (a)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is a term rate, any tenor for such Benchmark (or component thereof) that is or may be used for determining the length of an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Agreement or (b) otherwise, any payment period for interest calculated with reference to such Benchmark (or component thereof) that is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used for determining any frequency of making payments of interest calculated with reference to such Benchmark pursuant to this Agreement,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as of such date and not including, for the avoidance of doubt, any tenor for such Benchmark that is then-removed from the definition of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Period” pursuant to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an Affected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w:t>
      </w:r>
      <w:r>
        <w:rPr>
          <w:rFonts w:ascii="Times New Roman" w:cs="Times New Roman" w:eastAsia="Times New Roman" w:hAnsi="Times New Roman"/>
          <w:sz w:val="18"/>
          <w:szCs w:val="18"/>
          <w:color w:val="auto"/>
        </w:rPr>
        <w:t>” shall have the meaning set forth in the definition of “Permitted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shall mean the United States Bankruptcy Code (11 U.S.C. §101 et seq.),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 Term SOFR Determination Day</w:t>
      </w:r>
      <w:r>
        <w:rPr>
          <w:rFonts w:ascii="Times New Roman" w:cs="Times New Roman" w:eastAsia="Times New Roman" w:hAnsi="Times New Roman"/>
          <w:sz w:val="18"/>
          <w:szCs w:val="18"/>
          <w:color w:val="auto"/>
        </w:rPr>
        <w:t>” shall have the meaning assigned to such term in the definition of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w:t>
      </w:r>
      <w:r>
        <w:rPr>
          <w:rFonts w:ascii="Times New Roman" w:cs="Times New Roman" w:eastAsia="Times New Roman" w:hAnsi="Times New Roman"/>
          <w:sz w:val="18"/>
          <w:szCs w:val="18"/>
          <w:color w:val="auto"/>
        </w:rPr>
        <w:t xml:space="preserve">” shall mean,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2.12(c)(i)</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w:t>
      </w:r>
      <w:r>
        <w:rPr>
          <w:rFonts w:ascii="Times New Roman" w:cs="Times New Roman" w:eastAsia="Times New Roman" w:hAnsi="Times New Roman"/>
          <w:sz w:val="18"/>
          <w:szCs w:val="18"/>
          <w:color w:val="auto"/>
        </w:rPr>
        <w:t>” shall mean, with respect to any Benchmark Transition Event, the first alternative set forth in the order below that can be determined by the Administrative Agent (in consultation with the Borrower) for the applicable Benchmark Replacement Date: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Daily Simple SOFR;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U.S. Dollar-denominated syndicated credit facilities and (ii) the related Benchmark Replacement Adjustment;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provided that if such Benchmark Replacement as so determined pursuant to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above would be less than the Floor, the Benchmark Replacement shall be deemed to be the Floor for the purposes of this Agreement and the other Loan Documents.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Adjustment</w:t>
      </w:r>
      <w:r>
        <w:rPr>
          <w:rFonts w:ascii="Times New Roman" w:cs="Times New Roman" w:eastAsia="Times New Roman" w:hAnsi="Times New Roman"/>
          <w:sz w:val="18"/>
          <w:szCs w:val="18"/>
          <w:color w:val="auto"/>
        </w:rPr>
        <w:t>” shall mean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Date</w:t>
      </w:r>
      <w:r>
        <w:rPr>
          <w:rFonts w:ascii="Times New Roman" w:cs="Times New Roman" w:eastAsia="Times New Roman" w:hAnsi="Times New Roman"/>
          <w:sz w:val="18"/>
          <w:szCs w:val="18"/>
          <w:color w:val="auto"/>
        </w:rPr>
        <w:t>” shall mean the earliest to occur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in the case of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in the case of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For the avoidance of doubt, if the then-current Benchmark has any Available Tenors, a “Benchmark Transition Event” will be deemed to have occurred with respect to such Benchmark if a public statement or publication of information set forth above has occurred with respect to each then-current Available Tenor of such Benchmark (or the published component used in the calculation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Transition Start Date</w:t>
      </w:r>
      <w:r>
        <w:rPr>
          <w:rFonts w:ascii="Times New Roman" w:cs="Times New Roman" w:eastAsia="Times New Roman" w:hAnsi="Times New Roman"/>
          <w:sz w:val="18"/>
          <w:szCs w:val="18"/>
          <w:color w:val="auto"/>
        </w:rPr>
        <w:t>” shall mean,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Unavailability Period</w:t>
      </w:r>
      <w:r>
        <w:rPr>
          <w:rFonts w:ascii="Times New Roman" w:cs="Times New Roman" w:eastAsia="Times New Roman" w:hAnsi="Times New Roman"/>
          <w:sz w:val="18"/>
          <w:szCs w:val="18"/>
          <w:color w:val="auto"/>
        </w:rPr>
        <w:t>” means the period (if any) (x) beginning at the time that a Benchmark Replacement Date has occurred if,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no Benchmark Replacement has replaced the then-current Benchmark for all purposes hereunder and under any Loan Document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2.12(c) </w:t>
      </w:r>
      <w:r>
        <w:rPr>
          <w:rFonts w:ascii="Times New Roman" w:cs="Times New Roman" w:eastAsia="Times New Roman" w:hAnsi="Times New Roman"/>
          <w:sz w:val="18"/>
          <w:szCs w:val="18"/>
          <w:color w:val="auto"/>
        </w:rPr>
        <w:t>and (y) ending at the time that a Benchmark Replacement has replaced the then-current Benchmark for all purposes hereunder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any Loan Document in accordance with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Certification</w:t>
      </w:r>
      <w:r>
        <w:rPr>
          <w:rFonts w:ascii="Times New Roman" w:cs="Times New Roman" w:eastAsia="Times New Roman" w:hAnsi="Times New Roman"/>
          <w:sz w:val="18"/>
          <w:szCs w:val="18"/>
          <w:color w:val="auto"/>
        </w:rPr>
        <w:t>” shall mean a certification regarding beneficial ownership as required by the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(in the form approved by the LSTA).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Regulation</w:t>
      </w:r>
      <w:r>
        <w:rPr>
          <w:rFonts w:ascii="Times New Roman" w:cs="Times New Roman" w:eastAsia="Times New Roman" w:hAnsi="Times New Roman"/>
          <w:sz w:val="18"/>
          <w:szCs w:val="18"/>
          <w:color w:val="auto"/>
        </w:rPr>
        <w:t>” shall mean 31 C.F.R. § 1010.230.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shall mean any of (a) an “employee benefit plan” (as defined in Section 3(3) of ERISA) that is subject to Title I of ERISA, (b)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defined in Section 4975 of the Code to which Section 4975 of the Code applies, and (c) any Person whose assets include (for purposes of 29 CFR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2510.3-101 et seq., as modified by Section 3(42) of ERISA, or otherwise for purposes of Title I of ERISA or Section 4975 of the Code) the assets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“employee benefit plan” or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Governors of the Federal Reserve System of the 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Bona Fide Debt Fund</w:t>
      </w:r>
      <w:r>
        <w:rPr>
          <w:rFonts w:ascii="Times New Roman" w:cs="Times New Roman" w:eastAsia="Times New Roman" w:hAnsi="Times New Roman"/>
          <w:sz w:val="18"/>
          <w:szCs w:val="18"/>
          <w:color w:val="auto"/>
        </w:rPr>
        <w:t>” shall mean any fund or investment vehicle that is primarily engaged in the making, purchasing, holding or otherwise investing in commercial loans, bonds and other similar extensions of credit in the ordinary course.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Materials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Offer of Specified Discount Prepayment</w:t>
      </w:r>
      <w:r>
        <w:rPr>
          <w:rFonts w:ascii="Times New Roman" w:cs="Times New Roman" w:eastAsia="Times New Roman" w:hAnsi="Times New Roman"/>
          <w:sz w:val="18"/>
          <w:szCs w:val="18"/>
          <w:color w:val="auto"/>
        </w:rPr>
        <w:t>” shall mean the offer by any Company Party to make a voluntary prepayment of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a Specified Discount to par pursuant to </w:t>
      </w:r>
      <w:r>
        <w:rPr>
          <w:rFonts w:ascii="Times New Roman" w:cs="Times New Roman" w:eastAsia="Times New Roman" w:hAnsi="Times New Roman"/>
          <w:sz w:val="18"/>
          <w:szCs w:val="18"/>
          <w:u w:val="single" w:color="auto"/>
          <w:color w:val="auto"/>
        </w:rPr>
        <w:t>Section 2.09(c)(ii)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Solicitation of Discount Range Prepayment Offers</w:t>
      </w:r>
      <w:r>
        <w:rPr>
          <w:rFonts w:ascii="Times New Roman" w:cs="Times New Roman" w:eastAsia="Times New Roman" w:hAnsi="Times New Roman"/>
          <w:sz w:val="18"/>
          <w:szCs w:val="18"/>
          <w:color w:val="auto"/>
        </w:rPr>
        <w:t xml:space="preserve">” shall mean the solicitation by any Company Party of offers for, and the corresponding acceptance by a Lender of, a voluntary prepayment of Term Loans at a specified range of discounts to par pursuant to </w:t>
      </w:r>
      <w:r>
        <w:rPr>
          <w:rFonts w:ascii="Times New Roman" w:cs="Times New Roman" w:eastAsia="Times New Roman" w:hAnsi="Times New Roman"/>
          <w:sz w:val="18"/>
          <w:szCs w:val="18"/>
          <w:u w:val="single" w:color="auto"/>
          <w:color w:val="auto"/>
        </w:rPr>
        <w:t>Section 2.09(c)(iii)</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Solicitation of Discounted Prepayment Offers</w:t>
      </w:r>
      <w:r>
        <w:rPr>
          <w:rFonts w:ascii="Times New Roman" w:cs="Times New Roman" w:eastAsia="Times New Roman" w:hAnsi="Times New Roman"/>
          <w:sz w:val="18"/>
          <w:szCs w:val="18"/>
          <w:color w:val="auto"/>
        </w:rPr>
        <w:t xml:space="preserve">” shall mean the solicitation by any Company Party of offers for, and the subsequent acceptance, if any, by a Lender of, a voluntary prepayment of Term Loans at a discount to par pursuant to </w:t>
      </w:r>
      <w:r>
        <w:rPr>
          <w:rFonts w:ascii="Times New Roman" w:cs="Times New Roman" w:eastAsia="Times New Roman" w:hAnsi="Times New Roman"/>
          <w:sz w:val="18"/>
          <w:szCs w:val="18"/>
          <w:u w:val="single" w:color="auto"/>
          <w:color w:val="auto"/>
        </w:rPr>
        <w:t>Section 2.09(c)(iv)</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w:t>
      </w:r>
      <w:r>
        <w:rPr>
          <w:rFonts w:ascii="Times New Roman" w:cs="Times New Roman" w:eastAsia="Times New Roman" w:hAnsi="Times New Roman"/>
          <w:sz w:val="18"/>
          <w:szCs w:val="18"/>
          <w:color w:val="auto"/>
        </w:rPr>
        <w:t>” shall mean a group of Loans of a single Type under any Facility and made on a single date to the Borrower and, in the case of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as to which a single Interest Period is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 Request</w:t>
      </w:r>
      <w:r>
        <w:rPr>
          <w:rFonts w:ascii="Times New Roman" w:cs="Times New Roman" w:eastAsia="Times New Roman" w:hAnsi="Times New Roman"/>
          <w:sz w:val="18"/>
          <w:szCs w:val="18"/>
          <w:color w:val="auto"/>
        </w:rPr>
        <w:t xml:space="preserve">” shall mean a request by the Borrower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substantially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of the year, other than a Saturday, Sunday or other day on which commercial banks are authorized to close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the laws of, or are in fact closed in, the state of 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foregoing, in relation to SOFR Loans and any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settings, fundings, disbursements, settlements or payments of any such SOFR Loans or any other dealings of such SOFR Loans, any such day shall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only if it is also a U.S. Government Securities Business Day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Expenditures</w:t>
      </w:r>
      <w:r>
        <w:rPr>
          <w:rFonts w:ascii="Times New Roman" w:cs="Times New Roman" w:eastAsia="Times New Roman" w:hAnsi="Times New Roman"/>
          <w:sz w:val="18"/>
          <w:szCs w:val="18"/>
          <w:color w:val="auto"/>
        </w:rPr>
        <w:t>” of any Person shall mean, for any period, the aggregate of all capital expenditures during such period of such Person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conformity with GAAP, are, or are required to be, included as cash flows from investing activities during such period to property, plant, or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reflected in the consolidated statement of cash flows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“Capital Expenditures” for the Borrower and its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shall not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expenditures to the extent they are made with Net Proceeds in respect of a Disposition that would have constituted Asset Sales but for the proviso in the definition of “Asset Sales”,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expenditures of proceeds of insurance settlements, condemnation awards and other settlements in respect of lost, destroyed, damaged or condemned assets, equipment or other property to the extent such expenditures are made to replace or repair such lost, destroyed, damaged or condemned assets, equipment or other property or otherwise to acquire, maintain, develop, construct, improve, upgrade or repair assets or properties useful in the business of the Borrower and its Restricted Subsidiaries pursuant to the terms of </w:t>
      </w:r>
      <w:r>
        <w:rPr>
          <w:rFonts w:ascii="Times New Roman" w:cs="Times New Roman" w:eastAsia="Times New Roman" w:hAnsi="Times New Roman"/>
          <w:sz w:val="18"/>
          <w:szCs w:val="18"/>
          <w:u w:val="single" w:color="auto"/>
          <w:color w:val="auto"/>
        </w:rPr>
        <w:t>Section 2.09(b)(i)</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expenditures that are accounted for as capital expenditures of such Person and that actually are paid for by a third party (excluding the Borrower or any of its Restricted Subsidiaries) and for which neither the Borrower nor any of its Restricted Subsidiaries has provided or is required to provide or incur, directly or indirectly, any consideration or obligation to such third party or any other Person (whether before, during or after such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purchase price of equipment purchased during such period to the extent the consideration therefor consists of any combination of (i) used, surplus, worn out or obsolete equipment traded in at the time of such purchase and (ii) the proceeds of a concurrent sale of used, worn out or obsolete or surplus equipment, in each case,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Investments made pursuant to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purchase price paid in connection with any acquisition permitted hereunder;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the purchase price of equipment that is purchased in the ordinary course of business substantially contemporaneously with the trade-in of existing equipment to the extent that the gross amount of such purchase price is reduced by the credit granted by the seller of such equipment for the equipment being traded in at such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Lease Obligations</w:t>
      </w:r>
      <w:r>
        <w:rPr>
          <w:rFonts w:ascii="Times New Roman" w:cs="Times New Roman" w:eastAsia="Times New Roman" w:hAnsi="Times New Roman"/>
          <w:sz w:val="18"/>
          <w:szCs w:val="18"/>
          <w:color w:val="auto"/>
        </w:rPr>
        <w:t>” of any Person shall mean the obligations of such Person to pay rent or other amounts under any lease of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conveying the right to use) real or personal property, or a combination thereof, which obligations are required to be classified and accounted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as capital or finance leases on a balance sheet of such Person under GAAP as in effect on the Closing Date and, for purposes hereof, the amount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at any time shall be the capitalized or financed amount thereof at such time determined in accordance with GAAP as in effect on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Project</w:t>
      </w:r>
      <w:r>
        <w:rPr>
          <w:rFonts w:ascii="Times New Roman" w:cs="Times New Roman" w:eastAsia="Times New Roman" w:hAnsi="Times New Roman"/>
          <w:sz w:val="18"/>
          <w:szCs w:val="18"/>
          <w:color w:val="auto"/>
        </w:rPr>
        <w:t>” shall have the meanings assigned to such term in the Holdings Partnership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Capitalized Software Expenditures</w:t>
      </w:r>
      <w:r>
        <w:rPr>
          <w:rFonts w:ascii="Times New Roman" w:cs="Times New Roman" w:eastAsia="Times New Roman" w:hAnsi="Times New Roman"/>
          <w:sz w:val="18"/>
          <w:szCs w:val="18"/>
          <w:color w:val="auto"/>
        </w:rPr>
        <w:t>” shall mean, for any period, the aggregate of all expenditures (whether paid in cash or accrued as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Holdings, the Borrower and its Restricted Subsidiaries during such period in respect of licensed or purchased software or internally developed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software enhancements that, in conformity with GAAP, are or are required to be reflected as capitalized costs on the consolidated balance sheet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the Borrower and its 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 Account</w:t>
      </w:r>
      <w:r>
        <w:rPr>
          <w:rFonts w:ascii="Times New Roman" w:cs="Times New Roman" w:eastAsia="Times New Roman" w:hAnsi="Times New Roman"/>
          <w:sz w:val="18"/>
          <w:szCs w:val="18"/>
          <w:color w:val="auto"/>
        </w:rPr>
        <w:t>” shall mean a blocked account at a commercial bank specified by the Administrative Agent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under the sole dominion and control of the Administrative Agent, and otherwise established in a manner reasonably satisfactory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Collateralize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shall mean, with respect to any Person for any period, all dividends and other distributions on any of the outstanding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such Person, all purchases, redemptions, retirements, defeasances or other acquisitions of any of the outstanding Equity Interests in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returns of capital to the stockholders, partners or members (or the equivalent persons) of such Person, in each case to the extent paid in cash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Investments by or on behalf of such Person 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Management Agreement</w:t>
      </w:r>
      <w:r>
        <w:rPr>
          <w:rFonts w:ascii="Times New Roman" w:cs="Times New Roman" w:eastAsia="Times New Roman" w:hAnsi="Times New Roman"/>
          <w:sz w:val="18"/>
          <w:szCs w:val="18"/>
          <w:color w:val="auto"/>
        </w:rPr>
        <w:t>” shall mean any agreement to provide cash management services, including treasury, depository, overdraft, credit or debit card, electronic funds transfer, automated clearinghouse transfers of funds and other cash management arrangements.  </w:t>
      </w:r>
    </w:p>
    <w:p>
      <w:pPr>
        <w:spacing w:after="0" w:line="200"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Management Bank</w:t>
      </w:r>
      <w:r>
        <w:rPr>
          <w:rFonts w:ascii="Times New Roman" w:cs="Times New Roman" w:eastAsia="Times New Roman" w:hAnsi="Times New Roman"/>
          <w:sz w:val="18"/>
          <w:szCs w:val="18"/>
          <w:color w:val="auto"/>
        </w:rPr>
        <w:t>” shall mean any Person that, at the time it enters into a Cash Management Agreement, is a Revolving Lender, an Agent, or an Arranger or an Affiliate of a Revolving Lender, an Agent or an Arranger, in its capacity as a party to such Cash Management Agreement.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shall mean a “controlled foreign corporation” within the meaning of Section 957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CFC Holdco</w:t>
      </w:r>
      <w:r>
        <w:rPr>
          <w:rFonts w:ascii="Times New Roman" w:cs="Times New Roman" w:eastAsia="Times New Roman" w:hAnsi="Times New Roman"/>
          <w:sz w:val="18"/>
          <w:szCs w:val="18"/>
          <w:color w:val="auto"/>
        </w:rPr>
        <w:t>” shall have the meaning assigned to such term in the definition of “Collateral and Guarantee 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any Person or “group” (within the meaning of Rules 13d-3 and 13d-5 under the Exchange Act) other than any of the Sponsors, any Affiliates thereof (other than any portfolio company of any of the foregoing, but including Salt Creek Midstream, LLC) and/or any Qualified Transferees shall directly or indirectly own and control more than 50% of the aggregate ordinary voting power represented by the issued and outstanding Equity Interests of the Borrower;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at any time, Holdings shall cease to directly own and control, of record and beneficially, 100% of the issued and outstanding limited partnership interests (including such interests representing 100% of the economic interests) of the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solely with respect to the Term Facility, no Change in Control shall occur in any circumstance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that would otherwise constitute a Change in Control with respect to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the definition thereof if a ratings reaffirmation is provided by Moody’s and S&amp;P in respect of the then-prevailing public ratings of the Initial Term Facility after giving effect to the proposed transaction (reaffirming the rating then in effect immediately prior to such transaction, with no negative outlook).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Law</w:t>
      </w:r>
      <w:r>
        <w:rPr>
          <w:rFonts w:ascii="Times New Roman" w:cs="Times New Roman" w:eastAsia="Times New Roman" w:hAnsi="Times New Roman"/>
          <w:sz w:val="18"/>
          <w:szCs w:val="18"/>
          <w:color w:val="auto"/>
        </w:rPr>
        <w:t xml:space="preserve">” shall mean (a) the adoption or implementation of any treaty, law, rule or regulation after the Closing Date, (b) any change in law, rule or regulation or in the interpretation or application thereof by any Governmental Authority after the Closing Date or (c) compliance by any Lender (or, for purposes of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by any lending office of such Lender or by such Lender’s holding company, if any) with any written request, guideline or directive (whether or not having the force of law but if not having the force of law, then being one with which the relevant party would customarily comply) of any Governmental Authority made or issued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anything herein to the contrary, (i) the Dodd-Frank Wall Street Reform and Consumer Protection Act and all requests, rules, regulations, guidelines or directives thereunder or issued in connection therewith and (ii) all requests, rules, guidelines or directives promulgated by the Bank for International Settlements, the Basel Committee on Banking Supervision (or any successor or similar authority) or United States or foreign regulatory agencies, in each case, pursuant to Basel III, shall in each case be deemed to be a “Change in Law”, regardless of the date enacted, adopted or issued.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Charges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(a) when used with respect to any Lender, refers to whether such Lender has a Loan or Commitment with respect to a particular Class of Loans or Commitments, (b) when used with respect to Commitments, refers to whether such Commitments are Revolving Commitments under the Initial Revolving Facility, Incremental Revolving Commitments, Extended Revolving Commitments of a given Extension Series, Extended Term Loans of a given Extension Series, Other Revolving Commitments, Term Loan Commitments under the Initial Term Facility, Incremental Term Commitments or Refinancing Term Commitments of a given Refinancing Series and (c) when used with respect to Loans or a Borrowing, refers to whether such Loans, or the Loans comprising such Borrowing, are Revolving Loans under the Initial Revolving Facility, Incremental Revolving Loans, Revolving Loans under Extended Revolving Commitments of a given Extension Series, Incremental Revolving Loans under Other Revolving Commitments, Initial Term Loans, Incremental Term Loans, Refinancing Term Loans of a given Refinancing Series or Extended Term Loans of a given Extension Series. Incremental Revolving Commitments, Extended Revolving Commitments, Other Revolving Commitments, Term Loan Commitments under the Initial Term Facility, Incremental Term Commitments or Refinancing Term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 There shall be no more than an aggregate of three Classes of revolving credit facilities and four Classes of term loan facilities under this Agreement.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mean October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Affiliate Transactions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6.07(b)(ii)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shall mean all of the “Collateral” and “Mortgaged Property” referred to in the Security Documents and all of the other property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are or purport to be under the terms of the Security Documents to be subject to Liens in favor of the Collateral Agent for the benefit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Secured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Collateral shall in no event include any Excluded Assets and shall be subject to the Hedging Security Rules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“Excluded Swap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Agreement</w:t>
      </w:r>
      <w:r>
        <w:rPr>
          <w:rFonts w:ascii="Times New Roman" w:cs="Times New Roman" w:eastAsia="Times New Roman" w:hAnsi="Times New Roman"/>
          <w:sz w:val="18"/>
          <w:szCs w:val="18"/>
          <w:color w:val="auto"/>
        </w:rPr>
        <w:t>” shall mean the Guarantee and Collateral Agreement, dated as of the Closing Date, among the applicable Loan Parties and the Collateral Agent, as the same may be amended, amended and restated, supplemented or otherwise modified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and Guarantee Requirement</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the requirement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the Collateral Agent shall have received each Security Document required to be delivered on the Closing Date pursuant to </w:t>
      </w:r>
      <w:r>
        <w:rPr>
          <w:rFonts w:ascii="Times New Roman" w:cs="Times New Roman" w:eastAsia="Times New Roman" w:hAnsi="Times New Roman"/>
          <w:sz w:val="18"/>
          <w:szCs w:val="18"/>
          <w:u w:val="single" w:color="auto"/>
          <w:color w:val="auto"/>
        </w:rPr>
        <w:t>Section 4.02(c) </w:t>
      </w:r>
      <w:r>
        <w:rPr>
          <w:rFonts w:ascii="Times New Roman" w:cs="Times New Roman" w:eastAsia="Times New Roman" w:hAnsi="Times New Roman"/>
          <w:sz w:val="18"/>
          <w:szCs w:val="18"/>
          <w:color w:val="auto"/>
        </w:rPr>
        <w:t xml:space="preserve">or from time to time pursuant to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subject to the limitations and exceptions of this Agreement, duly executed by each Loan Party party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Secured Obligations shall have been guaranteed pursuant to the Collateral Agreement by each Person that is required to be Guarantor 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Secured Obligations and the Guaranty shall have been secured pursuant to the Collateral Agreement by a first-priority security interest, subject to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in (i) all the Equity Interests of the Borrower owned by Holdings and (ii) all Equity Interests of each wholly-owned or otherwise Controlled Restricted Subsidiary directly owned by any Loan Party, subject to exceptions and limitations otherwise set forth in this Agreement (including </w:t>
      </w:r>
      <w:r>
        <w:rPr>
          <w:rFonts w:ascii="Times New Roman" w:cs="Times New Roman" w:eastAsia="Times New Roman" w:hAnsi="Times New Roman"/>
          <w:sz w:val="18"/>
          <w:szCs w:val="18"/>
          <w:u w:val="single" w:color="auto"/>
          <w:color w:val="auto"/>
        </w:rPr>
        <w:t>clauses (xiii)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(xv) </w:t>
      </w:r>
      <w:r>
        <w:rPr>
          <w:rFonts w:ascii="Times New Roman" w:cs="Times New Roman" w:eastAsia="Times New Roman" w:hAnsi="Times New Roman"/>
          <w:sz w:val="18"/>
          <w:szCs w:val="18"/>
          <w:color w:val="auto"/>
        </w:rPr>
        <w:t>of the definition of Excluded Assets below) and the Security Documents (and the Collateral Agent shall have received certificates or other instruments representing all such Equity Interests (if any), together with undated stock powers or other instruments of transfer with respect thereto endorsed in blank);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all Pledged Debt owing to any Loan Party that is evidenced by a promissory note with a principal amount in excess of $25,000,000 shall have been delivered to the Collateral Agent pursuant to the Collateral Agreement and the Collateral Agent shall have received all such promissory notes, together with undated instruments of transfer with respect thereto endorsed in blank;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within 120 days after the Closing Date, the Secured Obligations and the Guaranty shall have been secured by a perfected security interest in, and Mortgages on, substantially all Collateral, subject to exceptions and limitations otherwise set forth in this Agreement, including this definition, and the Security Documents (to the extent appropriate in the applicable jurisdiction);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7"/>
          <w:szCs w:val="17"/>
          <w:color w:val="auto"/>
        </w:rPr>
        <w:t xml:space="preserve">(f)            subject to limitations and exceptions of this Agreement and the Security Documents, to the extent a security interest in and Mortgages on any Material Real Property are required pursuant to </w:t>
      </w:r>
      <w:r>
        <w:rPr>
          <w:rFonts w:ascii="Times New Roman" w:cs="Times New Roman" w:eastAsia="Times New Roman" w:hAnsi="Times New Roman"/>
          <w:sz w:val="17"/>
          <w:szCs w:val="17"/>
          <w:u w:val="single" w:color="auto"/>
          <w:color w:val="auto"/>
        </w:rPr>
        <w:t>clause (e) </w:t>
      </w:r>
      <w:r>
        <w:rPr>
          <w:rFonts w:ascii="Times New Roman" w:cs="Times New Roman" w:eastAsia="Times New Roman" w:hAnsi="Times New Roman"/>
          <w:sz w:val="17"/>
          <w:szCs w:val="17"/>
          <w:color w:val="auto"/>
        </w:rPr>
        <w:t xml:space="preserve">above or under </w:t>
      </w:r>
      <w:r>
        <w:rPr>
          <w:rFonts w:ascii="Times New Roman" w:cs="Times New Roman" w:eastAsia="Times New Roman" w:hAnsi="Times New Roman"/>
          <w:sz w:val="17"/>
          <w:szCs w:val="17"/>
          <w:u w:val="single" w:color="auto"/>
          <w:color w:val="auto"/>
        </w:rPr>
        <w:t>Section 5.09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b w:val="1"/>
          <w:bCs w:val="1"/>
          <w:i w:val="1"/>
          <w:iCs w:val="1"/>
          <w:color w:val="auto"/>
        </w:rPr>
        <w:t>Mortgaged Property</w:t>
      </w:r>
      <w:r>
        <w:rPr>
          <w:rFonts w:ascii="Times New Roman" w:cs="Times New Roman" w:eastAsia="Times New Roman" w:hAnsi="Times New Roman"/>
          <w:sz w:val="17"/>
          <w:szCs w:val="17"/>
          <w:color w:val="auto"/>
        </w:rPr>
        <w:t xml:space="preserve">”), within 120 days after the Closing Date (or the applicable later date in accordance with </w:t>
      </w:r>
      <w:r>
        <w:rPr>
          <w:rFonts w:ascii="Times New Roman" w:cs="Times New Roman" w:eastAsia="Times New Roman" w:hAnsi="Times New Roman"/>
          <w:sz w:val="17"/>
          <w:szCs w:val="17"/>
          <w:u w:val="single" w:color="auto"/>
          <w:color w:val="auto"/>
        </w:rPr>
        <w:t>Section 5.09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or such later date as may be agreed to by the Administrative Agent in its sole discretion), the Administrative Agent shall have received (i) counterparts of a Mortgage with respect to such Mortgaged Property duly executed and delivered by the applicable Loan Party, in form suitable for filing or recording in all filing or recording offices that the Administrative Agent may reasonably deem necessary or desirable in order to create a valid and subsisting perfected Lien (subject only to Liens described in </w:t>
      </w:r>
      <w:r>
        <w:rPr>
          <w:rFonts w:ascii="Times New Roman" w:cs="Times New Roman" w:eastAsia="Times New Roman" w:hAnsi="Times New Roman"/>
          <w:sz w:val="17"/>
          <w:szCs w:val="17"/>
          <w:u w:val="single" w:color="auto"/>
          <w:color w:val="auto"/>
        </w:rPr>
        <w:t>subclause (ii) </w:t>
      </w:r>
      <w:r>
        <w:rPr>
          <w:rFonts w:ascii="Times New Roman" w:cs="Times New Roman" w:eastAsia="Times New Roman" w:hAnsi="Times New Roman"/>
          <w:sz w:val="17"/>
          <w:szCs w:val="17"/>
          <w:color w:val="auto"/>
        </w:rPr>
        <w:t>below) on the property and/or rights described therein in favor of the Collateral Agent for the benefit of the Secured Parties, and evidence that all filing and recording and mortgage taxes and fees have been paid or otherwise provided for in a manner reasonably satisfactory to the Administrative Agent (it being understood that if a mortgage tax will be owed on the entire amount of the indebtedness evidenced hereby, then the amount secured by the Mortgage shall be limited to 100% of the fair market value of the property (as reasonably determined by the Borrower) at the time the Mortgage is entered into if such limitation results in such mortgage tax being calculated based upon such fair market value), (ii) at the reasonable request of the Administrative Agent in consultation with the Borrower, fully paid policies of title insurance (or marked-up title insurance commitments having the effect of policies of title insurance) on the Mortgaged Property naming the Collateral Agent as the insured for its benefit and that of the Secured Parties and their respective successors and assigns (the “</w:t>
      </w:r>
      <w:r>
        <w:rPr>
          <w:rFonts w:ascii="Times New Roman" w:cs="Times New Roman" w:eastAsia="Times New Roman" w:hAnsi="Times New Roman"/>
          <w:sz w:val="17"/>
          <w:szCs w:val="17"/>
          <w:b w:val="1"/>
          <w:bCs w:val="1"/>
          <w:i w:val="1"/>
          <w:iCs w:val="1"/>
          <w:color w:val="auto"/>
        </w:rPr>
        <w:t>Mortgage Policies</w:t>
      </w:r>
      <w:r>
        <w:rPr>
          <w:rFonts w:ascii="Times New Roman" w:cs="Times New Roman" w:eastAsia="Times New Roman" w:hAnsi="Times New Roman"/>
          <w:sz w:val="17"/>
          <w:szCs w:val="17"/>
          <w:color w:val="auto"/>
        </w:rPr>
        <w:t xml:space="preserve">”) issued by a nationally recognized title insurance company reasonably acceptable to the Administrative Agent in form and substance and in an amount reasonably acceptable to the Administrative Agent (not to exceed 100% of the fair market value of the real properties covered thereby), insuring the Mortgages to be valid subsisting first priority Liens on the property described therein, subject to Liens permitted pursuant to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in lieu of a zoning endorsement the Administrative Agent may accept a zoning report from a nationally recognized zoning report provider; </w:t>
      </w:r>
      <w:r>
        <w:rPr>
          <w:rFonts w:ascii="Times New Roman" w:cs="Times New Roman" w:eastAsia="Times New Roman" w:hAnsi="Times New Roman"/>
          <w:sz w:val="17"/>
          <w:szCs w:val="17"/>
          <w:i w:val="1"/>
          <w:iCs w:val="1"/>
          <w:color w:val="auto"/>
        </w:rPr>
        <w:t>further, provided, however</w:t>
      </w:r>
      <w:r>
        <w:rPr>
          <w:rFonts w:ascii="Times New Roman" w:cs="Times New Roman" w:eastAsia="Times New Roman" w:hAnsi="Times New Roman"/>
          <w:sz w:val="17"/>
          <w:szCs w:val="17"/>
          <w:color w:val="auto"/>
        </w:rPr>
        <w:t>, and notwithstanding anything to the contrary, in no event shall Borrower be obligated to obtain Mortgage Policies with respect to any Real Property other than Material Real Property, (iii) (A) American Land Title Association/National Society of Professional Surveyors land title surveys, certified to the Collateral Agent and the issuer of the Mortgage Policies in a manner reasonably satisfactory to the Administrative Agent or (B) if applicable, previously obtained ALTA/NSPS land title surveys and affidavits of “no-change” with respect to each such survey; provided that such surveys and affidavits are sufficient to cause the applicable title company to issue Mortgage Policies to the Collateral Agent without any standard survey exceptions and with customary survey related endorsements (collectively, “</w:t>
      </w:r>
      <w:r>
        <w:rPr>
          <w:rFonts w:ascii="Times New Roman" w:cs="Times New Roman" w:eastAsia="Times New Roman" w:hAnsi="Times New Roman"/>
          <w:sz w:val="17"/>
          <w:szCs w:val="17"/>
          <w:b w:val="1"/>
          <w:bCs w:val="1"/>
          <w:i w:val="1"/>
          <w:iCs w:val="1"/>
          <w:color w:val="auto"/>
        </w:rPr>
        <w:t>Surveys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in no event shall any Loan Party be obligated to obtain Surveys with respect to any Real Property other than Material Real Property, (iv) customary legal opinions of local counsel for the relevant Loan Party in the jurisdiction in which such Material Real Property is located; and (v) a completed “life of the loan” Federal Emergency Management Agency Standard Flood Hazard Determination with respect to each Mortgaged Property on which any improvement is located (and, if applicable, together with an executed notice about special flood hazard area status and flood disaster assistance), duly executed 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acknowledged by the appropriate Loan Parties, together with evidence of flood insurance to the extent required under Section 5‎.02(c);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5816600</wp:posOffset>
            </wp:positionH>
            <wp:positionV relativeFrom="paragraph">
              <wp:posOffset>-19050</wp:posOffset>
            </wp:positionV>
            <wp:extent cx="6838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except as otherwise contemplated by this Agreement or any Security Document, all certificates, agreements, documents and instruments, including Uniform Commercial Code financing statements and filings with the United States Patent and Trademark Office and United States Copyright Office, required by the Security Documents, applicable Law or reasonably requested by the Administrative Agent or the Collateral Agent (at the direction of the Required Lenders)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after the Closing Date, each Material Subsidiary of the Borrower that is not then a Guarantor and not an Excluded Subsidiary shall become a Guarantor and signatory to the Collateral Agreement pursuant to a joinder agreement in accordance with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a party to the Security Documents in accordance with Section 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-24130</wp:posOffset>
            </wp:positionV>
            <wp:extent cx="556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Agreement or any other Loan Document to the contrary: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the foregoing definition shall not require, unless otherwise stated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creation or perfection of pledges of, security interests in, Mortgages on, or the obtaining of Mortgage Policies or other title insurance or delivery of Surveys or taking of any other actions with respect to any of the following (collectively, the “</w:t>
      </w:r>
      <w:r>
        <w:rPr>
          <w:rFonts w:ascii="Times New Roman" w:cs="Times New Roman" w:eastAsia="Times New Roman" w:hAnsi="Times New Roman"/>
          <w:sz w:val="18"/>
          <w:szCs w:val="18"/>
          <w:b w:val="1"/>
          <w:bCs w:val="1"/>
          <w:i w:val="1"/>
          <w:iCs w:val="1"/>
          <w:color w:val="auto"/>
        </w:rPr>
        <w:t>Excluded Assets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mortgages of any (1) fee-owned real property or real property leasehold interests (including requirements to deliver landlord lien waivers, estoppels and collateral access letters) other than any Material Real Property, (2) rights of way, easements, servitudes and other related real property rights, other than any Material Real Property and (3) pipelines and pipeline systems, other than any pipelines or pipeline systems located on Material Real Property,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motor vehicles and other assets subject to certificates of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commercial tort claims where the amount of damages claimed by the applicable Loan Party is less than $25,000,000,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assets if the pledge thereof or the security interest therein is prohibited by Law (including any requirement to obtain the consent of any Governmental Authority, regulatory body or third party (other than a Loan Party) unless such consent has been obtained),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Margin Stock and Equity Interests in any Person other than Equity Interests specified in clause (c) of the definition of Collateral and Guarantee Requirement,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any governmental permits, franchises, approvals, charters, authorizations or licenses or state or local permits, franchises, approvals, charters, authorizations or licenses, to the extent a security in any such permit, franchise, approval, charter, authorization or license is prohibited or restricted thereby after giving effect to the anti-assignment provision of the Uniform Commercial Code, other than proceeds and receivables thereof, the assignment of which is expressly deemed effective under the Uniform Commercial Code notwithstanding such prohibition or restriction,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any property or asset, the creation or perfection of pledges of, or security interests in or Lien upon, which would result in material adverse tax consequences to Holdings, the Borrower, any direct or indirect parent entity of the Borrower or any of the Borrower’s direct or indirect Subsidiaries, as reasonably determined by the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letter of credit rights less than, in the aggregate, $25,000,000, except to the extent constituting a supporting obligation for other Collateral as to which perfection of the security interest in such other Collateral is accomplished by the filing of a Uniform Commercial Code financing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any intent-to-use application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            any property and assets the pledge of which would require governmental consent, approval, permit, license or authorization (except to the extent such requirement, consent, approval, permit, license or authorization is ineffective under applicable law (including pursuant to Section 9-406, 9-407, 9-408 or 9-409 of the Uniform Commercial Code in effect in the State of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any lease, license, contract, agreement, asset or other general intangible or any property subject to a purchase money security interest, Capital Lease Obligation or similar arrangement, in each case permitted under this Agreement, to the extent that a grant of a security interest therein would violate or invalidate such lease, license, contract, agreement, asset or other general intangible or property, Capital Lease Obligations or purchase money arrangement or create a right of termination in favor of any other party thereto (other than a Loan Party) after giving effect to the applicable anti-assignment provisions of the Uniform Commercial Code, other than proceeds and receivables thereof, the assignment of which is expressly deemed effective under the Uniform Commercial Code notwithstanding such prohibition,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          any asset located in or governed by any non-U.S. jurisdiction or agreement (other than stock certificates otherwise required to be pledged, certain material debt otherwise required to be pledged and assets that can be perfected by the filing of a Uniform Commercial Code financing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any assets if the Administrative Agent and the Borrower reasonably agree in writing that the burden, cost or consequences (including, without limitation, in connection with title insurance, surveys and flood insurance, and any adverse tax consequences) of creating or perfecting such pledges or security interests therein or Liens thereon or obtaining title insurance is excessive in relation to the practical benefits to be obtained therefrom by the Lenders under the Loan Documents,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any assets over which the granting of security interests or Liens in such assets would be prohibited by contract or agreement (to the extent existing (x) on the Closing Date or (y) at the time such assets are acquired and not entered into in contemplation thereof), applicable Law or regulation or the organizational documents of any non-wholly owned and non-Controlled Subsidiary (including permitted Liens, leases and licenses) (in each case, after giving effect to the applicable anti-assignment provisions of the Uniform Commercial Code),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any assets over which the granting of security interests or Liens would require the consent of any Person (other than a Loan Party or any of its Affiliates) that has not been obtained (to the extent such consent right (x) existed on the Closing Date or (y) at the time such assets are acquired and not in contemplation thereof) (in each case, after giving effect to the applicable anti-assignment provisions of the Uniform Commercial Code),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(xvi)         voting Equity Interests in any (x) Foreign Subsidiary that is a CFC or (y) Excluded Subsidiary under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of the definition thereof (a “</w:t>
      </w:r>
      <w:r>
        <w:rPr>
          <w:rFonts w:ascii="Times New Roman" w:cs="Times New Roman" w:eastAsia="Times New Roman" w:hAnsi="Times New Roman"/>
          <w:sz w:val="18"/>
          <w:szCs w:val="18"/>
          <w:b w:val="1"/>
          <w:bCs w:val="1"/>
          <w:i w:val="1"/>
          <w:iCs w:val="1"/>
          <w:color w:val="auto"/>
        </w:rPr>
        <w:t>CFC Holdco</w:t>
      </w:r>
      <w:r>
        <w:rPr>
          <w:rFonts w:ascii="Times New Roman" w:cs="Times New Roman" w:eastAsia="Times New Roman" w:hAnsi="Times New Roman"/>
          <w:sz w:val="18"/>
          <w:szCs w:val="18"/>
          <w:color w:val="auto"/>
        </w:rPr>
        <w:t>”), in each case to the extent such Equity Interest represent more than 65% of the voting Equity Interests of such CFC or CFC Holdco,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       any asset of any CFC or CFC Holdco,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(xviii)      any cash or other credit support posted to third parties in the ordinary course of business or otherwise maintained in fiduciary accounts or other accounts (including escrow accounts) maintained solely to secure obligations permitted under this Agreement;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(xix)        deposit, securities or commodities accounts the balance of which consists of funds used for the payment of salaries and wages, workers compensation, employee benefits and similar expenses and taxes related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 the foregoing definition shall not require control agreements or control with respect to cash, Permitted Investments, deposit accounts, securities accounts or commodity accounts, including any securities entitlements or related assets on deposit therein, (ii) no actions in any non-U.S. jurisdiction or required by the laws of any non-U.S. jurisdiction shall be required in order to create any security interests in assets located or titled outside of the U.S., including any IP Rights registered in any non-U.S. jurisdiction, or to perfect such security interests (it being understood that there shall be no security agreements or pledge agreements governed under the laws of any non-U.S. jurisdiction), (iii) no actions other than the filing of a financing statement under the Uniform Commercial Code with respect to the Borrower or any Guarantor shall be required to perfect security interests in any Collateral consisting of notes or other evidence of Indebtedness, except to the extent set forth in </w:t>
      </w:r>
      <w:r>
        <w:rPr>
          <w:rFonts w:ascii="Times New Roman" w:cs="Times New Roman" w:eastAsia="Times New Roman" w:hAnsi="Times New Roman"/>
          <w:sz w:val="18"/>
          <w:szCs w:val="18"/>
          <w:u w:val="single" w:color="auto"/>
          <w:color w:val="auto"/>
        </w:rPr>
        <w:t>clause (d) </w:t>
      </w:r>
      <w:r>
        <w:rPr>
          <w:rFonts w:ascii="Times New Roman" w:cs="Times New Roman" w:eastAsia="Times New Roman" w:hAnsi="Times New Roman"/>
          <w:sz w:val="18"/>
          <w:szCs w:val="18"/>
          <w:color w:val="auto"/>
        </w:rPr>
        <w:t>to the first paragraph of this definition, (iv) no actions other than the filing of Uniform Commercial Code financing statements shall be required to perfect security interest in any Collateral consisting of proceeds of other Collateral, (v) no actions shall be required to perfect a security interest in letter of credit rights constituting Excluded Assets, (vi) no landlord waivers, bailee letters, estoppels, warehouseman waivers or other collateral access or similar letters or agreements shall be required, (vii) no filings or registrations or other actions shall be required with respect to any As-Extracted Collateral (as defined in Article 8 of the UCC) and (viii) except to the extent that perfection and priority may be achieved by the filing of a financing statement under the Uniform Commercial Code with respect to the Borrower or any Guarantor, the Loan Parties shall not be required to perfect or provide priority with respect to any security interest on any assets or property except as required pursuant to the Collateral and Guarantee Requirement;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Collateral Agent (at the direction of the Administrative Agent, in its discretion) may grant extensions of time for the creation or perfection of security interests in, and Mortgages on, or obtaining of Mortgage Policies or other title insurance or taking other actions with respect to, particular assets (including extensions beyond the dates set forth in this definition) or any other compliance with the requirements of this definition where it reasonably determines, in consultation with the Borrower, that the creation or perfection of security interests and Mortgages on, or obtaining of Mortgage Policies or other title insurance or taking other actions, or any other compliance with the requirements of this definition cannot be accomplished without undue delay, burden or expense by the time or times at which it would otherwise be required by this Agreement or the Security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Agent shall have received on or prior to the Closing Date (i) Uniform Commercial Code financing statements in appropriate form for filing under the Uniform Commercial Code in the jurisdiction of incorporation or organization of each Loan Party and (ii) to the extent applicable, any certificates or instruments representing or evidencing Equity Interests of the Borrower and its Domestic Subsidiaries (to the extent certificated and other than Equity Interests constituting Excluded Assets) accompanied by instruments of transfer and stock powers undated and endorsed in blank (or confirmation in lieu thereof reasonably satisfactory to the Administrative Agent or its counsel such that certificates, powers and instruments have been sent for overnight delivery to the Collateral Agent or its counsel);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Administrative Agent shall have received the items set forth on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on or prior to the date(s) set forth therein;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(D)            Liens required to be granted from time to time pursuant to the Collateral and Guarantee Requirement shall be subject to exceptions and limitations set forth in this Agreement and the Security Documents;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foregoing definition shall not require guarantees of the Secured Obligations to the extent (1) such guarantee is prohibited by Law (including any requirement to obtain the consent of any Governmental Authority or third party (other than a Loan Party) unless such consent has been obtained), (2) if existing on the Closing Date (or any applicable acquisition date), provisions in any lease, license, contract, agreement, asset or other general intangible or any property subject to a purchase money security interest, Capital Lease Obligation or similar arrangement, in each case permitted under this Agreement, to the extent that a guarantee of the Secured Obligations would violate or invalidate such lease, license, contract, agreement, asset or other general intangible, Capital Lease Obligations or purchase money arrangement or create a right of termination in favor of any other party thereto (other than a Loan Party) or (3) such guarantee would result in material adverse tax consequences to Holdings, the Borrower, any direct or indirect parent entity of the Borrower or any of the Borrower’s direct or indirect Subsidiaries, as reasonably determined by the Borrower.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 Bank</w:t>
      </w:r>
      <w:r>
        <w:rPr>
          <w:rFonts w:ascii="Times New Roman" w:cs="Times New Roman" w:eastAsia="Times New Roman" w:hAnsi="Times New Roman"/>
          <w:sz w:val="18"/>
          <w:szCs w:val="18"/>
          <w:color w:val="auto"/>
        </w:rPr>
        <w:t>” shall mean any Bank that provides revolving loans to its customers in its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 Operation Date</w:t>
      </w:r>
      <w:r>
        <w:rPr>
          <w:rFonts w:ascii="Times New Roman" w:cs="Times New Roman" w:eastAsia="Times New Roman" w:hAnsi="Times New Roman"/>
          <w:sz w:val="18"/>
          <w:szCs w:val="18"/>
          <w:color w:val="auto"/>
        </w:rPr>
        <w:t>” shall have the meaning set forth in the definition of “Material Project Consolidated EBITDA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 Fee Rate</w:t>
      </w:r>
      <w:r>
        <w:rPr>
          <w:rFonts w:ascii="Times New Roman" w:cs="Times New Roman" w:eastAsia="Times New Roman" w:hAnsi="Times New Roman"/>
          <w:sz w:val="18"/>
          <w:szCs w:val="18"/>
          <w:color w:val="auto"/>
        </w:rPr>
        <w:t xml:space="preserve">” shall mean, for any day, (a) until delivery of the first compliance certificate after the Closing Date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0.50% per annum and (b) thereafter, the percentage per annum determined in accordance with the pricing grid set forth below, based on the Consolidated Net Leverage Ratio as specified in the most recent compliance certificate delivered to the Administrative Agent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w:t>
      </w:r>
    </w:p>
    <w:p>
      <w:pPr>
        <w:spacing w:after="0" w:line="181"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Commitment Fee</w:t>
            </w:r>
          </w:p>
        </w:tc>
        <w:tc>
          <w:tcPr>
            <w:tcW w:w="0" w:type="dxa"/>
            <w:vAlign w:val="bottom"/>
          </w:tcPr>
          <w:p>
            <w:pPr>
              <w:spacing w:after="0"/>
              <w:rPr>
                <w:sz w:val="1"/>
                <w:szCs w:val="1"/>
                <w:color w:val="auto"/>
              </w:rPr>
            </w:pPr>
          </w:p>
        </w:tc>
      </w:tr>
      <w:tr>
        <w:trPr>
          <w:trHeight w:val="248"/>
        </w:trPr>
        <w:tc>
          <w:tcPr>
            <w:tcW w:w="3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Consolidated Net Leverage Ratio</w:t>
            </w:r>
          </w:p>
        </w:tc>
        <w:tc>
          <w:tcPr>
            <w:tcW w:w="5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Rate</w:t>
            </w:r>
          </w:p>
        </w:tc>
        <w:tc>
          <w:tcPr>
            <w:tcW w:w="440" w:type="dxa"/>
            <w:vAlign w:val="bottom"/>
          </w:tcPr>
          <w:p>
            <w:pPr>
              <w:spacing w:after="0"/>
              <w:rPr>
                <w:sz w:val="21"/>
                <w:szCs w:val="21"/>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75"/>
              </w:rPr>
              <w:t> </w:t>
            </w: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5.00:1.00</w:t>
            </w:r>
          </w:p>
        </w:tc>
        <w:tc>
          <w:tcPr>
            <w:tcW w:w="400" w:type="dxa"/>
            <w:vAlign w:val="bottom"/>
            <w:shd w:val="clear" w:color="auto" w:fill="CCEEFF"/>
          </w:tcPr>
          <w:p>
            <w:pPr>
              <w:spacing w:after="0"/>
              <w:rPr>
                <w:sz w:val="19"/>
                <w:szCs w:val="19"/>
                <w:color w:val="auto"/>
              </w:rPr>
            </w:pPr>
          </w:p>
        </w:tc>
        <w:tc>
          <w:tcPr>
            <w:tcW w:w="160" w:type="dxa"/>
            <w:vAlign w:val="bottom"/>
            <w:tcBorders>
              <w:right w:val="single" w:sz="8" w:color="CCEEFF"/>
            </w:tcBorders>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 than or equal to 5.00:1.00</w:t>
            </w:r>
          </w:p>
        </w:tc>
        <w:tc>
          <w:tcPr>
            <w:tcW w:w="5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0.375%</w:t>
            </w:r>
          </w:p>
        </w:tc>
        <w:tc>
          <w:tcPr>
            <w:tcW w:w="0" w:type="dxa"/>
            <w:vAlign w:val="bottom"/>
          </w:tcPr>
          <w:p>
            <w:pPr>
              <w:spacing w:after="0"/>
              <w:rPr>
                <w:sz w:val="1"/>
                <w:szCs w:val="1"/>
                <w:color w:val="auto"/>
              </w:rPr>
            </w:pPr>
          </w:p>
        </w:tc>
      </w:tr>
    </w:tbl>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Any increase or decrease in the Commitment Fee Rate resulting from a change in the Consolidated Net Leverage Ratio shall become effective on the date that is three Business Days after the date on which the applicable compliance certificate is delivered pursuant to </w:t>
      </w:r>
      <w:r>
        <w:rPr>
          <w:rFonts w:ascii="Times New Roman" w:cs="Times New Roman" w:eastAsia="Times New Roman" w:hAnsi="Times New Roman"/>
          <w:sz w:val="18"/>
          <w:szCs w:val="18"/>
          <w:u w:val="single" w:color="auto"/>
          <w:color w:val="auto"/>
        </w:rPr>
        <w:t>Section 5.04(c) </w:t>
      </w:r>
      <w:r>
        <w:rPr>
          <w:rFonts w:ascii="Times New Roman" w:cs="Times New Roman" w:eastAsia="Times New Roman" w:hAnsi="Times New Roman"/>
          <w:sz w:val="18"/>
          <w:szCs w:val="18"/>
          <w:color w:val="auto"/>
        </w:rPr>
        <w:t xml:space="preserve">and shall remain in effect until the next change to be effected pursuant to this paragraph. If any compliance certificate referred to above is not delivered within the time periods specified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then, at the option of the Required Revolving Lenders, until the date that is three Business Days after the date on which such compliance certificate is delivered, the highest rate set forth in the above pricing grid shall apply.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Commitments</w:t>
      </w:r>
      <w:r>
        <w:rPr>
          <w:rFonts w:ascii="Times New Roman" w:cs="Times New Roman" w:eastAsia="Times New Roman" w:hAnsi="Times New Roman"/>
          <w:sz w:val="18"/>
          <w:szCs w:val="18"/>
          <w:color w:val="auto"/>
        </w:rPr>
        <w:t>” shall mean, with respect to any Lender, such Lender’s Term Loan Commitment, Revolving Commitment, and Incremental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Parties</w:t>
      </w:r>
      <w:r>
        <w:rPr>
          <w:rFonts w:ascii="Times New Roman" w:cs="Times New Roman" w:eastAsia="Times New Roman" w:hAnsi="Times New Roman"/>
          <w:sz w:val="18"/>
          <w:szCs w:val="18"/>
          <w:color w:val="auto"/>
        </w:rPr>
        <w:t>” shall mean the collective reference to Holdings, the Borrower and its Restricted Subsidiaries, and “</w:t>
      </w:r>
      <w:r>
        <w:rPr>
          <w:rFonts w:ascii="Times New Roman" w:cs="Times New Roman" w:eastAsia="Times New Roman" w:hAnsi="Times New Roman"/>
          <w:sz w:val="18"/>
          <w:szCs w:val="18"/>
          <w:b w:val="1"/>
          <w:bCs w:val="1"/>
          <w:i w:val="1"/>
          <w:iCs w:val="1"/>
          <w:color w:val="auto"/>
        </w:rPr>
        <w:t>Company Party</w:t>
      </w:r>
      <w:r>
        <w:rPr>
          <w:rFonts w:ascii="Times New Roman" w:cs="Times New Roman" w:eastAsia="Times New Roman" w:hAnsi="Times New Roman"/>
          <w:sz w:val="18"/>
          <w:szCs w:val="18"/>
          <w:color w:val="auto"/>
        </w:rPr>
        <w: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 any one of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Conforming Changes</w:t>
      </w:r>
      <w:r>
        <w:rPr>
          <w:rFonts w:ascii="Times New Roman" w:cs="Times New Roman" w:eastAsia="Times New Roman" w:hAnsi="Times New Roman"/>
          <w:sz w:val="18"/>
          <w:szCs w:val="18"/>
          <w:color w:val="auto"/>
        </w:rPr>
        <w:t>” shall mean, with respect to either the use or administration of Term SOFR or the use, administration, adoption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implementation of any Benchmark Replacement, any technical, administrative or operational changes (including changes to the definition of “Alternate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Rate,” the definition of “Business Day,” the definition of “U.S. Government Securities Business Day,” the definition of “Interest Period”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or analogous definition (or the addition of a concept of “interest period”), timing and frequency of determining rates and making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timing of borrowing requests or prepayment, conversion or continuation notices, the applicability and length of lookback periods, the applicability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other technical, administrative or operational matters) that the Administrative Agent decides, in consultation with the Borrower,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to reflect the adoption and implementation of any such rate or to permit the use and administration thereof by the Administrative Agent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substantially consistent with market practice (or, if the Administrative Agent decides that adoption of any portion of such market practice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administratively feasible or if the Administrative Agent determines that no market practice for the administration of any such rate exists, in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of administration as the Administrative Agent decides, in consultation with the Borrower, is reasonably necessary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of this Agreement and the 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Adjusted EBITDA</w:t>
      </w:r>
      <w:r>
        <w:rPr>
          <w:rFonts w:ascii="Times New Roman" w:cs="Times New Roman" w:eastAsia="Times New Roman" w:hAnsi="Times New Roman"/>
          <w:sz w:val="18"/>
          <w:szCs w:val="18"/>
          <w:color w:val="auto"/>
        </w:rPr>
        <w:t>” shall mean, with respect to any period, the Consolidated Net Income of Holdings, the Borrower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Restricted Subsidiaries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sum of (in each case without duplication, and without duplication of any modifications contained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Consolidated 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provision for Taxes based on income, profits, revenue or capital of Holdings, the Borrower and its Restricted Subsidiaries for such period, including, without limitation, state, franchise and similar taxes and foreign withholding taxes (including penalties and interest related to taxes or arising from tax examinations),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Interest Expense (and to the extent not included in Interest Expense, (A) solely to the extent deducted from Consolidated Net Income, all cash dividend payments (excluding items eliminated in consolidation) on any series of preferred stock or disqualified stock and (B) costs of surety bonds in connection with financing activities) of Holdings, the Borrower and its Restricted Subsidiaries for such period (net of interest income of Holdings, the Borrower and its Restricted Subsidiaries for such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depreciation and amortization expenses and capitalized fees, including, without limitation, the amortization of intangible assets, contributions in aid of construction costs, deferred financing costs, contract acquisition costs, prepaid cash items, debt issuance costs, commissions, fees and expenses, and any Capitalized Software Expenditures of Holdings, the Borrower and its Restricted Subsidiaries for such period on a consolidated basis and otherwise determined in accordance with GAAP,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(iv)            non-cash items; provided that accruals or reserves for potential cash items in any future period may or may not (at the election of Holdings or the Borrower) be added back in such period and, to the extent added back, the cash payment in respect of such accrual or reserve in a future period shall be subtracted from Consolidated Adjusted EBITDA in such future period,</w:t>
      </w:r>
    </w:p>
    <w:p>
      <w:pPr>
        <w:spacing w:after="0" w:line="176"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(v)             extraordinary, unusual, infrequent or non-recurring items, whether or not classified as such under GAAP, including the following: (i) restructuring, severance, relocation, consolidation, integration or other similar items, (ii) start-up, closure or transition costs, (iii) expenses associated with strategic initiatives, facilities shutdown and opening costs, (iv) signing, retention and completion bonuses, (v) relocation or recruiting expenses, (vi) costs, expenses and losses incurred in connection with any strategic or new initiatives,</w:t>
      </w:r>
    </w:p>
    <w:p>
      <w:pPr>
        <w:spacing w:after="0" w:line="3" w:lineRule="exact"/>
        <w:rPr>
          <w:sz w:val="20"/>
          <w:szCs w:val="20"/>
          <w:color w:val="auto"/>
        </w:rPr>
      </w:pPr>
    </w:p>
    <w:p>
      <w:pPr>
        <w:jc w:val="both"/>
        <w:ind w:left="1300" w:firstLine="4"/>
        <w:spacing w:after="0" w:line="251" w:lineRule="auto"/>
        <w:tabs>
          <w:tab w:leader="none" w:pos="16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consolidation and closing costs for facilities, (viii) business optimization expenses (including costs and expenses relating to business optimization programs), expenses and charges attributable to the implementation of costs savings initiatives, and any restructuring costs, charges or reserves, whether or not classified as such under GAAP, including restructuring costs, charges and reserves related to acquisitions prior to or after the Closing Date (which, for the avoidance of doubt, shall include, without limitation, the effect of inventory optimization programs, facility closure, facility consolidations, retention, severance, systems establishment costs, contract termination costs, future lease commitments and excess pension charges), (ix) new systems design and implementation costs, (x) public company expenses, including costs associated with an initial public offering, (xi) charges and expenses incurred in connection with litigation (including threatened litigation), any investigation or proceeding (or any threatened investigation or proceeding) by a regulatory, governmental or law enforcement body (including any attorney general), and (xii) expenses incurred in connection with casualty events or asset sales outside the ordinary course of business,</w:t>
      </w:r>
    </w:p>
    <w:p>
      <w:pPr>
        <w:spacing w:after="0" w:line="193"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(vi)            all (i) costs, fees and expenses incurred in connection with, or relating to, the Facilities and/or the transactions contemplated by the Loan Documents, (ii) costs, fees and expenses incurred in connection with transactions that are out of the ordinary course of business of Holdings, the Borrower and its Restricted Subsidiaries (including transactions proposed but not consummated) including equity issuances, investments, acquisitions, dispositions, recapitalizations, mergers, option buyouts and the incurrence, modification or repayment of indebtedness and (iii) non-operating professional fees, costs and expenses,</w:t>
      </w:r>
    </w:p>
    <w:p>
      <w:pPr>
        <w:spacing w:after="0" w:line="183"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(vii)           the amount of any permitted management, monitoring, consulting, transaction or advisory fees and related expenses and indemnities paid to the Parent Companies to the extent permitted to be paid,</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(viii)          the aggregate amount of expenses for such period attributable to non-controlling interests of third parties in any non-wholly-owned Subsidiary not included in calculating Consolidated Net Income in such period,</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(ix)             to the extent permitted to be paid, any costs or expense incurred by Holdings, the Borrower or a Restricted Subsidiary pursuant to any management equity plan or stock option or phantom equity plan or any other management or employee benefit plan or agreement or any stock subscription or shareholder agreement and any compensation paid to members of the board of directors at Holdings, the Borrower or any of its Restricted Subsidiaries,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9" w:name="page190"/>
    <w:bookmarkEnd w:id="189"/>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(x)             any earn-out payment permitted hereunder to the extent paid and to the extent such earn-out payments reduce Consolidated Net Income,</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(xi)            to the extent relating to any acquisition, merger, business combination, Investment, Disposition or similar transaction or minimum volume commitment, the amount of “run-rate” cost savings, operating expense reductions and synergies that are reasonably identifiable and factually supportable and projected by Holdings or the Borrower in good faith to result from actions either taken or expected to be taken within 24 months of the consummation of such transaction (other than any transaction that is the basis of a Material Project Consolidated EBITDA Adjustment), net of the amount of actual benefits realized prior to or during such period from such transactions (which cost savings, operating expense reductions and synergies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cost savings, operating expense reductions or synergies had been realized on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Test Period, the aggregate amount of such cost savings, operating expense reductions or synergies added back pursuant to this clause (xi) shall not exceed 25% of the total Consolidated Adjusted EBITDA of Holdings, the Borrower and its Restricted Subsidiaries for such Test Period (calculated without giving effect to any such addbacks or adjustments), and</w:t>
      </w:r>
    </w:p>
    <w:p>
      <w:pPr>
        <w:spacing w:after="0" w:line="194"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(xii)            any cost and expense incurred by Holdings, the Borrower or its Restricted Subsidiaries in respect of the operation and maintenance of its assets, to the extent such costs and expenses are paid for with the proceeds of cash contributions to the common equity of Holdings or the Borrower and/or purchases of or investments in equity interests of Holdings or the Borrower;</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event the Borrower or any of its Restricted Subsidiaries undertakes a Material Project or enters into an MVC Contract,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Project Consolidated EBITDA Adjustment or MVC EBITDA Adjustment, as applicable, may be added to Consolidated Adjusted EBITDA at Holdings’ or the Borrower’s option (subject to receipt and approval (such approval not to be unreasonably withheld, conditioned or delayed) by the Administrative Agent of customary information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projections) relating to such Material Project or MVC Contract);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Consolidated Adjusted EBITDA shall be calculated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to give effect to any Asset Disposition and any Asset Acquisition.</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First Lien Funded Debt</w:t>
      </w:r>
      <w:r>
        <w:rPr>
          <w:rFonts w:ascii="Times New Roman" w:cs="Times New Roman" w:eastAsia="Times New Roman" w:hAnsi="Times New Roman"/>
          <w:sz w:val="18"/>
          <w:szCs w:val="18"/>
          <w:color w:val="auto"/>
        </w:rPr>
        <w:t>” shall mean, as of any date of determination, the aggregate principal amount of Consolidated Funded Debt outstanding on such date that is secured by a Parity Lien (including, for the avoidance of doubt, the aggregate outstanding amount of Superpriority Facilities, but excluding any debt to the extent secured by Junior Liens).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First Lien Net Leverage Ratio</w:t>
      </w:r>
      <w:r>
        <w:rPr>
          <w:rFonts w:ascii="Times New Roman" w:cs="Times New Roman" w:eastAsia="Times New Roman" w:hAnsi="Times New Roman"/>
          <w:sz w:val="18"/>
          <w:szCs w:val="18"/>
          <w:color w:val="auto"/>
        </w:rPr>
        <w:t xml:space="preserve">” shall mean, with respect to any Test Period, the ratio of (a) Consolidated First Lien Funded Debt as of the last day of such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of Holdings, the Borrower and its Restricted Subsidiaries as of such date that would not appear as “restricted” on an applicable consolidated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or Permitted Investments that would appear as “restricted” on an applicable consolidated balance sheet solely because such cash or Permitted Investments are part of the Collateral shall not be restricted for purposes of this definition) to (b) Consolidated Adjusted EBITDA for such Test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Funded Debt</w:t>
      </w:r>
      <w:r>
        <w:rPr>
          <w:rFonts w:ascii="Times New Roman" w:cs="Times New Roman" w:eastAsia="Times New Roman" w:hAnsi="Times New Roman"/>
          <w:sz w:val="18"/>
          <w:szCs w:val="18"/>
          <w:color w:val="auto"/>
        </w:rPr>
        <w:t xml:space="preserve">” shall mean, as of any date of determination, without duplication, the outstanding principal amount of all Indebtedness of Holdings, the Borrower and its Restricted Subsidiaries on a consolidated basis consisting of (a) Capital Lease Obligations, (b) Indebtedness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Indebtedness, including purchase money Indebtedness but excluding Capital Lease Obligations, and</w:t>
      </w:r>
    </w:p>
    <w:p>
      <w:pPr>
        <w:jc w:val="both"/>
        <w:ind w:firstLine="8"/>
        <w:spacing w:after="0" w:line="253" w:lineRule="auto"/>
        <w:tabs>
          <w:tab w:leader="none" w:pos="2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the primary Indebtedness is otherwise included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Guarantees of Indebtedness of the type set forth in clauses (a) and (b) above,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which would be reflected as indebtedness on a consolidated balance sheet of Holdings, the Borrower and its Restricted Subsidiaries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exclude (i) performance bonds and (ii) obligations in respect of letters of credit (including Letters of Credit), except to the extent of unreimbursed amounts thereunder that are not cash collateralized.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Net Income</w:t>
      </w:r>
      <w:r>
        <w:rPr>
          <w:rFonts w:ascii="Times New Roman" w:cs="Times New Roman" w:eastAsia="Times New Roman" w:hAnsi="Times New Roman"/>
          <w:sz w:val="18"/>
          <w:szCs w:val="18"/>
          <w:color w:val="auto"/>
        </w:rPr>
        <w:t xml:space="preserve">” shall mean, with respect to Holdings, the Borrower and its Restricted Subsidiaries for any period, the consolidated net income (or loss) of Holdings, the Borrower and its Restricted Subsidiaries for such period, on a consolidated basis and otherwise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without duplication,</w:t>
      </w:r>
    </w:p>
    <w:p>
      <w:pPr>
        <w:spacing w:after="0" w:line="17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any effect of extraordinary, unusual or non-recurring gains or losses (less all fees and expenses relating thereto) or expenses, expenses attributable to the expiration or termination of contracts, the implementation of cost savings initiatives and other restructuring and integration costs (including related to acquisitions after the Closing Date and to the start-up, closure, and/or consolidation of facilities), and one-time compensation charges shall be excluded,</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the net income for such period shall not include the cumulative effect of a change in accounting principles and changes as a result of the adoption or modification of accounting policies during such period,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(c)            any effect of income or loss from disposed or discontinued operations and any net gains or losses on disposal of disposed, abandoned, closed, or discontinued operations shall be excluded,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(d)            any effect of gains or losses (less all fees and expenses relating thereto) attributable to asset dispositions or transfers other than in the ordinary course of business, as determined by the Borrower in good faith, shall be excluded,</w:t>
      </w:r>
    </w:p>
    <w:p>
      <w:pPr>
        <w:spacing w:after="0" w:line="158"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color w:val="auto"/>
        </w:rPr>
        <w:t>(e)            the net income for such period of any person (an “</w:t>
      </w:r>
      <w:r>
        <w:rPr>
          <w:rFonts w:ascii="Times New Roman" w:cs="Times New Roman" w:eastAsia="Times New Roman" w:hAnsi="Times New Roman"/>
          <w:sz w:val="18"/>
          <w:szCs w:val="18"/>
          <w:b w:val="1"/>
          <w:bCs w:val="1"/>
          <w:i w:val="1"/>
          <w:iCs w:val="1"/>
          <w:color w:val="auto"/>
        </w:rPr>
        <w:t>Excluded Person</w:t>
      </w:r>
      <w:r>
        <w:rPr>
          <w:rFonts w:ascii="Times New Roman" w:cs="Times New Roman" w:eastAsia="Times New Roman" w:hAnsi="Times New Roman"/>
          <w:sz w:val="18"/>
          <w:szCs w:val="18"/>
          <w:color w:val="auto"/>
        </w:rPr>
        <w:t xml:space="preserve">”) that is not Holdings, the Borrower or its Restricted Subsidiary, or is an Unrestricted Subsidiary, or that is accounted for by the equity method of accounting,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Holdings shall be increased by the amount of dividends or distributions or other payments that are actually paid in cash or Permitted Investments (or to the extent converted into cash or Permitted Investments) from cash generated at such Excluded Person to Holdings, the Borrower or its Restricted Subsidiaries thereof in respect of such period,</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            accruals and reserves (including contingent liabilities) that are established or adjusted within 12 months after the Closing Date that are so required to be established as a result of the Transactions (or within 12 months after the closing of any acquisition that are so required to be established as a result of such acquisition) in accordance with GAAP shall be excluded,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(g)            any costs or expenses incurred during such period relating to environmental remediation, litigation, or other disputes in respect of events and exposures that occurred prior to the Closing Date shall be excluded,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1" w:name="page192"/>
    <w:bookmarkEnd w:id="191"/>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(h)            any impairment charge or asset write-off or write-down,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 shall be excluded,</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to the extent covered by insurance and actually reimbursed, or, so long as Holdings or the Borrower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excluded to the extent not so reimbursed within such 365 days), expenses, charges or losses with respect to liability or casualty events or business interruption shall be excluded,</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(j)            any expenses, charges or losses that are covered by indemnification or other reimbursement provisions in connection with any Investment or any sale, conveyance, transfer or other Disposition of assets, to the extent actually reimbursed, or, so long as Holdings or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excluded to the extent not so indemnified or reimbursed within such 365 days), shall be excluded,</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(k)            any fees and expenses incurred during such period, or any amortization thereof for such period, in connection with any acquisition, Investment, recapitalization, new contract start-up, assets Disposition, issuance or repayment of Indebtedness, issuance of Equity Interests, refinancing transaction or amendment or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in each case whether or not successful, shall be excluded, and</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(l)            any non-cash portion of straight line rent expense and any non-cash portion related to rent expense as a result of change of accounting policies shall be excluded.</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Net Leverage Ratio</w:t>
      </w:r>
      <w:r>
        <w:rPr>
          <w:rFonts w:ascii="Times New Roman" w:cs="Times New Roman" w:eastAsia="Times New Roman" w:hAnsi="Times New Roman"/>
          <w:sz w:val="18"/>
          <w:szCs w:val="18"/>
          <w:color w:val="auto"/>
        </w:rPr>
        <w:t xml:space="preserve">” shall mean, with respect to any Test Period, the ratio of (a) Consolidated Funded Debt as of the last day of such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of Holdings, the Borrower and its Restricted Subsidiaries as of such date that would not appear as “restricted” on an applicable consolidated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or Permitted Investments that would appear as “restricted” on an applicable consolidated balance sheet solely because such cash or Permitted Investments are part of the Collateral shall not be restricted for purposes of this definition) to (b) Consolidated Adjusted EBITDA for such Test Period.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Secured Funded Debt</w:t>
      </w:r>
      <w:r>
        <w:rPr>
          <w:rFonts w:ascii="Times New Roman" w:cs="Times New Roman" w:eastAsia="Times New Roman" w:hAnsi="Times New Roman"/>
          <w:sz w:val="18"/>
          <w:szCs w:val="18"/>
          <w:color w:val="auto"/>
        </w:rPr>
        <w:t>” shall mean, as of any date of determination, the aggregate principal amount of Consolidated Funded Debt outstanding on such date that is secured by a Lien on any Collateral (including, for the avoidance of doubt, the aggregate outstanding amount of Superpriority Facilities).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Secured Net Leverage Ratio</w:t>
      </w:r>
      <w:r>
        <w:rPr>
          <w:rFonts w:ascii="Times New Roman" w:cs="Times New Roman" w:eastAsia="Times New Roman" w:hAnsi="Times New Roman"/>
          <w:sz w:val="18"/>
          <w:szCs w:val="18"/>
          <w:color w:val="auto"/>
        </w:rPr>
        <w:t xml:space="preserve">” shall mean, with respect to any Test Period, the ratio of (a) Consolidated Secured Funded Debt as of the last day of such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of Holdings, the Borrower and its Restricted Subsidiaries as of such date that would not appear as “restricted” on an applicable consolidated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or Permitted Investments that would appear as “restricted” on an applicable consolidated balance sheet solely because such cash or Permitted Investments are part of the Collateral shall not be restricted for purposes of this definition) to (b) Consolidated Adjusted EBITDA for such Test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Superpriority Funded Debt</w:t>
      </w:r>
      <w:r>
        <w:rPr>
          <w:rFonts w:ascii="Times New Roman" w:cs="Times New Roman" w:eastAsia="Times New Roman" w:hAnsi="Times New Roman"/>
          <w:sz w:val="18"/>
          <w:szCs w:val="18"/>
          <w:color w:val="auto"/>
        </w:rPr>
        <w:t>” shall mean, as of any date of determination, the aggregate principal amount of Consolidated Funded Debt under the Superpriority Facilities outstanding on such date.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Superpriority Leverage Ratio</w:t>
      </w:r>
      <w:r>
        <w:rPr>
          <w:rFonts w:ascii="Times New Roman" w:cs="Times New Roman" w:eastAsia="Times New Roman" w:hAnsi="Times New Roman"/>
          <w:sz w:val="18"/>
          <w:szCs w:val="18"/>
          <w:color w:val="auto"/>
        </w:rPr>
        <w:t xml:space="preserve">” shall mean, with respect to any Test Period, the ratio of (a) Consolidated Superpriority Funded Debt as of the last day of such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of Holdings, the Borrower and its Restricted Subsidiaries as of such date that would not appear as “restricted” on an applicable consolidated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or Permitted Investments that would appear as “restricted” on an applicable consolidated balance sheet solely because such cash or Permitted Investments are part of the Collateral shall not be restricted for purposes of this definition) to (b) Consolidated Adjusted EBITDA for such Test Period (as adjusted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as applicable).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Tangible Net Worth</w:t>
      </w:r>
      <w:r>
        <w:rPr>
          <w:rFonts w:ascii="Times New Roman" w:cs="Times New Roman" w:eastAsia="Times New Roman" w:hAnsi="Times New Roman"/>
          <w:sz w:val="18"/>
          <w:szCs w:val="18"/>
          <w:color w:val="auto"/>
        </w:rPr>
        <w:t xml:space="preserve">” shall mean, with respect to any Person at any date, all amounts that would, in conformity with GAAP, be included on a consolidated balance sheet of such Person and its Subsidiaries under stockholders’ equity at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of all intangible items included therein, including goodwill, franchises, licenses, patents, trademarks, trade names, copyrights, service marks, brand names and write-ups of assets (but only to the extent that such items would be included on a consolidated balance sheet of such Person and its Subsidiaries in accordance with GAAP).</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Working Capital</w:t>
      </w:r>
      <w:r>
        <w:rPr>
          <w:rFonts w:ascii="Times New Roman" w:cs="Times New Roman" w:eastAsia="Times New Roman" w:hAnsi="Times New Roman"/>
          <w:sz w:val="18"/>
          <w:szCs w:val="18"/>
          <w:color w:val="auto"/>
        </w:rPr>
        <w:t xml:space="preserve">” shall mean, with respect to Holdings, the Borrower and its Restricted Subsidiaries on a consolidated basis at any date of determination, Current Assets at such date of determination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Current Liabilities at such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(b) the effects of purchase accounting or (c) the effect of fluctuations in the amount of accrued or contingent obligations, assets or liabilities under Swap Agreements.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shall have meanings correlative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Event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Extension</w:t>
      </w:r>
      <w:r>
        <w:rPr>
          <w:rFonts w:ascii="Times New Roman" w:cs="Times New Roman" w:eastAsia="Times New Roman" w:hAnsi="Times New Roman"/>
          <w:sz w:val="18"/>
          <w:szCs w:val="18"/>
          <w:color w:val="auto"/>
        </w:rPr>
        <w:t>” shall mean each of the following: (a) a Borrowing and (b) an L/C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Assets</w:t>
      </w:r>
      <w:r>
        <w:rPr>
          <w:rFonts w:ascii="Times New Roman" w:cs="Times New Roman" w:eastAsia="Times New Roman" w:hAnsi="Times New Roman"/>
          <w:sz w:val="18"/>
          <w:szCs w:val="18"/>
          <w:color w:val="auto"/>
        </w:rPr>
        <w:t>” shall mean, with respect to Holdings, the Borrower and its Restricted Subsidiaries on a consolidated basis at any date of determination, all assets (other than cash and Permitted Investments) that would, in accordance with GAAP, be classified on a consolidated balance sheet of Holdings, the Borrower and its Restricted Subsidiaries as current assets at such date of determination, other than amounts related to current or deferred Taxes based on income or profits (but excluding assets held for sale, loans (permitted) to third parties, pension assets, deferred bank fees and derivative financial instruments).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3" w:name="page194"/>
    <w:bookmarkEnd w:id="19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Liabilities</w:t>
      </w:r>
      <w:r>
        <w:rPr>
          <w:rFonts w:ascii="Times New Roman" w:cs="Times New Roman" w:eastAsia="Times New Roman" w:hAnsi="Times New Roman"/>
          <w:sz w:val="18"/>
          <w:szCs w:val="18"/>
          <w:color w:val="auto"/>
        </w:rPr>
        <w:t>” shall mean, with respect to Holdings, the Borrower and its Restricted Subsidiaries on a consolidated basis at any date of determination, all liabilities that would, in accordance with GAAP, be classified on a consolidated balance sheet of Holdings, the Borrower and its Restricted Subsidiaries as current liabilities at such date of determination, other than (a) the current portion of any Indebtedness, (b) accruals of Interest Expense (excluding Interest Expense that is due and unpaid), (c) accruals for current or deferred Taxes based on income or profits, (d) any costs or expenses relating to restructuring reserves or severance, (e) any outstanding L/C Obligations or Revolving Loans and any letter of credit obligations, swing line loans or revolving loans under any other revolving credit facility, (f) escrow account balances, (g) deferred revenue, (h) liabilities in respect of unpaid earn outs, (i) amounts related to derivative financial instruments and assets held for sale and (j) accruals of any costs or expenses related to bonuses, pension and other post-retirement benefit obligations.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Daily Simple SOFR</w:t>
      </w:r>
      <w:r>
        <w:rPr>
          <w:rFonts w:ascii="Times New Roman" w:cs="Times New Roman" w:eastAsia="Times New Roman" w:hAnsi="Times New Roman"/>
          <w:sz w:val="18"/>
          <w:szCs w:val="18"/>
          <w:color w:val="auto"/>
        </w:rPr>
        <w:t>”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(in consultation with the Borrower) establish another convention in its reasonable discretion.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Fund Affiliates</w:t>
      </w:r>
      <w:r>
        <w:rPr>
          <w:rFonts w:ascii="Times New Roman" w:cs="Times New Roman" w:eastAsia="Times New Roman" w:hAnsi="Times New Roman"/>
          <w:sz w:val="18"/>
          <w:szCs w:val="18"/>
          <w:color w:val="auto"/>
        </w:rPr>
        <w:t>” shall mean (a) any fund managed by, or under common management with, any Sponsor and (b) any other Affiliate of any Sponsor that, in each case is a Bona Fide Debt Fund or an investment vehicle that is engaged in the making, purchasing, holding or otherwise investing in commercial loans, bonds and similar extensions of credit in the ordinary course of business.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Service</w:t>
      </w:r>
      <w:r>
        <w:rPr>
          <w:rFonts w:ascii="Times New Roman" w:cs="Times New Roman" w:eastAsia="Times New Roman" w:hAnsi="Times New Roman"/>
          <w:sz w:val="18"/>
          <w:szCs w:val="18"/>
          <w:color w:val="auto"/>
        </w:rPr>
        <w:t xml:space="preserve">” shall mean, for any period, the sum of all (a) scheduled cash interest expense payable, letter of credit fees and scheduled principal amortization payable, in each case during such period in respect of the Facilities and (b) any payments paid by Holdings, the Borrower and its Restricted Subsidiaries during such period pursuant to Interest Rate Hedge Agreements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received by Holdings, the Borrower and its Restricted Subsidiaries during such period pursuant to Interest Rate Hedge Agreements. For the avoidance of doubt, Debt Service shall not include (i) mandatory prepayments pursuant to the Loan Documents and (ii) any bullet payment required to be paid on the maturity date of any Facility.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Service Coverage Ratio</w:t>
      </w:r>
      <w:r>
        <w:rPr>
          <w:rFonts w:ascii="Times New Roman" w:cs="Times New Roman" w:eastAsia="Times New Roman" w:hAnsi="Times New Roman"/>
          <w:sz w:val="18"/>
          <w:szCs w:val="18"/>
          <w:color w:val="auto"/>
        </w:rPr>
        <w:t xml:space="preserve">” shall mean, for any Test Period, the ratio of (a) Consolidated Adjusted EBITDA (as adjusted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as applicable) to (b) Debt Service, in each case for such Test Period.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 Relief Laws</w:t>
      </w:r>
      <w:r>
        <w:rPr>
          <w:rFonts w:ascii="Times New Roman" w:cs="Times New Roman" w:eastAsia="Times New Roman" w:hAnsi="Times New Roman"/>
          <w:sz w:val="18"/>
          <w:szCs w:val="18"/>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Declined Proceeds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shall mean any event or condition that upon notice, lapse of time or both hereunder would constitute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4" w:name="page195"/>
    <w:bookmarkEnd w:id="19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Defaulting Lender</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amount required to be paid by it hereunder (including in respect of its participation in Letters of Credit) within two Business Days of the date when due, unless the subject of a good faith dispute or subsequently cured, (b) has notified the Borrower or the Administrative Agent in writing that it does not intend to comply with its funding obligations,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with respect to its funding obligations, under any Facility or under other agreements generally in which it commits to extend credit, (c) has failed, within three Business Days after request by the Administrative Agent or the Borrower, to confirm that it will comply with its funding obligations under any Facility (provided that such Lender shall cease to be a Defaulting Lender pursuant to this clause (c) upon receipt of such written confirmation by the Administrative Agent and the Borrower) or (d) has, or has a direct or indirect parent company that has, become the subject of a proceeding under a Bail-In Action or any bankruptcy or insolvency laws, or has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has taken any action in furtherance of, or indicating its consent to, approval of or acquiescence in any such proceeding or appointment;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upon delivery of written notice of such determination to the Borrower and each Lender.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Non-Cash Consideration</w:t>
      </w:r>
      <w:r>
        <w:rPr>
          <w:rFonts w:ascii="Times New Roman" w:cs="Times New Roman" w:eastAsia="Times New Roman" w:hAnsi="Times New Roman"/>
          <w:sz w:val="18"/>
          <w:szCs w:val="18"/>
          <w:color w:val="auto"/>
        </w:rPr>
        <w:t>” means the non-cash consideration received by the Borrower or a Restricted Subsidiary in connection with any Disposition that is so designated as Designated Non-Cash Consideration, less the amount of cash or Permitted Investments received in connection with a subsequent sale of or collection on such Designated Non-Cash Consideration.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Prepayment Accepting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Prepayment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Prepayment Notice</w:t>
      </w:r>
      <w:r>
        <w:rPr>
          <w:rFonts w:ascii="Times New Roman" w:cs="Times New Roman" w:eastAsia="Times New Roman" w:hAnsi="Times New Roman"/>
          <w:sz w:val="18"/>
          <w:szCs w:val="18"/>
          <w:color w:val="auto"/>
        </w:rPr>
        <w:t xml:space="preserve">” shall mean a written notice of a Borrower Solicitation of Discount Range Prepayment Offers made pursuant to </w:t>
      </w:r>
      <w:r>
        <w:rPr>
          <w:rFonts w:ascii="Times New Roman" w:cs="Times New Roman" w:eastAsia="Times New Roman" w:hAnsi="Times New Roman"/>
          <w:sz w:val="18"/>
          <w:szCs w:val="18"/>
          <w:u w:val="single" w:color="auto"/>
          <w:color w:val="auto"/>
        </w:rPr>
        <w:t>Section 2.09(c)(iii)</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Prepayment Offer</w:t>
      </w:r>
      <w:r>
        <w:rPr>
          <w:rFonts w:ascii="Times New Roman" w:cs="Times New Roman" w:eastAsia="Times New Roman" w:hAnsi="Times New Roman"/>
          <w:sz w:val="18"/>
          <w:szCs w:val="18"/>
          <w:color w:val="auto"/>
        </w:rPr>
        <w:t xml:space="preserve">” shall mean the irrevocable written offer by a Lender, substantially in the form of </w:t>
      </w:r>
      <w:r>
        <w:rPr>
          <w:rFonts w:ascii="Times New Roman" w:cs="Times New Roman" w:eastAsia="Times New Roman" w:hAnsi="Times New Roman"/>
          <w:sz w:val="18"/>
          <w:szCs w:val="18"/>
          <w:u w:val="single" w:color="auto"/>
          <w:color w:val="auto"/>
        </w:rPr>
        <w:t>Exhibit K-3</w:t>
      </w:r>
      <w:r>
        <w:rPr>
          <w:rFonts w:ascii="Times New Roman" w:cs="Times New Roman" w:eastAsia="Times New Roman" w:hAnsi="Times New Roman"/>
          <w:sz w:val="18"/>
          <w:szCs w:val="18"/>
          <w:color w:val="auto"/>
        </w:rPr>
        <w:t>, submitted in response to an invitation to submit offers following the Auction Agent’s receipt of a Discount Range Prepayment Notice.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Prepayment Response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Proration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Discounted Prepayment Determination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Discounted Prepayment Effective Date</w:t>
      </w:r>
      <w:r>
        <w:rPr>
          <w:rFonts w:ascii="Times New Roman" w:cs="Times New Roman" w:eastAsia="Times New Roman" w:hAnsi="Times New Roman"/>
          <w:sz w:val="18"/>
          <w:szCs w:val="18"/>
          <w:color w:val="auto"/>
        </w:rPr>
        <w:t xml:space="preserve">” shall mean in the case of a Borrower Offer of Specified Discount Prepayment, Borrower Solicitation of Discount Range Prepayment Offer or Borrower Solicitation of Discounted Prepayment Offer, five Business Days following the Specified Discount Prepayment Response Date, the Discount Range Prepayment Response Date or the Solicited Discounted Prepayment Response Date, as applicable, in accordance with </w:t>
      </w:r>
      <w:r>
        <w:rPr>
          <w:rFonts w:ascii="Times New Roman" w:cs="Times New Roman" w:eastAsia="Times New Roman" w:hAnsi="Times New Roman"/>
          <w:sz w:val="18"/>
          <w:szCs w:val="18"/>
          <w:u w:val="single" w:color="auto"/>
          <w:color w:val="auto"/>
        </w:rPr>
        <w:t>Section 2.09(c)(ii)(A)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 respectively, unless a shorter period is agreed to between the Borrower and the Auction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Discounted Term Loan Prepayment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Dispose</w:t>
      </w:r>
      <w:r>
        <w:rPr>
          <w:rFonts w:ascii="Times New Roman" w:cs="Times New Roman" w:eastAsia="Times New Roman" w:hAnsi="Times New Roman"/>
          <w:sz w:val="18"/>
          <w:szCs w:val="18"/>
          <w:color w:val="auto"/>
        </w:rPr>
        <w:t xml:space="preserve">” shall mean the sale, transfer, license, lease or other disposition (including any sale and leaseback transaction and any sale or issuance of Equity Interests in a Restricted Subsidiary) of any property by any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Dispose</w:t>
      </w:r>
      <w:r>
        <w:rPr>
          <w:rFonts w:ascii="Times New Roman" w:cs="Times New Roman" w:eastAsia="Times New Roman" w:hAnsi="Times New Roman"/>
          <w:sz w:val="18"/>
          <w:szCs w:val="18"/>
          <w:color w:val="auto"/>
        </w:rPr>
        <w:t>” shall not be deemed to include any issuance by Holdings of any of its Equity Interests to another Person.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Disqualified Equity Interests</w:t>
      </w:r>
      <w:r>
        <w:rPr>
          <w:rFonts w:ascii="Times New Roman" w:cs="Times New Roman" w:eastAsia="Times New Roman" w:hAnsi="Times New Roman"/>
          <w:sz w:val="18"/>
          <w:szCs w:val="18"/>
          <w:color w:val="auto"/>
        </w:rPr>
        <w:t>” shall mean any Equity Interest that, by its terms (or by the terms of any security or other Equity Interests into which it is convertible or for which it is exchangeable), or upon the happening of any event or condition (a) matures (excluding any maturity as the result of an optional redemption by the holder thereof in accordance with clause (b)) or is mandatorily redeemable (other than solely for Qualified Equity Interests), pursuant to a sinking fund obligation or otherwise (except as a result of a change of control, event of loss, or asset sale or event of default so long as any rights of the holders thereof upon the occurrence of a change of control, event of loss, asset sale or event of default shall be subject to the prior repayment in full of the Loans and all other Obligations that are accrued and payable and the termination of the Commitments), (b) is redeemable at the option of the holder thereof (other than solely for Qualified Equity Interests and other than as a result of a change of control, event of loss, asset sale or event of default so long as any rights of the holders thereof upon the occurrence of a change of control, event of loss, asset sale or event of default shall be subject to the prior repayment in full of the Loans and all other Obligations that are accrued and payable and the termination of the Commitments), in whole or in part,</w:t>
      </w:r>
    </w:p>
    <w:p>
      <w:pPr>
        <w:spacing w:after="0" w:line="3" w:lineRule="exact"/>
        <w:rPr>
          <w:sz w:val="20"/>
          <w:szCs w:val="20"/>
          <w:color w:val="auto"/>
        </w:rPr>
      </w:pPr>
    </w:p>
    <w:p>
      <w:pPr>
        <w:jc w:val="both"/>
        <w:ind w:firstLine="8"/>
        <w:spacing w:after="0" w:line="252" w:lineRule="auto"/>
        <w:tabs>
          <w:tab w:leader="none" w:pos="2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provides for the scheduled payment of dividends in cash, or (d) is or becomes convertible into or exchangeable for Indebtedness or any other Equity Interests that would constitute Disqualified Equity Interests, in each case, prior to the date that is 91 days after the Latest Maturity Date at the time of issuance of such Equity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Equity Interests are issued pursuant to a plan for the benefit of future, current or former employees, directors, officers, managers or consultants of Holdings (or any direct or indirect parent thereof), the Borrower or the other Restricted Subsidiaries or by any such plan to such employees, such Equity Interests shall not constitute Disqualified Equity Interests solely because it may be required to be repurchased by Holdings, the Borrower or its Restricted Subsidiaries in order to satisfy applicable statutory or regulatory obligations.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6" w:name="page197"/>
    <w:bookmarkEnd w:id="19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Disqualified Institution</w:t>
      </w:r>
      <w:r>
        <w:rPr>
          <w:rFonts w:ascii="Times New Roman" w:cs="Times New Roman" w:eastAsia="Times New Roman" w:hAnsi="Times New Roman"/>
          <w:sz w:val="18"/>
          <w:szCs w:val="18"/>
          <w:color w:val="auto"/>
        </w:rPr>
        <w:t xml:space="preserve">” shall mean (a) those Persons identified in writing by or on behalf of the Borrower, any Parent Company or any Sponsor to the Administrative Agent on or prior to July 18, 2024, (b) those Persons identified in writing by or on behalf of the Borrower to the Administrative Agent from time to time as competitors of the Borrower or any of its Subsidiaries and (c)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any of their respective Affiliates (other than,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any such Affiliate that is affiliated with a financial investor in such Person and that is not itself an operating company or otherwise an Affiliate of an operating company so long as such Affiliate is a Bona Fide Debt Fund and the applicable Person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does not, directly or indirectly, possess the power to direct or cause the direction of the investment policies of such Person (except to the extent separately identified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that are either identified in writing by or on behalf of the Borrower or clearly identifiable solely on the basis of such Affiliate’s name.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Domestic Subsidiary</w:t>
      </w:r>
      <w:r>
        <w:rPr>
          <w:rFonts w:ascii="Times New Roman" w:cs="Times New Roman" w:eastAsia="Times New Roman" w:hAnsi="Times New Roman"/>
          <w:sz w:val="18"/>
          <w:szCs w:val="18"/>
          <w:color w:val="auto"/>
        </w:rPr>
        <w:t>” shall mean any Subsidiary that is organized under the Laws of the United States, any state thereof or the District of Columbia.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DQ List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9.04(l)(iv)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Financial Institution</w:t>
      </w:r>
      <w:r>
        <w:rPr>
          <w:rFonts w:ascii="Times New Roman" w:cs="Times New Roman" w:eastAsia="Times New Roman" w:hAnsi="Times New Roman"/>
          <w:sz w:val="18"/>
          <w:szCs w:val="18"/>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Assignee</w:t>
      </w:r>
      <w:r>
        <w:rPr>
          <w:rFonts w:ascii="Times New Roman" w:cs="Times New Roman" w:eastAsia="Times New Roman" w:hAnsi="Times New Roman"/>
          <w:sz w:val="18"/>
          <w:szCs w:val="18"/>
          <w:color w:val="auto"/>
        </w:rPr>
        <w:t xml:space="preserve">” shall mean any Person other than (a) a natural Person, (b) a Defaulting Lender, (c) any Lender who has requested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 Disqualified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w:t>
      </w:r>
      <w:r>
        <w:rPr>
          <w:rFonts w:ascii="Times New Roman" w:cs="Times New Roman" w:eastAsia="Times New Roman" w:hAnsi="Times New Roman"/>
          <w:sz w:val="18"/>
          <w:szCs w:val="18"/>
          <w:color w:val="auto"/>
        </w:rPr>
        <w:t>” shall mean ambient air, surface water and groundwater (including potable water, navigable water and wetlands), the land surface or subsurface strata or sediment, natural resources such as flora and fauna or as otherwise similarly defined in any Environmental Law.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Claim</w:t>
      </w:r>
      <w:r>
        <w:rPr>
          <w:rFonts w:ascii="Times New Roman" w:cs="Times New Roman" w:eastAsia="Times New Roman" w:hAnsi="Times New Roman"/>
          <w:sz w:val="18"/>
          <w:szCs w:val="18"/>
          <w:color w:val="auto"/>
        </w:rPr>
        <w:t>” shall mean any and all actions, suits, orders, demand letters, requests for information, investigations, claims, complaints, notices of non-compliance or violation, notices of liability or potential liability, liens, proceedings, consent orders or consent agreements, in each instance in writing, relating to any actual or alleged violation of Environmental Law or any Release or threatened Release of, or exposure to, Hazardous Materials.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xml:space="preserve">” shall mean, collectively, all applicable federal, state, provincial, local or foreign laws, ordinances, regulations, rules, codes, orders, judgments or other binding requirements or rules of law that relate to the prevention, abatement or elimination of pollution, or the protection of the Environment, natural resources or, to the extent relating to exposure to Hazardous Materials, human health, including but not limited to the Comprehensive Environmental Response Compensation and Liability Act,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Solid Waste Disposal Act, as amended by the Resource Conservation and Recovery Act,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Water Act,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Emergency Planning and Community Right to Know Act, 42 U.S.C. §§ 11001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each as amended, and their foreign, state, provincial or local counterparts or equivalents.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of any Person shall mean any and all shares, interests, rights to purchase, warrants, options, participation or other equivalents of or interests in (however designated) equity of such Person, including any common stock, preferred stock, any limited or general partnership interest, any limited liability company membership interest and any unlimited liability company membership interests.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shall mean the Employee Retirement Income Security Act of 1974, as amended from time to time, the regulations promulgated thereunder and any successor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shall mean any trade or business (whether or not incorporated) that, together with the Borrower or any Restricted Subsidiary of the Borrower, is treated as a single employer under Section 414(b) or (c) of the Code or Section 4001(a)(14) of ERISA.</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Event</w:t>
      </w:r>
      <w:r>
        <w:rPr>
          <w:rFonts w:ascii="Times New Roman" w:cs="Times New Roman" w:eastAsia="Times New Roman" w:hAnsi="Times New Roman"/>
          <w:sz w:val="18"/>
          <w:szCs w:val="18"/>
          <w:color w:val="auto"/>
        </w:rPr>
        <w:t>” shall mean (a) a Reportable Event; (b) the failure to meet the minimum funding standard of Sections 412 or 430 of the Code or Sections 302 or 303 of ERISA with respect to any Plan (whether or not waived in accordance with Section 412(c) of the Code or Section 302(c) of ERISA) or the failure to make by its due date a required installment under Section 430(j) of the Code with respect to any Plan or the failure to make any required contribution to a Multiemployer Plan; (c) a determination that any Plan is, or is expected to be, in “at risk” status (as defined in Section 430 of the Code or Section 303 of ERISA); (d) the incurrence by the Borrower, any Restricted Subsidiary of the Borrower or any ERISA Affiliate of any liability under Title IV of ERISA; (e) the receipt by the Borrower, any Restricted Subsidiary of the Borrower or any ERISA Affiliate from the PBGC or a plan administrator of any notice relating to an intention to terminate any Plan, or to appoint a trustee to administer any Plan under Section 4042 of ERISA, or the occurrence of any event or condition which could be reasonably be expected to constitute grounds under ERISA for the termination of, or the appointment of a trustee to administer, any Plan; (f) a determination that any Multiemployer Plan is, or is expected to be, in “critical” or “endangered” status under Section 432 of the Code or Section 305 of ERISA; (g) the incurrence by the Borrower, any Restricted Subsidiary of the Borrower or any ERISA Affiliate of any liability with respect to the withdrawal or partial withdrawal from any Plan or Multiemployer Plan; (h) the receipt by the Borrower, any Restricted Subsidiary of the Borrower or any ERISA Affiliate of any notice, or the receipt by any Multiemployer Plan from the Borrower, a Restricted Subsidiary of the Borrower or any ERISA Affiliate of any notice, concerning the imposition of Withdrawal Liability or a determination that a Multiemployer Plan is, or is expected to be, insolvent within the meaning of Title IV of ERISA; or (i) the occurrence of a nonexempt prohibited transaction (within the meaning of Section 4975 of the Code or Section 406 of ERISA).</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Excepted Debt</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Indebtedness of the Borrower or its Restricted Subsidiaries pursuant to Swap Agreements permitted by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Indebtedness owed to (including obligations in respect of letters of credit or bank guarantees or similar instruments for the benefit of) any Person providing workers’ compensation, health, disability or other employee benefits or property, casualty or liability insurance to Holdings, the Borrower or any Restricted Subsidiary, pursuant to reimbursement or indemnification obligations to such Person incurred in the ordinary course of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Indebtedness in respect of performance, bid appeal, surety, stay and customs bonds and performance and completion guarantees and similar obligations, or obligations in respect of letters of credit, bank guarantees and similar instruments, in each case provided in the ordinary course of business or consistent with industry practices, including those incurred to secure health, safety and environmental obligations in the ordinary course of business or consistent with industry practices;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obligations under Cash Management Agreements and Indebtedness arising from the honoring by a bank or other financial institution of a check, draft or similar instrument drawn against insufficient funds in the ordinary course of business, net services, automatic clearinghouse arrangements, overdraft protections or other cash management services in the ordinary course of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Indebtedness arising from agreements of Holdings, the Borrower or any of its Restricted Subsidiaries providing for indemnification, adjustment of purchase price, earn outs or deferred payments of a similar nature or other similar obligations, in each case, incurred or assumed in connection with the Disposition of any business or assets or a Subsidiary, other than Guarantees of Indebtedness incurred by any Person acquiring all or any portion of such business, assets or a Subsidiary for the purpose of financing such acquisition;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(i) Indebtedness consisting of obligations in respect of deferred compensation or other similar arrangements with employees of Holdings, the Borrower (or any direct or indirect parent thereof) or any of its Restricted Subsidiaries incurred in the ordinary course of business, including in respect of any costs incurred in connection with the termination of any contract or agreement, and (ii) Indebtedness consisting of obligations of Holdings, the Borrower or any of its Restricted Subsidiaries under deferred compensation or other similar arrangements with employees incurred by such Person in connection with acquisitions or any other Investment permitted hereunder;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Indebtedness incurred by the Borrower or any of its Restricted Subsidiaries in connection with an Investment permitted hereunder or any sale, transfer or other disposition of any asset or property, in each case, constituting indemnification obligations or obligations in respect of purchase price (including earnouts) or other similar adjustments;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            Guarantees resulting from endorsement of negotiable instruments in the ordinary course of business;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Indebtedness consisting of (i) the financing of insurance premiums or (ii) take-or-pay obligations contained in supply arrangements, in each case,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Excepted Investments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Investments resulting from pledges and deposits referred to in </w:t>
      </w:r>
      <w:r>
        <w:rPr>
          <w:rFonts w:ascii="Times New Roman" w:cs="Times New Roman" w:eastAsia="Times New Roman" w:hAnsi="Times New Roman"/>
          <w:sz w:val="18"/>
          <w:szCs w:val="18"/>
          <w:u w:val="single" w:color="auto"/>
          <w:color w:val="auto"/>
        </w:rPr>
        <w:t>clause (c), clause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(p)</w:t>
      </w:r>
      <w:r>
        <w:rPr>
          <w:rFonts w:ascii="Times New Roman" w:cs="Times New Roman" w:eastAsia="Times New Roman" w:hAnsi="Times New Roman"/>
          <w:sz w:val="18"/>
          <w:szCs w:val="18"/>
          <w:color w:val="auto"/>
        </w:rPr>
        <w:t xml:space="preserve"> or clause (ff) of the definition of Excepted Liens;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deposits, prepayments and other credits to suppliers in the ordinary course of business;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9" w:name="page200"/>
    <w:bookmarkEnd w:id="199"/>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(c)            Investments (including debt obligations and Equity Interests) (i)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 w:lineRule="exact"/>
        <w:rPr>
          <w:sz w:val="20"/>
          <w:szCs w:val="20"/>
          <w:color w:val="auto"/>
        </w:rPr>
      </w:pPr>
    </w:p>
    <w:p>
      <w:pPr>
        <w:ind w:left="284" w:hanging="284"/>
        <w:spacing w:after="0"/>
        <w:tabs>
          <w:tab w:leader="none" w:pos="2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in the ordinary course of business or upon a foreclosure or other transfer of title with respect to any secured Investment in default,</w:t>
      </w:r>
    </w:p>
    <w:p>
      <w:pPr>
        <w:spacing w:after="0" w:line="9" w:lineRule="exact"/>
        <w:rPr>
          <w:rFonts w:ascii="Times New Roman" w:cs="Times New Roman" w:eastAsia="Times New Roman" w:hAnsi="Times New Roman"/>
          <w:sz w:val="18"/>
          <w:szCs w:val="18"/>
          <w:color w:val="auto"/>
        </w:rPr>
      </w:pPr>
    </w:p>
    <w:p>
      <w:pPr>
        <w:ind w:left="4" w:hanging="4"/>
        <w:spacing w:after="0" w:line="260" w:lineRule="auto"/>
        <w:tabs>
          <w:tab w:leader="none" w:pos="3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satisfaction of judgments against other Persons and (iv) as a result of the settlement, compromise or resolutions of litigation, arbitration or other disputes with Persons who are not Affiliates;</w:t>
      </w:r>
    </w:p>
    <w:p>
      <w:pPr>
        <w:spacing w:after="0" w:line="18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            Investments in respect of lease, utility and other similar deposits in the ordinary course of business;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            earnest money deposits required in connection with Permitted Acquisitions (or similar Investments);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(f)            promissory notes and other non-cash consideration received in connection with Dispositions permitted hereunder;</w:t>
      </w:r>
    </w:p>
    <w:p>
      <w:pPr>
        <w:spacing w:after="0" w:line="225"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(g)            Investments in the ordinary course of business consisting of (i) endorsements for collection or deposit and (ii) customary trade arrangements with customers;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(h)            the licensing, sublicensing or contribution of IP Rights in the ordinary course of business;</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(i)            Investments consisting of purchases and acquisitions of inventory, supplies, materials, services or equipment in the ordinary course of business;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(j)            advances of payroll payments and business expenses to employees in the ordinary course of business;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(k)            Permitted Intercompany Activities;</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(l)            Investments in the ordinary course of business consisting of UCC Article 3 endorsements for collection or deposit or UCC Article 4 customary trade arrangements with customers;</w:t>
      </w:r>
    </w:p>
    <w:p>
      <w:pPr>
        <w:spacing w:after="0" w:line="162"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(m)           Guarantees of leases (other than Capital Lease Obligations) or of other obligations that do not constitute Indebtedness, in each case entered into in the ordinary course of business;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            Investments in respect of lease, utility and other similar deposits in the ordinary course of business; and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(o)            Investments consisting of transactions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Excepted Liens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Liens for Taxes, assessments or other governmental charges or levies not yet delinquent or that are being contested in compliance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Liens imposed by law (including, without limitation, Liens in favor of customers for equipment under order or in respect of advances paid in connection therewith) such as landlord’s, carriers’, warehousemen’s, mechanics’, materialmen’s, repairmen’s, construction or other like Liens arising in the ordinary course of business and securing obligations that are not overdue or that are being contested in good faith by appropriate proceedings and in respect of which, if applicable, Holdings, the Borrower or such Restricted Subsidiary shall have set aside on its books reserves to the extent required in accordance with GAAP;</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(i) pledges, deposits or Liens made in the ordinary course of business in compliance with the Federal Employers Liability Act or any other workers’ compensation, unemployment insurance and other social security laws or regulations under U.S. or foreign law and deposits securing liability to insurance carriers under insurance or self-insurance arrangements in respect of such obligations and (ii) pledges and deposits securing liability for reimbursement or indemnification obligations of (including obligations in respect of letters of credit or bank guarantees for the benefit of) insurance carriers providing property, casualty or liability insurance to Holdings, the Borrower or any of its Restricted Subsidiaries;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pledges, deposits or Liens to secure the performance of bids, trade contracts and leases (other than Capital Lease Obligations), statutory or regulatory obligations, surety, stay, customs and appeal bonds, performance bonds, costs of litigation where required by law, and other obligations of a like nature incurred in the ordinary course of business, including those incurred to secure health, safety and environmental obligations in the ordinary course of business;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zoning restrictions, by-laws and other ordinances of Governmental Authorities, easements which are of record, trackage rights, leases (other than Capital Lease Obligations) which are of record, licenses which are of record, permits, special assessments, servitudes, sewers, electric lines, drains, telegraph, telephone, cable and fiber lines, development agreements, oil and gas pipelines, deferred services agreements, restrictive covenants which are of record, encroachments protrusions, permits, owners’ association encumbrances, rights-of-way, restrictions on use of real property, minor title defects or other irregularities in title which are of record and minor survey exceptions and other similar encumbrances which are of record that do not render title unmarketable and that, in the aggregate, do not interfere in any material respect with the ordinary conduct of the business of any Loan Party or would not result in a Material Adverse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Liens securing judgments or orders for the payment of money that do not constitute an Event of Default under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 xml:space="preserve"> or securing appeal or other surety bonds related to such judgments;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any interest or title of, or Liens created by, a lessor under any leases or subleases entered into by the Borrower or any of its Restricted Subsidiaries, as tenant, in the ordinary course of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Liens that are contractual rights of set-off (i) relating to the establishment of depository relations with banks not given in connection with the issuance of Indebtedness, (ii) relating to pooled deposit or sweep accounts of Holdings, the Borrower and its Restricted Subsidiaries to permit satisfaction of overdraft or similar obligations incurred in the ordinary course of business of Holdings, the Borrower and its Restricted Subsidiaries or (iii) under agreements entered into with customers of Holdings, the Borrower or any of its Restricted Subsidiaries in the ordinary course of business;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01" w:name="page202"/>
    <w:bookmarkEnd w:id="201"/>
    <w:p>
      <w:pPr>
        <w:ind w:left="640"/>
        <w:spacing w:after="0"/>
        <w:rPr>
          <w:sz w:val="20"/>
          <w:szCs w:val="20"/>
          <w:color w:val="auto"/>
        </w:rPr>
      </w:pPr>
      <w:r>
        <w:rPr>
          <w:rFonts w:ascii="Times New Roman" w:cs="Times New Roman" w:eastAsia="Times New Roman" w:hAnsi="Times New Roman"/>
          <w:sz w:val="17"/>
          <w:szCs w:val="17"/>
          <w:color w:val="auto"/>
        </w:rPr>
        <w:t>(i)            Liens arising solely by virtue of any statutory or common law provision relating to banker’s liens, rights of set-off or similar rights;</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(j)            licenses and sublicenses of IP Rights granted in the ordinary course of business;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(k)            Liens solely on any cash earnest money deposits made by the Borrower or its Restricted Subsidiaries in connection with any letter of intent or purchase agreement permitted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            Liens arising from precautionary UCC financing statement or similar filings;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Liens in connection with subdivision agreements, site plan control agreements, development agreements, facilities sharing agreements, cost sharing agreements and other similar agreements in connection with the use of Real Property;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Liens in favor of any tenant, occupant, licensee or sublicensee under any lease, sublease, occupancy agreement, license or sublicense with the Borrower or its Restricted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Liens restricting or prohibiting access to or from lands abutting controlled access highways or covenants affecting the use to which lands may be put;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Liens incurred or pledges or deposits made in favor of a Governmental Authority to secure the performance of Holdings, the Borrower or any of its Restricted Subsidiaries under any Environmental Law to which any assets of such Person are subject;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           ground leases in respect of Real Property on which facilities owned or leased by Holdings, the Borrower or any of its Restricted Subsidiaries are located;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            Liens arising out of conditional sale, title retention, consignment or similar arrangements for sale of goods entered into by the Borrower or any of its Restricted Subsidiaries in the ordinary course of its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            Liens on specific items of inventory or other goods and the proceeds thereof securing such Person’s obligations in respect of commercial letters of credit or banker’s acceptances issued or created for the account of such Person to facilitate the purchase, shipment or storage of such inventory or goods;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            Liens in favor of customs and revenue authorities arising as a matter of law to secure payment of customs duties in connection with the importation of goods;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            (i) deposits made in the ordinary course of business to secure liability to insurance carriers and (ii) Liens on insurance policies and the proceeds thereof securing the financing of insurance premiums with respect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            Liens on pipelines or pipeline facilities that arise by operation of law;</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2" w:name="page203"/>
    <w:bookmarkEnd w:id="202"/>
    <w:p>
      <w:pPr>
        <w:ind w:left="644"/>
        <w:spacing w:after="0"/>
        <w:rPr>
          <w:sz w:val="20"/>
          <w:szCs w:val="20"/>
          <w:color w:val="auto"/>
        </w:rPr>
      </w:pPr>
      <w:r>
        <w:rPr>
          <w:rFonts w:ascii="Times New Roman" w:cs="Times New Roman" w:eastAsia="Times New Roman" w:hAnsi="Times New Roman"/>
          <w:sz w:val="18"/>
          <w:szCs w:val="18"/>
          <w:color w:val="auto"/>
        </w:rPr>
        <w:t>(w)           Liens consisting of contractual restrictions in existence on the Closing Date under the Closing Date Affiliate Transactions;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(x)            Liens in respect of the cash collateralization of letters of credit in the ordinary course of business;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(y)            Liens on cash in an aggregate amount not exceeding $20,000,000 posted to third parties in the ordinary course of business;</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(z)            with respect to any Mortgaged Property, the matters listed as exceptions to title on Schedule B of the Mortgage Policies or disclosed by any Survey;</w:t>
      </w:r>
    </w:p>
    <w:p>
      <w:pPr>
        <w:spacing w:after="0" w:line="162" w:lineRule="exact"/>
        <w:rPr>
          <w:sz w:val="20"/>
          <w:szCs w:val="20"/>
          <w:color w:val="auto"/>
        </w:rPr>
      </w:pPr>
    </w:p>
    <w:p>
      <w:pPr>
        <w:ind w:left="984" w:hanging="336"/>
        <w:spacing w:after="0"/>
        <w:tabs>
          <w:tab w:leader="none" w:pos="9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Liens (i) of a collection bank arising under Section 4-210 of the Uniform Commercial Code on items in the course of collection,</w:t>
      </w:r>
    </w:p>
    <w:p>
      <w:pPr>
        <w:spacing w:after="0" w:line="2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88"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Liens in favor of the Borrower or any Guarantor;</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Liens (i) on cash advances or Permitted Investments in favor of (x) the seller of any property to be acquired in any Investment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(y) the buyer of any property to be Disposed of pursuant to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to secure obligations in respect of indemnification, termination fee or similar seller obligations and (ii) consisting of customary rights and restrictions contained in any agreement to Dispose of any property in a Disposition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in each case, solely to the extent such Investment or Disposition, as the case may be, would have been permitted on the date of the creation of such Lien;</w:t>
      </w:r>
    </w:p>
    <w:p>
      <w:pPr>
        <w:spacing w:after="0" w:line="183"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to the extent constituting Liens, Dispositions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case of the Equity Interests of any joint venture, any encumbrance, restriction or other Lien, including any put and call arrangements, related to the Equity Interests in such joint venture set forth (A) in its organizational documents or any related joint venture, shareholders’ or similar agreement, in each case so long as such encumbrance or restriction is applicable to all holders of the same class of Equity Interests or is otherwise of the type that is customary for agreements of such type or (B) any agreement or document governing Indebtedness of such joint venture not prohibited hereunder;</w:t>
      </w:r>
    </w:p>
    <w:p>
      <w:pPr>
        <w:spacing w:after="0" w:line="183" w:lineRule="exact"/>
        <w:rPr>
          <w:rFonts w:ascii="Times New Roman" w:cs="Times New Roman" w:eastAsia="Times New Roman" w:hAnsi="Times New Roman"/>
          <w:sz w:val="18"/>
          <w:szCs w:val="18"/>
          <w:color w:val="auto"/>
        </w:rPr>
      </w:pPr>
    </w:p>
    <w:p>
      <w:pPr>
        <w:ind w:left="4" w:firstLine="644"/>
        <w:spacing w:after="0" w:line="282" w:lineRule="auto"/>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security given to a public utility or any municipality or Governmental Authority when required by such utility or authority in connection with the operations of that Person in the ordinary course of business; and</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Liens on any funds or securities held in escrow accounts established for the purpose of holding proceeds from the issuances of debt securities issued after the Closing Date, together with any additional funds required in order to fund any mandatory redemption or sinking fund payment on such debt securities within 360 days of their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assets other than such proceeds and such additional funds.</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Cash Flow</w:t>
      </w:r>
      <w:r>
        <w:rPr>
          <w:rFonts w:ascii="Times New Roman" w:cs="Times New Roman" w:eastAsia="Times New Roman" w:hAnsi="Times New Roman"/>
          <w:sz w:val="18"/>
          <w:szCs w:val="18"/>
          <w:color w:val="auto"/>
        </w:rPr>
        <w:t>” shall mean, for any period, an amount equal to:</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without duplication,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Consolidated Net Income for such period,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all non-cash charges to the extent deducted in arriving at Consolidated Net Income,</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decreases in Consolidated Working Capital and long-term accounts receivable of the Borrower and its Restricted Subsidiaries for such period (other than any such decreases arising from acquisitions or Dispositions by the Borrower and its Restricted Subsidiaries completed during such period or the application of purchase accounting), and</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(iv)            the aggregate net non-cash loss on Dispositions by the Borrower and its Restricted Subsidiaries during such period (other than sales in the ordinary course of business) or any cash gain, in each case to the extent deducted in arriving at Consolidated Net Income,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minus</w:t>
      </w:r>
      <w:r>
        <w:rPr>
          <w:rFonts w:ascii="Times New Roman" w:cs="Times New Roman" w:eastAsia="Times New Roman" w:hAnsi="Times New Roman"/>
          <w:sz w:val="18"/>
          <w:szCs w:val="18"/>
          <w:color w:val="auto"/>
        </w:rPr>
        <w:t>, the sum, without duplication, of</w:t>
      </w:r>
    </w:p>
    <w:p>
      <w:pPr>
        <w:spacing w:after="0" w:line="225"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an amount equal to the amount of all non-cash credits included in arriving at Consolidated Net Income and cash charges excluded in arriving at Consolidated Net Income,</w:t>
      </w:r>
    </w:p>
    <w:p>
      <w:pPr>
        <w:spacing w:after="0" w:line="162"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             Capital Expenditures made in cash, including the amount of Capital Expenditures for or acquisitions of intellectual property to the extent not expensed and Capitalized Software Expenditures accrued or made in cash during such period,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the aggregate amount of all principal payments of Indebtedness of the Borrower and its Restricted Subsidiaries during such period (other than (i) Indebtedness that reduces the amount of Excess Cash Flow applied to prepay the Term Loans pursuant to </w:t>
      </w:r>
      <w:r>
        <w:rPr>
          <w:rFonts w:ascii="Times New Roman" w:cs="Times New Roman" w:eastAsia="Times New Roman" w:hAnsi="Times New Roman"/>
          <w:sz w:val="18"/>
          <w:szCs w:val="18"/>
          <w:u w:val="single" w:color="auto"/>
          <w:color w:val="auto"/>
        </w:rPr>
        <w:t>Section 2.09(b)(iii)</w:t>
      </w:r>
      <w:r>
        <w:rPr>
          <w:rFonts w:ascii="Times New Roman" w:cs="Times New Roman" w:eastAsia="Times New Roman" w:hAnsi="Times New Roman"/>
          <w:sz w:val="18"/>
          <w:szCs w:val="18"/>
          <w:color w:val="auto"/>
        </w:rPr>
        <w:t xml:space="preserve"> and (ii) prepayments funded with Long Term Debt of the Borrower or its Restricted Subsidiaries),</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(iv)            an amount equal to the aggregate net non-cash gain on Dispositions by the Borrower and its Restricted Subsidiaries during such period to the extent included in arriving at such Consolidated Net Income,</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            increases in Consolidated Working Capital and long-term accounts receivable of the Borrower and its Restricted Subsidiaries for such period (other than any such increases arising from acquisitions or dispositions by the Borrower and its Restricted Subsidiaries completed during such period or the application of purchase accounting),</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(vi)            cash payments by the Borrower and its Restricted Subsidiaries made during such period in respect of long-term liabilities of the Borrower and its Restricted Subsidiaries other than Indebtedness,</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            the amount of Investments and acquisitions (including associated transactions costs whether or not such transactions were consummated) made by the Borrower and its Restricted Subsidiaries paid in cash (other than Permitted Investments, Investments pursuant to </w:t>
      </w:r>
      <w:r>
        <w:rPr>
          <w:rFonts w:ascii="Times New Roman" w:cs="Times New Roman" w:eastAsia="Times New Roman" w:hAnsi="Times New Roman"/>
          <w:sz w:val="18"/>
          <w:szCs w:val="18"/>
          <w:u w:val="single" w:color="auto"/>
          <w:color w:val="auto"/>
        </w:rPr>
        <w:t>Section 6.04(i)</w:t>
      </w:r>
      <w:r>
        <w:rPr>
          <w:rFonts w:ascii="Times New Roman" w:cs="Times New Roman" w:eastAsia="Times New Roman" w:hAnsi="Times New Roman"/>
          <w:sz w:val="18"/>
          <w:szCs w:val="18"/>
          <w:color w:val="auto"/>
        </w:rPr>
        <w:t xml:space="preserve"> and Permitted Intercompany Activities), so long as such Investments and acquisitions were not funded with Indebtedness, capital contributions or the proceeds of issuances of Equity Interests,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04" w:name="page205"/>
    <w:bookmarkEnd w:id="204"/>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(viii)           the amount of Restricted Payments paid in cash during such period pursuant to </w:t>
      </w:r>
      <w:r>
        <w:rPr>
          <w:rFonts w:ascii="Times New Roman" w:cs="Times New Roman" w:eastAsia="Times New Roman" w:hAnsi="Times New Roman"/>
          <w:sz w:val="18"/>
          <w:szCs w:val="18"/>
          <w:u w:val="single" w:color="auto"/>
          <w:color w:val="auto"/>
        </w:rPr>
        <w:t>Section 6.06(g)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(ix)             the aggregate amount of expenditures made by the Borrower and its Restricted Subsidiaries in cash during such period to the extent such expenditures are not expensed during such period or are not deducted in calculating Consolidated Net Income,</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(x)             to the extent such were not deducted in calculating Consolidated Net Income, the aggregate amount of interest, administrative fees, indemnities and other transaction costs related to Indebtedness and (to the extent not funded with Indebtedness) any premium or penalty payments paid in cash during such period that are required to be made in connection with any prepayment of Indebtedness,</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(xi)            any restructuring cash expenses, pension payments or tax contingency payments that have been added to Excess Cash Flow pursuant to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required to be made, in each case for the period of four consecutive fiscal quarters of the Borrower following the end of such period,</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(xii)            the amount of cash taxes paid (including in connection with Permitted Tax Distributions) to the extent they exceed the amount of tax expense deducted in determining Consolidated Net Income for such period,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(xiii)           cash expenditures in respect of Swap Agreements to the extent not deducted in arriving at Consolidated Net Income,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(xiv)           any payment of cash to be amortized or expensed over a future period and recorded as a long-term asset,</w:t>
      </w:r>
    </w:p>
    <w:p>
      <w:pPr>
        <w:spacing w:after="0" w:line="225"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(xv)            any amounts payable in connection with the Facilities and the Transactions, in each case to the extent not funded with Indebtedness, and</w:t>
      </w:r>
    </w:p>
    <w:p>
      <w:pPr>
        <w:spacing w:after="0" w:line="162"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(xvi)           at the option of the Borrower, (A) amounts paid after the end of such period and prior to the next mandatory prepayment due date in respect of Excess Cash Flow and (B) amounts required to be paid over the next two (2) consecutive fiscal quarters pursuant to binding commitments entered into prior to the next mandatory prepayment due date in respect of Excess Cash Flow;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amount of payments made pursuant to such binding commitments over the next two (2) consecutive fiscal quarters is less than the amount specified in this </w:t>
      </w:r>
      <w:r>
        <w:rPr>
          <w:rFonts w:ascii="Times New Roman" w:cs="Times New Roman" w:eastAsia="Times New Roman" w:hAnsi="Times New Roman"/>
          <w:sz w:val="18"/>
          <w:szCs w:val="18"/>
          <w:u w:val="single" w:color="auto"/>
          <w:color w:val="auto"/>
        </w:rPr>
        <w:t>clause (b)(xvi)(B)</w:t>
      </w:r>
      <w:r>
        <w:rPr>
          <w:rFonts w:ascii="Times New Roman" w:cs="Times New Roman" w:eastAsia="Times New Roman" w:hAnsi="Times New Roman"/>
          <w:sz w:val="18"/>
          <w:szCs w:val="18"/>
          <w:color w:val="auto"/>
        </w:rPr>
        <w:t>, such shortfall shall be added to the calculation of Excess Cash Flow at the end of the next two (2) consecutive fiscal quarters unless such payment becomes required to be paid over the next fiscal year pursuant to a binding commitment (and if not so paid at the end of such fiscal year, such shortfall shall be added to the calculation of Excess Cash Flow at the end of such period).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Cash Flow Available for Distribution</w:t>
      </w:r>
      <w:r>
        <w:rPr>
          <w:rFonts w:ascii="Times New Roman" w:cs="Times New Roman" w:eastAsia="Times New Roman" w:hAnsi="Times New Roman"/>
          <w:sz w:val="18"/>
          <w:szCs w:val="18"/>
          <w:color w:val="auto"/>
        </w:rPr>
        <w:t xml:space="preserve">” shall mean, at any date, the sum of (a) the Declined Proceeds as set forth under </w:t>
      </w:r>
      <w:r>
        <w:rPr>
          <w:rFonts w:ascii="Times New Roman" w:cs="Times New Roman" w:eastAsia="Times New Roman" w:hAnsi="Times New Roman"/>
          <w:sz w:val="18"/>
          <w:szCs w:val="18"/>
          <w:u w:val="single" w:color="auto"/>
          <w:color w:val="auto"/>
        </w:rPr>
        <w:t>Section 2.09(b)</w:t>
      </w:r>
    </w:p>
    <w:p>
      <w:pPr>
        <w:spacing w:after="0" w:line="31" w:lineRule="exact"/>
        <w:rPr>
          <w:sz w:val="20"/>
          <w:szCs w:val="20"/>
          <w:color w:val="auto"/>
        </w:rPr>
      </w:pPr>
    </w:p>
    <w:p>
      <w:pPr>
        <w:jc w:val="both"/>
        <w:ind w:firstLine="8"/>
        <w:spacing w:after="0" w:line="253" w:lineRule="auto"/>
        <w:tabs>
          <w:tab w:leader="none" w:pos="305" w:val="left"/>
        </w:tabs>
        <w:numPr>
          <w:ilvl w:val="0"/>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 amount, not less than zero, determined on a cumulative basis equal to the amount of Excess Cash Flow that is not required to be applied to prepay the Term Loans as set forth in </w:t>
      </w:r>
      <w:r>
        <w:rPr>
          <w:rFonts w:ascii="Times New Roman" w:cs="Times New Roman" w:eastAsia="Times New Roman" w:hAnsi="Times New Roman"/>
          <w:sz w:val="18"/>
          <w:szCs w:val="18"/>
          <w:u w:val="single" w:color="auto"/>
          <w:color w:val="auto"/>
        </w:rPr>
        <w:t>Section 2.09(b)(iii) minus</w:t>
      </w:r>
      <w:r>
        <w:rPr>
          <w:rFonts w:ascii="Times New Roman" w:cs="Times New Roman" w:eastAsia="Times New Roman" w:hAnsi="Times New Roman"/>
          <w:sz w:val="18"/>
          <w:szCs w:val="18"/>
          <w:color w:val="auto"/>
        </w:rPr>
        <w:t xml:space="preserve"> (c) the amount of Liens incurred, Investments, Restricted Payments or prepayments, redemptions, purchases, defeasances, and other payments of Junior Indebtedness made, in reliance on Excess Cash Flow Available for Distribution included in the calculation of Available Amount or in reliance on Excess Cash Flow Available for Distribution pursuant to </w:t>
      </w:r>
      <w:r>
        <w:rPr>
          <w:rFonts w:ascii="Times New Roman" w:cs="Times New Roman" w:eastAsia="Times New Roman" w:hAnsi="Times New Roman"/>
          <w:sz w:val="18"/>
          <w:szCs w:val="18"/>
          <w:u w:val="single" w:color="auto"/>
          <w:color w:val="auto"/>
        </w:rPr>
        <w:t>Section 6.02(d)(ii)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Assets</w:t>
      </w:r>
      <w:r>
        <w:rPr>
          <w:rFonts w:ascii="Times New Roman" w:cs="Times New Roman" w:eastAsia="Times New Roman" w:hAnsi="Times New Roman"/>
          <w:sz w:val="18"/>
          <w:szCs w:val="18"/>
          <w:color w:val="auto"/>
        </w:rPr>
        <w:t>” shall have the meaning assigned to such term in the definition of “Collateral and Guarantee Requirement”.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Person</w:t>
      </w:r>
      <w:r>
        <w:rPr>
          <w:rFonts w:ascii="Times New Roman" w:cs="Times New Roman" w:eastAsia="Times New Roman" w:hAnsi="Times New Roman"/>
          <w:sz w:val="18"/>
          <w:szCs w:val="18"/>
          <w:color w:val="auto"/>
        </w:rPr>
        <w:t>” shall have the meaning set forth in the definition of “Consolidated Net Income”.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Subsidiary</w:t>
      </w:r>
      <w:r>
        <w:rPr>
          <w:rFonts w:ascii="Times New Roman" w:cs="Times New Roman" w:eastAsia="Times New Roman" w:hAnsi="Times New Roman"/>
          <w:sz w:val="18"/>
          <w:szCs w:val="18"/>
          <w:color w:val="auto"/>
        </w:rPr>
        <w:t xml:space="preserve">” shall mean (a) any Subsidiary that is not a Wholly Owned Subsidiary or otherwise a Controlled Subsidiary of the Borrower or a Guarantor, (b) any Subsidiary that is not a Material Subsidiary, (c) any Subsidiary that is prohibited by applicable Law or Contractual Obligations existing on the Closing Date (or, in the case of any newly acquired Subsidiary, in existence at the time of acquisition but not entered into in contemplation thereof) from guaranteeing the Secured Obligations or if guaranteeing the Secured Obligations would require governmental (including regulatory) consent, approval, license or authorization (unless such consent, approval, license or authorization has been obtained), (d) any other Subsidiary with respect to which, the Borrower and the Administrative Agent reasonably agree that the burden or cost or other consequences of providing a Guarantee shall be excessive in view of the benefits to be obtained by the Lenders therefrom, (e) any other Subsidiary with respect to which providing a Guarantee would result in a material adverse tax consequence, as reasonably determined by the Borrower in consultation with the Administrative Agent, (f) any direct or indirect Foreign Subsidiary of the Borrower, (g) any not-for-profit Subsidiaries, (h) any Unrestricted Subsidiaries, (i) other special purpose entities (including any receivables Subsidiary), (j) any direct or indirect Domestic Subsidiary substantially all of the assets of which consist of the Equity Interests or Indebtedness of one or more Foreign Subsidiaries that are CFCs, (k) any Domestic Subsidiary that is a direct or indirect Subsidiary of a Foreign Subsidiary that is a CFC and (l) any joint ventures;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in its sole discretion (and in the case of a Foreign Subsidiary with the consent of the Administrative Agent, not to be unreasonably withheld, conditioned or delayed), may cause any Restricted Subsidiary that qualifies as an Excluded Subsidiary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above to become a Guarantor in accordance with the definition thereof and thereafter such Restricted Subsidiary shall not constitute an “Excluded Subsidiary” (unless released from its obligations under its Guarantee in accordance with the terms thereof and hereof).</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Swap Obligation</w:t>
      </w:r>
      <w:r>
        <w:rPr>
          <w:rFonts w:ascii="Times New Roman" w:cs="Times New Roman" w:eastAsia="Times New Roman" w:hAnsi="Times New Roman"/>
          <w:sz w:val="18"/>
          <w:szCs w:val="18"/>
          <w:color w:val="auto"/>
        </w:rPr>
        <w:t xml:space="preserve">”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(the case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Hedging Security Rules</w:t>
      </w:r>
      <w:r>
        <w:rPr>
          <w:rFonts w:ascii="Times New Roman" w:cs="Times New Roman" w:eastAsia="Times New Roman" w:hAnsi="Times New Roman"/>
          <w:sz w:val="18"/>
          <w:szCs w:val="18"/>
          <w:color w:val="auto"/>
        </w:rPr>
        <w:t>”).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6" w:name="page207"/>
    <w:bookmarkEnd w:id="20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Taxes</w:t>
      </w:r>
      <w:r>
        <w:rPr>
          <w:rFonts w:ascii="Times New Roman" w:cs="Times New Roman" w:eastAsia="Times New Roman" w:hAnsi="Times New Roman"/>
          <w:sz w:val="18"/>
          <w:szCs w:val="18"/>
          <w:color w:val="auto"/>
        </w:rPr>
        <w:t xml:space="preserve">” shall mean, with respect to any Agent, any Lender or any other recipient of any payment to be made by or on account of any obligation of any Loan Party hereunder, (a) income, franchise and similar taxes, in each case imposed on (or measured by) net income or net profits by the United States of America (or any State or other subdivision thereof) or by the jurisdiction under the laws of which such recipient is organized or in which its principal office is located or any jurisdiction in which such recipient has a present or former connection (other than any such connection arising solely from having executed, delivered, become a party to, performed its obligations under, received payments under, received or perfected a security interest under, engaged in any other transaction pursuant to or enforced any Loan Document, or sold or assigned an interest in any Loan, L/C Obligation, or Loan Document) or, in the case of any Lender, in which its applicable lending office is located, (b) any branch profits tax or any similar tax that is imposed by any jurisdiction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other than in the case of an assignee pursuant to a request by a Loan Party under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xml:space="preserve">, any federal withholding tax imposed by the United States on amounts payable to or for the account of such Agent, Lender or other recipient with respect to an applicable interest in a Loan or Commitment pursuant to a law in effect on the date on which such Agent, Lender or other recipient acquires such interest in the Loan or Commitment (or designates a new lending office), except to the extent that such Agent, Lender or other recipient (or its assignor, if any) was entitled, at the time of designation of a new lending office (or assignment), to receive additional amounts with respect to such withholding tax pursuant to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xml:space="preserve">, (d) any withholding taxes attributable to such Lender’s or such other recipient’s failure (other than as a result of a Change in Law) to comply with </w:t>
      </w:r>
      <w:r>
        <w:rPr>
          <w:rFonts w:ascii="Times New Roman" w:cs="Times New Roman" w:eastAsia="Times New Roman" w:hAnsi="Times New Roman"/>
          <w:sz w:val="18"/>
          <w:szCs w:val="18"/>
          <w:u w:val="single" w:color="auto"/>
          <w:color w:val="auto"/>
        </w:rPr>
        <w:t>Section 2.15(e)</w:t>
      </w:r>
      <w:r>
        <w:rPr>
          <w:rFonts w:ascii="Times New Roman" w:cs="Times New Roman" w:eastAsia="Times New Roman" w:hAnsi="Times New Roman"/>
          <w:sz w:val="18"/>
          <w:szCs w:val="18"/>
          <w:color w:val="auto"/>
        </w:rPr>
        <w:t>, and (e) any withholding taxes imposed under FATCA.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Revolver Tranche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Term Loan Tranche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Exiting Term Lender</w:t>
      </w:r>
      <w:r>
        <w:rPr>
          <w:rFonts w:ascii="Times New Roman" w:cs="Times New Roman" w:eastAsia="Times New Roman" w:hAnsi="Times New Roman"/>
          <w:sz w:val="18"/>
          <w:szCs w:val="18"/>
          <w:color w:val="auto"/>
        </w:rPr>
        <w:t>” shall mean, with respect to any amendment, modification or waiver, any Term Lender that immediately after giving effect to such amendment, modification or waiver shall no longer be a Term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Extended Revolving Commitments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Extended Revolving Loans</w:t>
      </w:r>
      <w:r>
        <w:rPr>
          <w:rFonts w:ascii="Times New Roman" w:cs="Times New Roman" w:eastAsia="Times New Roman" w:hAnsi="Times New Roman"/>
          <w:sz w:val="18"/>
          <w:szCs w:val="18"/>
          <w:color w:val="auto"/>
        </w:rPr>
        <w:t>” shall mean one or more Classes of Revolving Loans that result from an Extension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Extended Term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Extending Revolving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Extending Term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w:t>
      </w:r>
      <w:r>
        <w:rPr>
          <w:rFonts w:ascii="Times New Roman" w:cs="Times New Roman" w:eastAsia="Times New Roman" w:hAnsi="Times New Roman"/>
          <w:sz w:val="18"/>
          <w:szCs w:val="18"/>
          <w:color w:val="auto"/>
        </w:rPr>
        <w:t xml:space="preserve">” shall mean the establishment of an Extension Series by amending a Loan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the applicable Extension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Amendment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Project</w:t>
      </w:r>
      <w:r>
        <w:rPr>
          <w:rFonts w:ascii="Times New Roman" w:cs="Times New Roman" w:eastAsia="Times New Roman" w:hAnsi="Times New Roman"/>
          <w:sz w:val="18"/>
          <w:szCs w:val="18"/>
          <w:color w:val="auto"/>
        </w:rPr>
        <w:t>” shall have the meanings assigned to such term in the Holdings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Request</w:t>
      </w:r>
      <w:r>
        <w:rPr>
          <w:rFonts w:ascii="Times New Roman" w:cs="Times New Roman" w:eastAsia="Times New Roman" w:hAnsi="Times New Roman"/>
          <w:sz w:val="18"/>
          <w:szCs w:val="18"/>
          <w:color w:val="auto"/>
        </w:rPr>
        <w:t>” shall mean any Term Loan Extension Request or a Revolver Extension Request, as the case may be.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Series</w:t>
      </w:r>
      <w:r>
        <w:rPr>
          <w:rFonts w:ascii="Times New Roman" w:cs="Times New Roman" w:eastAsia="Times New Roman" w:hAnsi="Times New Roman"/>
          <w:sz w:val="18"/>
          <w:szCs w:val="18"/>
          <w:color w:val="auto"/>
        </w:rPr>
        <w:t>” shall mean any Term Loan Extension Series or Revolver Extension Series, as the case may be.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shall mean the Initial Term Loans, a given Class of Incremental Term Loans, a given Refinancing Series of Refinancing Term Loans, a given Extension Series of Extended Term Loans, the Initial Revolving Facility, a given Class of Incremental Revolving Commitments, a given Refinancing Series of Other Revolving Commitments or a given Extension Series of Extended Revolving Commitments, as the context may require.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and official interpretations thereof and any agreements entered into pursuant to Section 1471(b)(1) of the Code and any law, regulation, rule, promulgation, guidance notes, practices or official agreement implementing an official government agreement with respect to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xml:space="preserve">” shall have the meaning assigned so such term in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Funds Effective Rate</w:t>
      </w:r>
      <w:r>
        <w:rPr>
          <w:rFonts w:ascii="Times New Roman" w:cs="Times New Roman" w:eastAsia="Times New Roman" w:hAnsi="Times New Roman"/>
          <w:sz w:val="18"/>
          <w:szCs w:val="18"/>
          <w:color w:val="auto"/>
        </w:rPr>
        <w:t>” shall mean, for any day, the weighted average (rounded upward, if necessary, to the next 1/100 of 1%) of the rates on overnight Federal funds transactions with members of the Federal Reserve System, as published on the next succeeding Business Day by the Federal Reserve Bank of New York, or, if such rate is not so published for any day which is a Business Day, the average (rounded upward, if necessary, to the next 1/100 of 1%) of the quotations for the day of such transactions received by the Administrative Agent from three Federal funds brokers of recognized standing selected by it.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Fee Letters</w:t>
      </w:r>
      <w:r>
        <w:rPr>
          <w:rFonts w:ascii="Times New Roman" w:cs="Times New Roman" w:eastAsia="Times New Roman" w:hAnsi="Times New Roman"/>
          <w:sz w:val="18"/>
          <w:szCs w:val="18"/>
          <w:color w:val="auto"/>
        </w:rPr>
        <w:t>” shall mean collectively, (a) that certain Arranger Fee Letter, dated July 18, 2024, among the Borrower and Goldman Sachs Bank USA, (b) that certain Revolving Upfront Fee Letter, dated July 18, 2024, between the Borrower and Goldman Sachs Bank USA, (c) the Agent Fee Letter and (d) each (if any) fee letter, dated the Amendment No. 1 Effective Date, among the Borrower and Goldman Sachs Bank USA.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FERC</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3.08(b)(i)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Officer</w:t>
      </w:r>
      <w:r>
        <w:rPr>
          <w:rFonts w:ascii="Times New Roman" w:cs="Times New Roman" w:eastAsia="Times New Roman" w:hAnsi="Times New Roman"/>
          <w:sz w:val="18"/>
          <w:szCs w:val="18"/>
          <w:color w:val="auto"/>
        </w:rPr>
        <w:t>” of any Person shall mean the chief financial officer, principal accounting officer, treasurer, assistant treasurer, controller, or any other officer or similar official having equivalent or similar functions of such Person or of its general partner.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Performance Covenants</w:t>
      </w:r>
      <w:r>
        <w:rPr>
          <w:rFonts w:ascii="Times New Roman" w:cs="Times New Roman" w:eastAsia="Times New Roman" w:hAnsi="Times New Roman"/>
          <w:sz w:val="18"/>
          <w:szCs w:val="18"/>
          <w:color w:val="auto"/>
        </w:rPr>
        <w:t xml:space="preserve">” shall mean the covenants of the Borrower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Intercreditor Agreement</w:t>
      </w:r>
      <w:r>
        <w:rPr>
          <w:rFonts w:ascii="Times New Roman" w:cs="Times New Roman" w:eastAsia="Times New Roman" w:hAnsi="Times New Roman"/>
          <w:sz w:val="18"/>
          <w:szCs w:val="18"/>
          <w:color w:val="auto"/>
        </w:rPr>
        <w:t xml:space="preserve">” shall mean the Collateral Agency and Intercreditor Agreement,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hereto (subject to changes thereto to which the Administrative Agent and the Collateral Agent are each authorized to enter into), dated as of the Closing Date, among Holdings, the Borrower, the subsidiaries of the Borrower from time to time party thereto, the Collateral Agent, the Administrative Agent, and any Indebtedness representative party thereto, as amended and restated, supplemented or otherwise modified from time to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Fitch</w:t>
      </w:r>
      <w:r>
        <w:rPr>
          <w:rFonts w:ascii="Times New Roman" w:cs="Times New Roman" w:eastAsia="Times New Roman" w:hAnsi="Times New Roman"/>
          <w:sz w:val="18"/>
          <w:szCs w:val="18"/>
          <w:color w:val="auto"/>
        </w:rPr>
        <w:t>” shall mean Fitch Ratings Inc. or any successor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Flood Insurance Laws</w:t>
      </w:r>
      <w:r>
        <w:rPr>
          <w:rFonts w:ascii="Times New Roman" w:cs="Times New Roman" w:eastAsia="Times New Roman" w:hAnsi="Times New Roman"/>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(d) the Flood Insurance Reform Act of 2004 as now or hereafter in effect or any successor statute thereto and (e) Biggert-Waters Flood Insurance Reform Act of 2012 as now or hereafter in effect or any successor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Floor</w:t>
      </w:r>
      <w:r>
        <w:rPr>
          <w:rFonts w:ascii="Times New Roman" w:cs="Times New Roman" w:eastAsia="Times New Roman" w:hAnsi="Times New Roman"/>
          <w:sz w:val="18"/>
          <w:szCs w:val="18"/>
          <w:color w:val="auto"/>
        </w:rPr>
        <w:t>” shall mean a rate of interest equal to 0.00%.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Benefit Arrangement</w:t>
      </w:r>
      <w:r>
        <w:rPr>
          <w:rFonts w:ascii="Times New Roman" w:cs="Times New Roman" w:eastAsia="Times New Roman" w:hAnsi="Times New Roman"/>
          <w:sz w:val="18"/>
          <w:szCs w:val="18"/>
          <w:color w:val="auto"/>
        </w:rPr>
        <w:t>” shall mean any employee benefit arrangement mandated by non-US law that is maintained by the Borrower or a Subsidiary of the Borrower or any ERISA Affiliate.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Lender</w:t>
      </w:r>
      <w:r>
        <w:rPr>
          <w:rFonts w:ascii="Times New Roman" w:cs="Times New Roman" w:eastAsia="Times New Roman" w:hAnsi="Times New Roman"/>
          <w:sz w:val="18"/>
          <w:szCs w:val="18"/>
          <w:color w:val="auto"/>
        </w:rPr>
        <w:t>” shall mean any Lender that is organized under the laws of a jurisdiction other than the United States of America. For purposes of this definition, the United States of America, each state thereof and the District of Columbia shall be deemed to constitute a single jurisdiction.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Plan</w:t>
      </w:r>
      <w:r>
        <w:rPr>
          <w:rFonts w:ascii="Times New Roman" w:cs="Times New Roman" w:eastAsia="Times New Roman" w:hAnsi="Times New Roman"/>
          <w:sz w:val="18"/>
          <w:szCs w:val="18"/>
          <w:color w:val="auto"/>
        </w:rPr>
        <w:t>” shall mean each employee benefit plan (within the meaning of Section 3(3) of ERISA, whether or not subject to ERISA) that is not subject to US law and is maintained or contributed to by the Borrower or a Subsidiary of the Borrower or any ERISA Affiliate.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Plan Event</w:t>
      </w:r>
      <w:r>
        <w:rPr>
          <w:rFonts w:ascii="Times New Roman" w:cs="Times New Roman" w:eastAsia="Times New Roman" w:hAnsi="Times New Roman"/>
          <w:sz w:val="18"/>
          <w:szCs w:val="18"/>
          <w:color w:val="auto"/>
        </w:rPr>
        <w:t>” shall mean, with respect to any Foreign Benefit Arrangement or Foreign Plan, (a) the failure to make or, if applicable, accrue in accordance with normal accounting practices, any employer or employee contributions required by applicable law or by the terms of such Foreign Benefit Arrangement or Foreign Plan; (b) the failure to register or loss of good standing with applicable regulatory authorities of any such Foreign Benefit Arrangement or Foreign Plan required to be registered; (c) the failure of any Foreign Benefit Arrangement or Foreign Plan to comply with any material provisions of applicable law and regulations or with the material terms of such Foreign Benefit Arrangement or Foreign Plan; or (d) the existence of unfunded liabilities of the Borrower or any of its Restricted Subsidiaries in excess of the amount permitted under any applicable law, or in excess of the amount that would be permitted absent a waiver from a Governmental Authority.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Subsidiary</w:t>
      </w:r>
      <w:r>
        <w:rPr>
          <w:rFonts w:ascii="Times New Roman" w:cs="Times New Roman" w:eastAsia="Times New Roman" w:hAnsi="Times New Roman"/>
          <w:sz w:val="18"/>
          <w:szCs w:val="18"/>
          <w:color w:val="auto"/>
        </w:rPr>
        <w:t>” shall mean any direct or indirect Restricted Subsidiary of the Borrower which is not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Free and Clear Incremental Amount</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firstLine="656"/>
        <w:spacing w:after="0" w:line="282" w:lineRule="auto"/>
        <w:tabs>
          <w:tab w:leader="none" w:pos="9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 Incremental Term Facility or Incremental Equivalent Debt, the greater of (i) $220,000,000 and (ii) 100% of LTM Consolidated Adjusted EBITDA,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 Incremental Revolving Facility, $50,000,000.</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Fronting Exposure</w:t>
      </w:r>
      <w:r>
        <w:rPr>
          <w:rFonts w:ascii="Times New Roman" w:cs="Times New Roman" w:eastAsia="Times New Roman" w:hAnsi="Times New Roman"/>
          <w:sz w:val="18"/>
          <w:szCs w:val="18"/>
          <w:color w:val="auto"/>
        </w:rPr>
        <w:t>” shall mean, at any time there is a Defaulting Lender, with respect to the L/C Issuer, such Defaulting Lender’s Pro Rata Share of the outstanding L/C Obligations other than L/C Obligations as to which such Defaulting Lender’s participation obligation has been reallocated to other Lenders or Cash Collateralized in accordance with the terms 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9" w:name="page210"/>
    <w:bookmarkEnd w:id="20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shall mean any federal, state, provincial, local or foreign court or governmental agency, authority, instrumentality or regulatory or legislative body.</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shall mean (a)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b w:val="1"/>
          <w:bCs w:val="1"/>
          <w:i w:val="1"/>
          <w:iCs w:val="1"/>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(i) to purchase or pay (or advance or supply funds for the purchase or payment of) such Indebtedness (whether arising by virtue of partnership arrangements, by agreement to keep well, to purchase assets, goods, securities or services, to take or pay or otherwise) or to purchase (or to advance or supply funds for the purchase of) any security for the payment of such Indebtedness, (ii) to purchase or lease property, securities or services for the purpose of assuring the owner of such Indebtedness of the payment thereof, (iii) to maintain working capital, equity capital or any other financial statement condition or liquidity of the primary obligor so as to enable the primary obligor to pay such Indebtedness,</w:t>
      </w:r>
    </w:p>
    <w:p>
      <w:pPr>
        <w:spacing w:after="0" w:line="1" w:lineRule="exact"/>
        <w:rPr>
          <w:sz w:val="20"/>
          <w:szCs w:val="20"/>
          <w:color w:val="auto"/>
        </w:rPr>
      </w:pPr>
    </w:p>
    <w:p>
      <w:pPr>
        <w:jc w:val="both"/>
        <w:ind w:firstLine="8"/>
        <w:spacing w:after="0" w:line="252" w:lineRule="auto"/>
        <w:tabs>
          <w:tab w:leader="none" w:pos="3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for the purpose of assuring in any other manner the holders of such Indebtedness of the payment thereof or to protect such holders against loss in respect thereof (in whole or in part) or (v) as an account party in respect of any letter of credit or letter of guaranty issued to support such Indebtedness, or (b) any Lien on any assets of the guarantor securing any Indebtedness (or any existing right, contingent or otherwise, of the holder of Indebtedness to be secured by such a Lien) of any other Person, whether or not such Indebtedness is assumed by the guarantor;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xml:space="preserve">” shall mean Holdings, the Borrower (solely as guarantor with respect to the primary Secured Obligations of the Subsidiary Guarantors under Secured Cash Management Agreements and Secured Swap Agreements entered into by such Subsidiary Guarantors) and each of the Borrower’s existing and subsequently acquired or organized direct and indirect domestic Material Subsidiaries that becomes a party to the Security Documents pursuant to and in accordance with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in each case, until such time as such Person ceases to be a Guarantor in accordance with this Agreement.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Guaranty</w:t>
      </w:r>
      <w:r>
        <w:rPr>
          <w:rFonts w:ascii="Times New Roman" w:cs="Times New Roman" w:eastAsia="Times New Roman" w:hAnsi="Times New Roman"/>
          <w:sz w:val="18"/>
          <w:szCs w:val="18"/>
          <w:color w:val="auto"/>
        </w:rPr>
        <w:t>” shall mean, collectively, each guaranty of the Secured Obligations of the other Loan Parties by each Guarantor pursuant to the Collateral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shall mean all pollutants, contaminants, wastes and hazardous or toxic materials or substances, including explosive or radioactive substances or petroleum or petroleum distillates, asbestos or asbestos containing materials or polychlorinated biphenyls, in each case subject to regulation due to their harmful nature pursuant to, or which can give rise to liability under, any Environmental Laws.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Partnership Agreement</w:t>
      </w:r>
      <w:r>
        <w:rPr>
          <w:rFonts w:ascii="Times New Roman" w:cs="Times New Roman" w:eastAsia="Times New Roman" w:hAnsi="Times New Roman"/>
          <w:sz w:val="18"/>
          <w:szCs w:val="18"/>
          <w:color w:val="auto"/>
        </w:rPr>
        <w:t>” shall mean the Second Amended and Restated Limited Partnership Agreement of Holdings, dated as of July 2, 2018, as amended by that certain Amendment No. 1 to the Second Amended and Restated Limited Partnership Agreement dated as of September 7, 2018, as further amended by that certain Second Amendment to the Second Amended and Restated Limited Partnership Agreement dated as of March 8, 2019 and as further amended, amended and restated, supplemented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Honor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2.24(c)(i)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Identified Participating Lenders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Identified Qualifying Lenders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Immaterial Subsidiary</w:t>
      </w:r>
      <w:r>
        <w:rPr>
          <w:rFonts w:ascii="Times New Roman" w:cs="Times New Roman" w:eastAsia="Times New Roman" w:hAnsi="Times New Roman"/>
          <w:sz w:val="18"/>
          <w:szCs w:val="18"/>
          <w:color w:val="auto"/>
        </w:rPr>
        <w:t xml:space="preserve">” shall mean, as of any date, any Restricted Subsidiary of the Borrower whose (a) gross assets as of the last day of the most recently ended Test Period do not exceed 5.0% of the Total Assets and (b) contribution to the revenues of the Borrower and its Restricted Subsidiaries for the most recently ended Test Period, do not exceed 5.0% of the consolidated revenue of the Borrower and its Restricted Subsidiaries for such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gross assets and revenue of all Restricted Subsidiaries of the Borrower that are Immaterial Subsidiaries as of the last day of the most recently ended Test Period shall not exceed, in the aggregate, 10.0% of the Total Assets and/or consolidated revenue of the Borrower and its Restricted Subsidiaries.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Increased Amount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Amendment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2.20(c)(viii)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Availability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Commitments</w:t>
      </w:r>
      <w:r>
        <w:rPr>
          <w:rFonts w:ascii="Times New Roman" w:cs="Times New Roman" w:eastAsia="Times New Roman" w:hAnsi="Times New Roman"/>
          <w:sz w:val="18"/>
          <w:szCs w:val="18"/>
          <w:color w:val="auto"/>
        </w:rPr>
        <w:t>” shall mean the Incremental Term Commitments and the Incremental Revolving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Equivalent Debt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Equivalent First Lien Debt</w:t>
      </w:r>
      <w:r>
        <w:rPr>
          <w:rFonts w:ascii="Times New Roman" w:cs="Times New Roman" w:eastAsia="Times New Roman" w:hAnsi="Times New Roman"/>
          <w:sz w:val="18"/>
          <w:szCs w:val="18"/>
          <w:color w:val="auto"/>
        </w:rPr>
        <w:t>” shall have the assigned to such term in Section‎ 6.01(i).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-5080</wp:posOffset>
            </wp:positionV>
            <wp:extent cx="6788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Facilities</w:t>
      </w:r>
      <w:r>
        <w:rPr>
          <w:rFonts w:ascii="Times New Roman" w:cs="Times New Roman" w:eastAsia="Times New Roman" w:hAnsi="Times New Roman"/>
          <w:sz w:val="18"/>
          <w:szCs w:val="18"/>
          <w:color w:val="auto"/>
        </w:rPr>
        <w:t>” shall mean the Incremental Term Facilities and Incremental Revolving Facilities,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Facility Request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Loan</w:t>
      </w:r>
      <w:r>
        <w:rPr>
          <w:rFonts w:ascii="Times New Roman" w:cs="Times New Roman" w:eastAsia="Times New Roman" w:hAnsi="Times New Roman"/>
          <w:sz w:val="18"/>
          <w:szCs w:val="18"/>
          <w:color w:val="auto"/>
        </w:rPr>
        <w:t>” shall mean Incremental Term Loans and Incremental Revolving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Maturity Date</w:t>
      </w:r>
      <w:r>
        <w:rPr>
          <w:rFonts w:ascii="Times New Roman" w:cs="Times New Roman" w:eastAsia="Times New Roman" w:hAnsi="Times New Roman"/>
          <w:sz w:val="18"/>
          <w:szCs w:val="18"/>
          <w:color w:val="auto"/>
        </w:rPr>
        <w:t>” shall mean the maturity date of any Incremental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Revolving Commitments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Revolving Facility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Revolving Lender</w:t>
      </w:r>
      <w:r>
        <w:rPr>
          <w:rFonts w:ascii="Times New Roman" w:cs="Times New Roman" w:eastAsia="Times New Roman" w:hAnsi="Times New Roman"/>
          <w:sz w:val="18"/>
          <w:szCs w:val="18"/>
          <w:color w:val="auto"/>
        </w:rPr>
        <w:t>” shall mean a Lender with an Incremental Revolving Commitment or with outstanding Incremental Revolving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Revolving Loan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Commitments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Facility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Incurrence-Based Incremental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(other than (i) trade liabilities and other liabilities incurred in the ordinary course of business, (ii) earnouts, (iii) accruals for payroll, retirement obligations, workers compensation and other liabilities accrued in the ordinary course of business and (iv) prepaid or deferred revenue in the ordinary course of business), (e) all Guarantees by such Person of Indebtedness of others, (f) all Capital Lease Obligations of such Person, (g) all payments that such Person would have to make in the event of an early termination, on the date Indebtedness of such Person is being determined, in respect of outstanding Swap Agreements (such payments in respect of any Swap Agreement with a counterparty being calculated subject to and in accordance with any netting provisions in such Swap Agreement), and (h) the principal component of all obligations, contingent or otherwise, of such Person (i) as an account party in respect of letters of credit and (ii) in respect of banker’s acceptances. The Indebtedness of any Person shall include the Indebtedness of any partnership in which such Person is a general partner, other than to the extent that the instrument or agreement evidencing such Indebtedness expressly limits the liability of such Person in respect thereof.</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Liabilities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8.12.</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Taxes</w:t>
      </w:r>
      <w:r>
        <w:rPr>
          <w:rFonts w:ascii="Times New Roman" w:cs="Times New Roman" w:eastAsia="Times New Roman" w:hAnsi="Times New Roman"/>
          <w:sz w:val="18"/>
          <w:szCs w:val="18"/>
          <w:color w:val="auto"/>
        </w:rPr>
        <w:t>” shall mean (a) Taxes, other than Excluded Taxes, imposed on or with respect to any payment made by or on account of any obligation of ay Loan Party under this Agreement or any other Loan Document and (b) to the extent not otherwise described in clause (a) of this definition, Other Taxes.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Facilities</w:t>
      </w:r>
      <w:r>
        <w:rPr>
          <w:rFonts w:ascii="Times New Roman" w:cs="Times New Roman" w:eastAsia="Times New Roman" w:hAnsi="Times New Roman"/>
          <w:sz w:val="18"/>
          <w:szCs w:val="18"/>
          <w:color w:val="auto"/>
        </w:rPr>
        <w:t>” shall mean (a) prior to the Amendment No. 1 Effective Date, the Facilities as of the Closing Date and (b) from and after the Amendment No. 1 Effective Date, the Facilities as of the Amendment No. 1 Effective Date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Revolving Facility</w:t>
      </w:r>
      <w:r>
        <w:rPr>
          <w:rFonts w:ascii="Times New Roman" w:cs="Times New Roman" w:eastAsia="Times New Roman" w:hAnsi="Times New Roman"/>
          <w:sz w:val="18"/>
          <w:szCs w:val="18"/>
          <w:color w:val="auto"/>
        </w:rPr>
        <w:t>” shall mean the Revolving Facility as of the Closing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Term Facility</w:t>
      </w:r>
      <w:r>
        <w:rPr>
          <w:rFonts w:ascii="Times New Roman" w:cs="Times New Roman" w:eastAsia="Times New Roman" w:hAnsi="Times New Roman"/>
          <w:sz w:val="18"/>
          <w:szCs w:val="18"/>
          <w:color w:val="auto"/>
        </w:rPr>
        <w:t>” shall mean (a) prior to the Amendment No. 1 Effective Date, the Term Facility as of the Closing Date and (b) from and after the Amendment No. 1 Effective Date, the Term Facility as of the Amendment No. 1 Effective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Term Loans</w:t>
      </w:r>
      <w:r>
        <w:rPr>
          <w:rFonts w:ascii="Times New Roman" w:cs="Times New Roman" w:eastAsia="Times New Roman" w:hAnsi="Times New Roman"/>
          <w:sz w:val="18"/>
          <w:szCs w:val="18"/>
          <w:color w:val="auto"/>
        </w:rPr>
        <w:t>” shall mean (a) prior to the Amendment No. 1 Effective Date, the Term Loans as of the Closing Date and (b) from and after the Amendment No. 1 Effective Date, the 2025 Refinancing Term Loans.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2" w:name="page213"/>
    <w:bookmarkEnd w:id="21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 Maturity Basket</w:t>
      </w:r>
      <w:r>
        <w:rPr>
          <w:rFonts w:ascii="Times New Roman" w:cs="Times New Roman" w:eastAsia="Times New Roman" w:hAnsi="Times New Roman"/>
          <w:sz w:val="18"/>
          <w:szCs w:val="18"/>
          <w:color w:val="auto"/>
        </w:rPr>
        <w:t>” shall mean up to $75,000,000 in an aggregate principal amount of, at the Borrower’s option, Incremental Term Facilities, Incremental Equivalent Debt, Ratio Debt and any Permitted Refinancing Indebtedness in respect of any of the foregoing.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Security Agreement</w:t>
      </w:r>
      <w:r>
        <w:rPr>
          <w:rFonts w:ascii="Times New Roman" w:cs="Times New Roman" w:eastAsia="Times New Roman" w:hAnsi="Times New Roman"/>
          <w:sz w:val="18"/>
          <w:szCs w:val="18"/>
          <w:color w:val="auto"/>
        </w:rPr>
        <w:t>” shall mean, an Intellectual Property Security Agreement among the Borrower, certain subsidiaries of the Borrower and the Collateral Agent in such form that is reasonably acceptable to the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Election Request</w:t>
      </w:r>
      <w:r>
        <w:rPr>
          <w:rFonts w:ascii="Times New Roman" w:cs="Times New Roman" w:eastAsia="Times New Roman" w:hAnsi="Times New Roman"/>
          <w:sz w:val="18"/>
          <w:szCs w:val="18"/>
          <w:color w:val="auto"/>
        </w:rPr>
        <w:t xml:space="preserve">” shall mean a request by the Borrower to convert or continue a Borrowing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shall mean, with respect to Holdings, the Borrower and its Restricted Subsidiaries for any period, the sum of (a) gross interest expense and letter of credit fees and commissions of Holdings, the Borrower and its Restricted Subsidiaries for such period on a consolidated basis, including to the extent included in interest expense under GAAP: (i) the amortization of debt discounts, (ii) the amortization of all fees (including fees with respect to Interest Rate Hedge Agreements) payable in connection with the incurrence of Indebtedness to the extent included in interest expense under GAAP, (iii) the portion of any payments or accruals with respect to Capital Lease Obligations allocable to interest expense and (iv) redeemable preferred stock dividend expenses, (b) capitalized interest of Holdings, the Borrower and its Restricted Subsidiaries on a consolidated basis and (c) cash dividends and similar distributions made in cash in respect of Disqualified Equity Interests of Holdings, the Borrower and its Restricted Subsidiaries on a consolidated basis. For purposes of the foregoing, gross interest expense shall be determined after giving effect to any net payments made or received and costs incurred by Holdings, the Borrower and its Restricted Subsidiaries with respect to Interest Rate Hedge Agreements during such period.</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shall mean (a) with respect to any SOFR Loan, the last day of the Interest Period applicable to the Borrowing of which such Loan is a part and, in the case of a SOFR Borrowing with an Interest Period of more than three months’ duration, the respective dates that fall every three months after the beginning of such Interest Period shall also be an Interest Payment Date and, in addition, the date of any refinancing or conversion of such Borrowing with or to a Borrowing of a different Type, and (b) with respect to any ABR Loan, the last Business Day of each calendar quarter (commencing with the first full calendar quarter ending after the Closing Date).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Period</w:t>
      </w:r>
      <w:r>
        <w:rPr>
          <w:rFonts w:ascii="Times New Roman" w:cs="Times New Roman" w:eastAsia="Times New Roman" w:hAnsi="Times New Roman"/>
          <w:sz w:val="18"/>
          <w:szCs w:val="18"/>
          <w:color w:val="auto"/>
        </w:rPr>
        <w:t xml:space="preserve">” shall mean, as to any Borrowing consisting of a SOFR Loan, the period commencing on the date of such Borrowing or on the last day of the immediately preceding Interest Period applicable to such Borrowing, as applicable, and ending on the numerically corresponding day (or, if there is no numerically corresponding day, on the last day) in the calendar month that is 1, 3 or 6 months thereafter (or 12 months or a period shorter than 1 month, if at the time of the relevant Borrowing, all Lenders consent to making interest periods of such length available), as the Borrower may elect, or the date any SOFR Borrowing is converted to an ABR Borrowing,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repaid or prepaid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any Interest Period for a SOFR Loan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(c) no Interest Period shall extend beyond the latest of the Term Maturity Date, Revolving Maturity Date or any Incremental Maturity Date, as applicable. Interest shall accrue from and including the first day of an Interest Period to but excluding the last day of such Interest Period and (d) no tenor that has been removed from this definition pursuant to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 xml:space="preserve"> shall be available for specification in any Borrowing or conversion or continuation notice.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3" w:name="page214"/>
    <w:bookmarkEnd w:id="21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Rate Hedge Agreements</w:t>
      </w:r>
      <w:r>
        <w:rPr>
          <w:rFonts w:ascii="Times New Roman" w:cs="Times New Roman" w:eastAsia="Times New Roman" w:hAnsi="Times New Roman"/>
          <w:sz w:val="18"/>
          <w:szCs w:val="18"/>
          <w:color w:val="auto"/>
        </w:rPr>
        <w:t>” shall mean any interest rate swap agreement, interest rate cap agreement, interest rate collar agreement, interest rate hedging agreement or other similar agreement or arrangement, each of which is for the purpose of hedging the interest rate exposure associated with the Borrower’s and its Restricted Subsidiaries’ operations.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w:t>
      </w:r>
      <w:r>
        <w:rPr>
          <w:rFonts w:ascii="Times New Roman" w:cs="Times New Roman" w:eastAsia="Times New Roman" w:hAnsi="Times New Roman"/>
          <w:sz w:val="18"/>
          <w:szCs w:val="18"/>
          <w:color w:val="auto"/>
        </w:rPr>
        <w:t xml:space="preserve">” shall mean, for any Person: (a) purchase or acquire any Equity Interests or the Indebtedness of another Person, (b) make any loans, advances or capital contribution to another Person (other than intercompany current liabilities incurred in the ordinary course of business in connection with the cash management operations of the Borrower and its Restricted Subsidiaries) and (c) the purchase or acquisition (in one or a series of related transactions) of all or substantially all of the property or business of another Person or assets constituting a business unit, line of business or division of such other Person. For purposes of covenant compliance, the amount of any Investment at any time shall be (i) the amount actually invested (measured at the time when made)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dividends or distributions received in connection with such Investment and any return of capital and any payment of principal received in respect of such Investment. For purposes of clarity, a Swap Agreement shall not be an Investment.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 Rights</w:t>
      </w:r>
      <w:r>
        <w:rPr>
          <w:rFonts w:ascii="Times New Roman" w:cs="Times New Roman" w:eastAsia="Times New Roman" w:hAnsi="Times New Roman"/>
          <w:sz w:val="18"/>
          <w:szCs w:val="18"/>
          <w:color w:val="auto"/>
        </w:rPr>
        <w:t>” shall have the meaning set forth in the Collateral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ISP</w:t>
      </w:r>
      <w:r>
        <w:rPr>
          <w:rFonts w:ascii="Times New Roman" w:cs="Times New Roman" w:eastAsia="Times New Roman" w:hAnsi="Times New Roman"/>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 of the relevant Letter of Credit).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Indebtedness</w:t>
      </w:r>
      <w:r>
        <w:rPr>
          <w:rFonts w:ascii="Times New Roman" w:cs="Times New Roman" w:eastAsia="Times New Roman" w:hAnsi="Times New Roman"/>
          <w:sz w:val="18"/>
          <w:szCs w:val="18"/>
          <w:color w:val="auto"/>
        </w:rPr>
        <w:t xml:space="preserve">” shall mean any Indebtedness that is or is required to be subordinated, in right of payment, to the Secured Obligations pursuant to the terms of the Loan Documents (including any Permitted Subordinated Debt) or that is secured by Junior Liens (or any Permitted Refinancing Indebtedness in respect thereof to the extent constituting Junior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Initial Term Loans or Loans in respect of the Initial Revolving Facility or any other Loans incurred under this Agreement that are secured by Parity Liens be deemed to constitute Junior Indebtedness.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Lien 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hereto, (subject to changes thereto to which the Collateral Agent is authorized to enter into) among the Collateral Agent and one or more collateral agents or representatives for the holders of Incremental Term Loans, Incremental Equivalent Debt or Secured Swap Agreements, as applicable, that are intended to be secured by Junior Liens. Wherever in this Agreement, an Other Debt Representative is required to become party to the Junior Lien Intercreditor Agreement, if the related Indebtedness is the initial Indebtedness incurred by the Borrower or any of its Restricted Subsidiaries to be secured by Junior Liens, then the Borrower, Holdings, the Subsidiary Guarantors, the Collateral Agent, the Administrative Agent and the Other Debt Representative for such Indebtedness shall execute and deliver the Junior Lien Intercreditor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Liens</w:t>
      </w:r>
      <w:r>
        <w:rPr>
          <w:rFonts w:ascii="Times New Roman" w:cs="Times New Roman" w:eastAsia="Times New Roman" w:hAnsi="Times New Roman"/>
          <w:sz w:val="18"/>
          <w:szCs w:val="18"/>
          <w:color w:val="auto"/>
        </w:rPr>
        <w:t>” shall mean Liens on any Collateral junior in lien priority with the Liens on such Collateral securing Parity Lien Debt.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Latest Letter of Credit Expiration Date</w:t>
      </w:r>
      <w:r>
        <w:rPr>
          <w:rFonts w:ascii="Times New Roman" w:cs="Times New Roman" w:eastAsia="Times New Roman" w:hAnsi="Times New Roman"/>
          <w:sz w:val="18"/>
          <w:szCs w:val="18"/>
          <w:color w:val="auto"/>
        </w:rPr>
        <w:t>” shall mean the day that is five Business Days prior to the scheduled maturity date then in effect for the applicable Revolving Facility (or, if such day is not a Business Day, the next preceding Business Day).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Latest Maturity Date</w:t>
      </w:r>
      <w:r>
        <w:rPr>
          <w:rFonts w:ascii="Times New Roman" w:cs="Times New Roman" w:eastAsia="Times New Roman" w:hAnsi="Times New Roman"/>
          <w:sz w:val="18"/>
          <w:szCs w:val="18"/>
          <w:color w:val="auto"/>
        </w:rPr>
        <w:t>” shall mean, at any date of determination, the latest maturity date applicable to any Loan or Commitment hereunder at such time, including the latest maturity date of any Refinancing Term Loan, any Refinancing Term Commitment, any Extended Term Loan, any Extended Revolving Commitment, any Incremental Term Loans, or any Incremental Revolving Commitments, in each case as extended in accordance with this Agreement from time to time.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shall mean,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to the extent applicable.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Advance</w:t>
      </w:r>
      <w:r>
        <w:rPr>
          <w:rFonts w:ascii="Times New Roman" w:cs="Times New Roman" w:eastAsia="Times New Roman" w:hAnsi="Times New Roman"/>
          <w:sz w:val="18"/>
          <w:szCs w:val="18"/>
          <w:color w:val="auto"/>
        </w:rPr>
        <w:t>” shall mean, with respect to each Revolving Lender, such Lender’s funding of its participation in any L/C Borrowing in accordance with its Pro Rata Share or other applicable share provided for under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Borrowing</w:t>
      </w:r>
      <w:r>
        <w:rPr>
          <w:rFonts w:ascii="Times New Roman" w:cs="Times New Roman" w:eastAsia="Times New Roman" w:hAnsi="Times New Roman"/>
          <w:sz w:val="18"/>
          <w:szCs w:val="18"/>
          <w:color w:val="auto"/>
        </w:rPr>
        <w:t>” shall mean an extension of credit resulting from a drawing under any Letter of Credit which has not been reimbursed on the applicable Honor Date or refinanced as a Revolving Loan.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Credit Extension</w:t>
      </w:r>
      <w:r>
        <w:rPr>
          <w:rFonts w:ascii="Times New Roman" w:cs="Times New Roman" w:eastAsia="Times New Roman" w:hAnsi="Times New Roman"/>
          <w:sz w:val="18"/>
          <w:szCs w:val="18"/>
          <w:color w:val="auto"/>
        </w:rPr>
        <w:t>” shall mean, with respect to any Letter of Credit, the issuance thereof or increase of the amount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Disbursement</w:t>
      </w:r>
      <w:r>
        <w:rPr>
          <w:rFonts w:ascii="Times New Roman" w:cs="Times New Roman" w:eastAsia="Times New Roman" w:hAnsi="Times New Roman"/>
          <w:sz w:val="18"/>
          <w:szCs w:val="18"/>
          <w:color w:val="auto"/>
        </w:rPr>
        <w:t>” shall mean any payment made by an L/C Issuer pursuant to a Letter of Credit.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Issuer</w:t>
      </w:r>
      <w:r>
        <w:rPr>
          <w:rFonts w:ascii="Times New Roman" w:cs="Times New Roman" w:eastAsia="Times New Roman" w:hAnsi="Times New Roman"/>
          <w:sz w:val="18"/>
          <w:szCs w:val="18"/>
          <w:color w:val="auto"/>
        </w:rPr>
        <w:t xml:space="preserve">” shall mean each of Goldman Sachs Bank USA, MUFG Bank, Ltd., Wells Fargo Bank, National Association, Canadian Imperial Bank of Commerce, New York Branch, Citibank, N.A. and any other Revolving Lender that becomes an L/C Issuer in accordance with </w:t>
      </w:r>
      <w:r>
        <w:rPr>
          <w:rFonts w:ascii="Times New Roman" w:cs="Times New Roman" w:eastAsia="Times New Roman" w:hAnsi="Times New Roman"/>
          <w:sz w:val="18"/>
          <w:szCs w:val="18"/>
          <w:u w:val="single" w:color="auto"/>
          <w:color w:val="auto"/>
        </w:rPr>
        <w:t>Section 2.24(k)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9.04(k)</w:t>
      </w:r>
      <w:r>
        <w:rPr>
          <w:rFonts w:ascii="Times New Roman" w:cs="Times New Roman" w:eastAsia="Times New Roman" w:hAnsi="Times New Roman"/>
          <w:sz w:val="18"/>
          <w:szCs w:val="18"/>
          <w:color w:val="auto"/>
        </w:rPr>
        <w:t xml:space="preserve"> in each case, in its capacity as an issuer of Letters of Credit hereunder, or any successor issuer of Letters of Credit hereunder. If there is more than one L/C Issuer at any given time, the term L/C Issuer shall refer to the relevant L/C Issuer(s).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Obligations</w:t>
      </w:r>
      <w:r>
        <w:rPr>
          <w:rFonts w:ascii="Times New Roman" w:cs="Times New Roman" w:eastAsia="Times New Roman" w:hAnsi="Times New Roman"/>
          <w:sz w:val="18"/>
          <w:szCs w:val="18"/>
          <w:color w:val="auto"/>
        </w:rPr>
        <w:t xml:space="preserve">” shall mean, as at any date of determination, the aggregate undrawn amount of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2.24(l)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LCT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LCT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shall mean each Revolving Lender, Term Lender, or any other Person that becomes a party hereto pursuant to an Assignment and Assumption, other than any such Person that ceases to be a party hereto pursuant to an Assignment and Assumption.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 Parties</w:t>
      </w:r>
      <w:r>
        <w:rPr>
          <w:rFonts w:ascii="Times New Roman" w:cs="Times New Roman" w:eastAsia="Times New Roman" w:hAnsi="Times New Roman"/>
          <w:sz w:val="18"/>
          <w:szCs w:val="18"/>
          <w:color w:val="auto"/>
        </w:rPr>
        <w:t>” shall mean the Lenders and L/C Issuers.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Letter of Credit</w:t>
      </w:r>
      <w:r>
        <w:rPr>
          <w:rFonts w:ascii="Times New Roman" w:cs="Times New Roman" w:eastAsia="Times New Roman" w:hAnsi="Times New Roman"/>
          <w:sz w:val="18"/>
          <w:szCs w:val="18"/>
          <w:color w:val="auto"/>
        </w:rPr>
        <w:t>” shall mean any letter of credit issued hereunder. A Letter of Credit shall only be a standby letter of credit and no L/C Issuer shall be required to issue a commercial letter of credit (unless otherwise agreed by such L/C Issuer).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5" w:name="page216"/>
    <w:bookmarkEnd w:id="21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Letter of Credit Application</w:t>
      </w:r>
      <w:r>
        <w:rPr>
          <w:rFonts w:ascii="Times New Roman" w:cs="Times New Roman" w:eastAsia="Times New Roman" w:hAnsi="Times New Roman"/>
          <w:sz w:val="18"/>
          <w:szCs w:val="18"/>
          <w:color w:val="auto"/>
        </w:rPr>
        <w:t>” shall mean an application and agreement for the issuance or amendment of a Letter of Credit, which shall be in a form reasonably acceptable to the relevant L/C Issuer.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Letter of Credit Sublimit</w:t>
      </w:r>
      <w:r>
        <w:rPr>
          <w:rFonts w:ascii="Times New Roman" w:cs="Times New Roman" w:eastAsia="Times New Roman" w:hAnsi="Times New Roman"/>
          <w:sz w:val="18"/>
          <w:szCs w:val="18"/>
          <w:color w:val="auto"/>
        </w:rPr>
        <w:t xml:space="preserve">” shall mean, with respect to any L/C Issuer, the amount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Letter of Credit Sublimit, as such amount may be modified from time to time as agreed by such L/C Issuer and the Borrower.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shall mean, with respect to any asset, (a) any mortgage, deed of trust, lien, hypothecation, pledge, encumbrance, charge or security interest in or on such asset and (b) the interest of a vendor or a lessor under any conditional sale agreement, capital or finance lease or title retention agreement (or any financing lease having substantially the same economic effect as any of the foregoing) relating to such asset.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Condition Transaction</w:t>
      </w:r>
      <w:r>
        <w:rPr>
          <w:rFonts w:ascii="Times New Roman" w:cs="Times New Roman" w:eastAsia="Times New Roman" w:hAnsi="Times New Roman"/>
          <w:sz w:val="18"/>
          <w:szCs w:val="18"/>
          <w:color w:val="auto"/>
        </w:rPr>
        <w:t>” shall mean (a) any acquisition (including by way of merger, amalgamation, consolidation or other business combination or the acquisition of Equity Interests or otherwise) or Investment by the Borrower or any of its Restricted Subsidiaries permitted by this Agreement, and any related incurrence of Indebtedness or Liens by the Borrower or any of its Restricted Subsidiaries, whose consummation is not conditioned on the availability of, or on obtaining, third party acquisition financing, (b) any Disposition made by the Borrower or any of its Restricted Subsidiaries pursuant to a previously executed letter of intent or purchase and sale agreement or (c) any Restricted Payment made by the Borrower or any of its Restricted Subsidiaries pursuant to a legally binding obligation.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Documents</w:t>
      </w:r>
      <w:r>
        <w:rPr>
          <w:rFonts w:ascii="Times New Roman" w:cs="Times New Roman" w:eastAsia="Times New Roman" w:hAnsi="Times New Roman"/>
          <w:sz w:val="18"/>
          <w:szCs w:val="18"/>
          <w:color w:val="auto"/>
        </w:rPr>
        <w:t xml:space="preserve">” shall mean (a) this Agreement, (b) the Security Documents, (c) any promissory note issued under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(to the extent requested thereunder), (d) any Refinancing Amendment, Incremental Amendment or Extension Amendment and (e) any other document to which a Loan Party is a party that is designated in writing by the Borrower and the Administrative Agent as a Loan Document thereunder.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Parties</w:t>
      </w:r>
      <w:r>
        <w:rPr>
          <w:rFonts w:ascii="Times New Roman" w:cs="Times New Roman" w:eastAsia="Times New Roman" w:hAnsi="Times New Roman"/>
          <w:sz w:val="18"/>
          <w:szCs w:val="18"/>
          <w:color w:val="auto"/>
        </w:rPr>
        <w:t>” shall mean the Borrower and the Guarantors.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Loans</w:t>
      </w:r>
      <w:r>
        <w:rPr>
          <w:rFonts w:ascii="Times New Roman" w:cs="Times New Roman" w:eastAsia="Times New Roman" w:hAnsi="Times New Roman"/>
          <w:sz w:val="18"/>
          <w:szCs w:val="18"/>
          <w:color w:val="auto"/>
        </w:rPr>
        <w:t>” shall mean the Term Loans, the Revolving Loans, the Incremental Term Loans and the Incremental Revolving Loans.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Long Term Debt</w:t>
      </w:r>
      <w:r>
        <w:rPr>
          <w:rFonts w:ascii="Times New Roman" w:cs="Times New Roman" w:eastAsia="Times New Roman" w:hAnsi="Times New Roman"/>
          <w:sz w:val="18"/>
          <w:szCs w:val="18"/>
          <w:color w:val="auto"/>
        </w:rPr>
        <w:t xml:space="preserve">” shall mean Indebtedness of the type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Indebtedness that is extended by a Person other than Holdings, the Borrower and its Restricted Subsidiaries that matures more than one year from the date of its incurrence.</w:t>
      </w:r>
    </w:p>
    <w:p>
      <w:pPr>
        <w:spacing w:after="0" w:line="15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LTM Consolidated Adjusted EBITDA</w:t>
      </w:r>
      <w:r>
        <w:rPr>
          <w:rFonts w:ascii="Times New Roman" w:cs="Times New Roman" w:eastAsia="Times New Roman" w:hAnsi="Times New Roman"/>
          <w:sz w:val="18"/>
          <w:szCs w:val="18"/>
          <w:color w:val="auto"/>
        </w:rPr>
        <w:t xml:space="preserve">” shall mean the Consolidated Adjusted EBITDA for the Test Period most recently ended prior to the date of determination for which financial statements have been delivered or were required to have been provided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(or, at the Borrower’s option, the most recently ended Test Period for which financial statements are internally available), calculated on a Pro Forma Basis.</w:t>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Margin Stock</w:t>
      </w:r>
      <w:r>
        <w:rPr>
          <w:rFonts w:ascii="Times New Roman" w:cs="Times New Roman" w:eastAsia="Times New Roman" w:hAnsi="Times New Roman"/>
          <w:sz w:val="18"/>
          <w:szCs w:val="18"/>
          <w:color w:val="auto"/>
        </w:rPr>
        <w:t>” shall have the meaning assigned to such term in Regulation U.</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shall mean a material adverse effect on (a) the business, assets, properties, financial condition or results of operations, in each case, of the Borrower and its Restricted Subsidiaries, taken as a whole, (b) the rights and remedies (taken as a whole) of the Lenders and the Agents under the Loan Documents or (c) the ability of the Borrower and the Guarantors (taken as a whole) to perform their payment obligations under the Loan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Indebtedness</w:t>
      </w:r>
      <w:r>
        <w:rPr>
          <w:rFonts w:ascii="Times New Roman" w:cs="Times New Roman" w:eastAsia="Times New Roman" w:hAnsi="Times New Roman"/>
          <w:sz w:val="18"/>
          <w:szCs w:val="18"/>
          <w:color w:val="auto"/>
        </w:rPr>
        <w:t xml:space="preserve">” shall mean, with respect to any Loan Party, Indebtedness of the type set forth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Indebtedness (excluding Indebtedness under the Loan Documents and Indebtedness under Swap Agreements or Cash Management Agreements, and, for avoidance of doubt, excluding undrawn letters of credit and performance bonds and drawn letters of credit that are cash collateralized) of such Loan Party, in an aggregate principal amount exceeding $75,000,000.</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Project</w:t>
      </w:r>
      <w:r>
        <w:rPr>
          <w:rFonts w:ascii="Times New Roman" w:cs="Times New Roman" w:eastAsia="Times New Roman" w:hAnsi="Times New Roman"/>
          <w:sz w:val="18"/>
          <w:szCs w:val="18"/>
          <w:color w:val="auto"/>
        </w:rPr>
        <w:t xml:space="preserve">” shall mean the construction or expansion of any Capital Project, Extension Project or Related Project (including, in each case, any series of projects which constitutes a single Capital Project, Extension Project or Related Project) of the Borrower or any of its Restricted Subsidiaries designated by written notice by the Borrower to the Administrative Agent (subject to receipt and approval (such approval not to be unreasonably withheld, conditioned or delayed) by the Administrative Agent of customary information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projections) relating to such Material Project).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Project Consolidated EBITDA Adjustment</w:t>
      </w:r>
      <w:r>
        <w:rPr>
          <w:rFonts w:ascii="Times New Roman" w:cs="Times New Roman" w:eastAsia="Times New Roman" w:hAnsi="Times New Roman"/>
          <w:sz w:val="18"/>
          <w:szCs w:val="18"/>
          <w:color w:val="auto"/>
        </w:rPr>
        <w:t>” shall mean with respect to each Material Project of the Borrower or a Restricted Subsidiary of the Borrower:</w:t>
      </w:r>
    </w:p>
    <w:p>
      <w:pPr>
        <w:spacing w:after="0" w:line="15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prior to the date on which a Material Project is substantially complete and commercially operable (the “</w:t>
      </w:r>
      <w:r>
        <w:rPr>
          <w:rFonts w:ascii="Times New Roman" w:cs="Times New Roman" w:eastAsia="Times New Roman" w:hAnsi="Times New Roman"/>
          <w:sz w:val="18"/>
          <w:szCs w:val="18"/>
          <w:b w:val="1"/>
          <w:bCs w:val="1"/>
          <w:i w:val="1"/>
          <w:iCs w:val="1"/>
          <w:color w:val="auto"/>
        </w:rPr>
        <w:t>Commercial 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(but including the fiscal quarter in which such Commercial Operation Date occurs), a percentage (equal to the then-current completion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such Material Project) of an amount to be approved by the Administrative Agent in its reasonable discretion as the projected Consolidated Adjusted EBITDA of Holdings, the Borrower and its Restricted Subsidiaries with respect to such Material Project for the first 12-month period following the scheduled Commercial Operation Date of such Material Project (such amount to be determined based on predominantly contracts relating to such Material Project, the creditworthiness of the other parties to such contracts, and projected revenues from such contracts, capital costs and expenses, scheduled Commercial Operation Date, and other factors reasonably deemed appropriate by the Administrative Agent), which may, at the Borrower’s option, be added to actual Consolidated Adjusted EBITDA for the fiscal quarter in which construction of the Material Project commences and for each fiscal quarter thereafter until the Commercial Operation Date of such Material Project (including the fiscal quarter in which such Commercial Operation Date occurs, but net of any actual Consolidated Adjusted EBITDA of Holdings, the Borrower and its Restricted Subsidiaries attributable to such Material Project following such Commercial Operation Date) (and it being understood that for any four fiscal quarter test period, such amounts for a 12-month period shall be deemed to be added only to the most recently ended fiscal quarter); provided that if the actual Commercial Operation Date does not occur by the scheduled Commercial Operation Date, then the foregoing amount shall be reduced, for periods ending after the scheduled Commercial Operation Date to (but excluding) the first full quarter after its actual Commercial Operation Date, by the following percentage amounts depending on the period of delay (based on the period of actual delay or then-estimated delay, whichever is longer): (i) 90 days or less, 0%, (ii) longer than 90 days, but not more than 180 days, 25%, (iii) longer than 180 days, but not more than 270 days, 50%, (iv) longer than 270 days, but not more than 365 days, 75% and (v) longer than 365 days, 100%; and</w:t>
      </w:r>
    </w:p>
    <w:p>
      <w:pPr>
        <w:spacing w:after="0" w:line="19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beginning with the first full fiscal quarter following the Commercial Operation Date of a Material Project and for two immediately succeeding fiscal quarters, an amount to be approved by the Administrative Agent in its reasonable discretion as the projected Consolidated Adjusted EBITDA of Holdings, the Borrower and its Restricted Subsidiaries attributable to such Material Project (determined in the same manner as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for the balance of the four full fiscal quarter period following such Commercial Operation Date, which may, at Holdings’ or the Borrower’s option, be added to actual Consolidated Adjusted EBITDA for such fiscal quarters (but net of any actual Consolidated Adjusted EBITDA of Holdings, the Borrower and its Restricted Subsidiaries attributable to such Material Project following such Commercial Operation Date) (and it being understood that for any four fiscal quarter test period, such amounts shall be deemed to be added only to the most recently ended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7" w:name="page218"/>
    <w:bookmarkEnd w:id="21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Real Property</w:t>
      </w:r>
      <w:r>
        <w:rPr>
          <w:rFonts w:ascii="Times New Roman" w:cs="Times New Roman" w:eastAsia="Times New Roman" w:hAnsi="Times New Roman"/>
          <w:sz w:val="18"/>
          <w:szCs w:val="18"/>
          <w:color w:val="auto"/>
        </w:rPr>
        <w:t>” shall mean any fee-owned real property interests, leasehold interests and/or rights of way, easements, servitudes and other real property rights on which any storage terminals owned by the Borrower and its Restricted Subsidiaries with a value in excess of $25,000,000 are located.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Subsidiary</w:t>
      </w:r>
      <w:r>
        <w:rPr>
          <w:rFonts w:ascii="Times New Roman" w:cs="Times New Roman" w:eastAsia="Times New Roman" w:hAnsi="Times New Roman"/>
          <w:sz w:val="18"/>
          <w:szCs w:val="18"/>
          <w:color w:val="auto"/>
        </w:rPr>
        <w:t>” shall mean, as of any date, any Restricted Subsidiary of the Borrower that is not an Immaterial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MFN Protection</w:t>
      </w:r>
      <w:r>
        <w:rPr>
          <w:rFonts w:ascii="Times New Roman" w:cs="Times New Roman" w:eastAsia="Times New Roman" w:hAnsi="Times New Roman"/>
          <w:sz w:val="18"/>
          <w:szCs w:val="18"/>
          <w:color w:val="auto"/>
        </w:rPr>
        <w:t>” has the meaning set forth in Section‎ 2.20(c)(vii).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-5080</wp:posOffset>
            </wp:positionV>
            <wp:extent cx="8947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Tender Condition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shall mean Moody’s Investors Service, Inc. or any successor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 Policies</w:t>
      </w:r>
      <w:r>
        <w:rPr>
          <w:rFonts w:ascii="Times New Roman" w:cs="Times New Roman" w:eastAsia="Times New Roman" w:hAnsi="Times New Roman"/>
          <w:sz w:val="18"/>
          <w:szCs w:val="18"/>
          <w:color w:val="auto"/>
        </w:rPr>
        <w:t xml:space="preserve">” shall have the meaning assigned to such term in the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the definition of “Collateral and Guarantee Requirement”.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Mortgaged Property</w:t>
      </w:r>
      <w:r>
        <w:rPr>
          <w:rFonts w:ascii="Times New Roman" w:cs="Times New Roman" w:eastAsia="Times New Roman" w:hAnsi="Times New Roman"/>
          <w:sz w:val="18"/>
          <w:szCs w:val="18"/>
          <w:color w:val="auto"/>
        </w:rPr>
        <w:t xml:space="preserve">” shall have the meaning assigned to such term in the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the definition of “Collateral and Guarantee Requirement”.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Mortgages</w:t>
      </w:r>
      <w:r>
        <w:rPr>
          <w:rFonts w:ascii="Times New Roman" w:cs="Times New Roman" w:eastAsia="Times New Roman" w:hAnsi="Times New Roman"/>
          <w:sz w:val="18"/>
          <w:szCs w:val="18"/>
          <w:color w:val="auto"/>
        </w:rPr>
        <w:t xml:space="preserve">” shall mean collectively, the deeds of trust, trust deeds, deeds to secure debt, hypothecs and mortgages made by the Loan Parties in favor or for the benefit of the Collateral Agent on behalf of the Secured Parties creating and evidencing a Lien on a Mortgaged Property in form and substance reasonably satisfactory to the Borrower, Administrative Agent and the Collateral Agent with such terms and provisions as may be required by the applicable Laws of the relevant jurisdiction, and any other mortgages executed and delivered pursuant to </w:t>
      </w:r>
      <w:r>
        <w:rPr>
          <w:rFonts w:ascii="Times New Roman" w:cs="Times New Roman" w:eastAsia="Times New Roman" w:hAnsi="Times New Roman"/>
          <w:sz w:val="18"/>
          <w:szCs w:val="18"/>
          <w:u w:val="single" w:color="auto"/>
          <w:color w:val="auto"/>
        </w:rPr>
        <w:t>Sections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in each case, as the same may from time to time be amended, restated, supplemented, or otherwise modified.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shall mean a multiemployer plan as defined in Section 4001(a)(3) of ERISA.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MVC Contract</w:t>
      </w:r>
      <w:r>
        <w:rPr>
          <w:rFonts w:ascii="Times New Roman" w:cs="Times New Roman" w:eastAsia="Times New Roman" w:hAnsi="Times New Roman"/>
          <w:sz w:val="18"/>
          <w:szCs w:val="18"/>
          <w:color w:val="auto"/>
        </w:rPr>
        <w:t xml:space="preserve">” shall mean any minimum volume commitment, acreage dedication or other revenue contract of the Borrower or any of its Restricted Subsidiaries designated by written notice by the Borrower to the Administrative Agent (subject to receipt and approval (such approval not to be unreasonably withheld, conditioned or delayed) by the Administrative Agent of customary information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projections) relating to such MVC Contract).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MVC EBITDA Adjustment</w:t>
      </w:r>
      <w:r>
        <w:rPr>
          <w:rFonts w:ascii="Times New Roman" w:cs="Times New Roman" w:eastAsia="Times New Roman" w:hAnsi="Times New Roman"/>
          <w:sz w:val="18"/>
          <w:szCs w:val="18"/>
          <w:color w:val="auto"/>
        </w:rPr>
        <w:t>” shall mean, with respect to each MVC Contract (other than any MVC Contracts to which a portion of Consolidated Adjusted EBITDA is then attributed by virtue of a Material Project Consolidated EBITDA Adjustment to the extent of such portion of Consolidated Adjusted EBITDA) of the Borrower or any of its Restricted Subsidiaries, an amount approved by the Administrative Agent in its reasonable discretion as the projected Consolidated Adjusted EBITDA of Holdings, the Borrower and its Restricted Subsidiaries with respect to such MVC Contract for the first 12-month period following the execution of such MVC Contract, which may, at Holdings’ or the Borrower’s option, be added to actual Consolidated Adjusted EBITDA for the fiscal quarter in which such MVC Contract is executed and for each fiscal quarter thereafter (it being understood that for any four fiscal quarter test period, such amounts for a 12-month period shall be deemed to be added only to the most recently ended fiscal quarter) until four full fiscal quarters have passed since the execution of such MVC Contract at which point no MVC EBITDA Adjustment (including in respect of prior fiscal quarters) shall be made to Consolidated Adjusted EBITDA in respect of such MVC Contracts (and any MVC EBITDA Adjustment shall, in each case, be net of any actual Consolidated Adjusted EBITDA of Holdings, the Borrower and its Restricted Subsidiaries attributable to such MVC Contract).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Proceeds</w:t>
      </w:r>
      <w:r>
        <w:rPr>
          <w:rFonts w:ascii="Times New Roman" w:cs="Times New Roman" w:eastAsia="Times New Roman" w:hAnsi="Times New Roman"/>
          <w:sz w:val="18"/>
          <w:szCs w:val="18"/>
          <w:color w:val="auto"/>
        </w:rPr>
        <w:t xml:space="preserve">” shall mean, with respect to any Disposition by the Borrower or any of its Restricted Subsidiaries, 100% of the cash proceeds actually received by the Borrower or any of its Restricted Subsidiaries (including any cash payments received by way of deferred payment of principal pursuant to a note or installment receivable or purchase price adjustment receivable and including casualty insurance settlements and condemnation awards, but only as and when received (and excluding business interruption insurance)) in connection with such Disposition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 the sum of (i) (A) the principal amount, premium or penalty, if any, interest and other amounts of any Indebtedness that is secured by such asset and that is required to be repaid in connection with such Disposition (other than pursuant hereto) or (B) any other required payments of other obligations relating to the Disposition, in each case, with the proceeds thereof, (b) the out-of-pocket fees and expenses actually incurred by the Borrower, its Restricted Subsidiaries (including attorneys’ fees, accountants’ fees, investment banking fees, real property related fees, sales commissions, transfer taxes and charges and brokerage and consultant fees) in connection with such Disposition, (c) all Taxes required to be paid or accrued or reasonably estimated to be required to be paid or accrued by Holdings, the Borrower or any of its Restricted Subsidiaries or any of their direct or indirect owners as a result thereof (calculated in accordance with </w:t>
      </w:r>
      <w:r>
        <w:rPr>
          <w:rFonts w:ascii="Times New Roman" w:cs="Times New Roman" w:eastAsia="Times New Roman" w:hAnsi="Times New Roman"/>
          <w:sz w:val="18"/>
          <w:szCs w:val="18"/>
          <w:u w:val="single" w:color="auto"/>
          <w:color w:val="auto"/>
        </w:rPr>
        <w:t>Section 6.06(h)(iii)</w:t>
      </w:r>
      <w:r>
        <w:rPr>
          <w:rFonts w:ascii="Times New Roman" w:cs="Times New Roman" w:eastAsia="Times New Roman" w:hAnsi="Times New Roman"/>
          <w:sz w:val="18"/>
          <w:szCs w:val="18"/>
          <w:color w:val="auto"/>
        </w:rPr>
        <w:t xml:space="preserve"> hereof), (d) in the case of any Disposition by a non-wholly-owned Restricted Subsidiary, the pro rata portion of the Net Proceeds thereof (calculated without regard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attributable to minority or other third party interests and (e) the amount of any reasonable reserve established in accordance with GAAP against any adjustment to the sale price or any liabilities related to any of the applicable assets or retained by the Borrower or any of its Restricted Subsidiaries, including pension and other post-employment benefit liabilities and liabilities related to environmental matters or against any indemnification obligations.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Non-Consenting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Non-Debt Fund Affiliate</w:t>
      </w:r>
      <w:r>
        <w:rPr>
          <w:rFonts w:ascii="Times New Roman" w:cs="Times New Roman" w:eastAsia="Times New Roman" w:hAnsi="Times New Roman"/>
          <w:sz w:val="18"/>
          <w:szCs w:val="18"/>
          <w:color w:val="auto"/>
        </w:rPr>
        <w:t>” shall mean any Affiliate of Sponsors other than (a) any Sponsor or any Subsidiary of any Sponsor, (b) any Debt Fund Affiliates and (c) any natural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Non-Debt Fund Affiliate Assignment and Assumption</w:t>
      </w:r>
      <w:r>
        <w:rPr>
          <w:rFonts w:ascii="Times New Roman" w:cs="Times New Roman" w:eastAsia="Times New Roman" w:hAnsi="Times New Roman"/>
          <w:sz w:val="18"/>
          <w:szCs w:val="18"/>
          <w:color w:val="auto"/>
        </w:rPr>
        <w:t xml:space="preserve">” shall mean an Assignment and Assumption entered into by a Lender, as assignor, and a Non-Debt Fund Affiliate, Holdings, the Borrower or a Subsidiary thereof, as assignee, and accepted by the Administrative Agent and the Borrower (if required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or such other form as shall be approved by the Administrative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Non-Debt Fund Affiliate Cap</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Non-Defaulting Lender</w:t>
      </w:r>
      <w:r>
        <w:rPr>
          <w:rFonts w:ascii="Times New Roman" w:cs="Times New Roman" w:eastAsia="Times New Roman" w:hAnsi="Times New Roman"/>
          <w:sz w:val="18"/>
          <w:szCs w:val="18"/>
          <w:color w:val="auto"/>
        </w:rPr>
        <w:t>” shall mean, at any time, a Lender that is not a Defaulting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Non-Extension Notice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Persons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9" w:name="page220"/>
    <w:bookmarkEnd w:id="2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Non-Reinstatement Deadline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Non-U.S.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 Otherwise Applied</w:t>
      </w:r>
      <w:r>
        <w:rPr>
          <w:rFonts w:ascii="Times New Roman" w:cs="Times New Roman" w:eastAsia="Times New Roman" w:hAnsi="Times New Roman"/>
          <w:sz w:val="18"/>
          <w:szCs w:val="18"/>
          <w:color w:val="auto"/>
        </w:rPr>
        <w:t xml:space="preserve">” shall mean, with reference to any amount of Net Proceeds of any Disposition, that such amount (a) was not required to be applied to prepay the Loans (or to be reinvested) pursuant to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and (b) was not previously (and is not concurrently being) applied in determining the permissibility of a transaction under the Loan Documents where such permissibility was or is (or may have been) contingent on receipt of such amount or utilization of such amount for a specified purpose. The Borrower shall promptly notify the Administrative Agent of any application of such amount as contemplated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xml:space="preserve">” shall mean all amounts owing to any of the Agents, any Lender or any L/C Issuer pursuant to the terms of this Agreement or any other Loan Document, or pursuant to the terms of any Guarantee thereof, including, without limitation, with respect to any Loan, together with the due and punctual performance of all other obligations of the Borrower and the other Loan Parties owed to Agents, the Lenders and the L/C Issuers under or pursuant to the terms of this Agreement or the other Loan Documents, in each case whether direct or indirect (including those acquired by assumption), absolute or contingent, due or to become due, now existing or hereafter arising, and including interest or fees that accrue after the commencement by or against any Loan Party or any Affiliate thereof of any proceeding under any bankruptcy or insolvency laws naming such Person as the debtor in such proceeding, regardless of whether such interest or fees are allowed claims in such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Obligations shall not include any Excluded Swap Obligation.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mean the Office of Foreign Assets Control of the U.S. Treasury Department.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Offered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Offered Discount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OID</w:t>
      </w:r>
      <w:r>
        <w:rPr>
          <w:rFonts w:ascii="Times New Roman" w:cs="Times New Roman" w:eastAsia="Times New Roman" w:hAnsi="Times New Roman"/>
          <w:sz w:val="18"/>
          <w:szCs w:val="18"/>
          <w:color w:val="auto"/>
        </w:rPr>
        <w:t>” shall mean original issue discount.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Connection Taxes</w:t>
      </w:r>
      <w:r>
        <w:rPr>
          <w:rFonts w:ascii="Times New Roman" w:cs="Times New Roman" w:eastAsia="Times New Roman" w:hAnsi="Times New Roman"/>
          <w:sz w:val="18"/>
          <w:szCs w:val="18"/>
          <w:color w:val="auto"/>
        </w:rPr>
        <w:t>” shall mean, with respect to any Agent or Lender or any other recipient of any payment to be made by or on account of any obligation of any Loan Party hereunder,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L/C Obligation or Loan Document).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Debt Representative</w:t>
      </w:r>
      <w:r>
        <w:rPr>
          <w:rFonts w:ascii="Times New Roman" w:cs="Times New Roman" w:eastAsia="Times New Roman" w:hAnsi="Times New Roman"/>
          <w:sz w:val="18"/>
          <w:szCs w:val="18"/>
          <w:color w:val="auto"/>
        </w:rPr>
        <w:t xml:space="preserve">” shall mean, with respect to (a) any series of Permitted Refinancing Indebtedness or Incremental Equivalent Debt, the trustee, administrative agent, collateral agent, security agent or similar agent under the indenture or agreement pursuant to which such Indebtedness is issued, incurred or otherwise obtained, as the case may be, or (b) Secured Swap Agreements, the counterparty to such Secured Swap Agreement or any agent acting on its behalf and,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each of their successors and assigns in such capacities.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Revolving Commitments</w:t>
      </w:r>
      <w:r>
        <w:rPr>
          <w:rFonts w:ascii="Times New Roman" w:cs="Times New Roman" w:eastAsia="Times New Roman" w:hAnsi="Times New Roman"/>
          <w:sz w:val="18"/>
          <w:szCs w:val="18"/>
          <w:color w:val="auto"/>
        </w:rPr>
        <w:t>” shall mean one or more Classes of Revolving Commitments that result from a Refinancing Amendment.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0" w:name="page221"/>
    <w:bookmarkEnd w:id="2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Revolving Loans</w:t>
      </w:r>
      <w:r>
        <w:rPr>
          <w:rFonts w:ascii="Times New Roman" w:cs="Times New Roman" w:eastAsia="Times New Roman" w:hAnsi="Times New Roman"/>
          <w:sz w:val="18"/>
          <w:szCs w:val="18"/>
          <w:color w:val="auto"/>
        </w:rPr>
        <w:t>” shall mean one or more Classes of Revolving Loans that result from a Refinancing Amendment.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Taxes</w:t>
      </w:r>
      <w:r>
        <w:rPr>
          <w:rFonts w:ascii="Times New Roman" w:cs="Times New Roman" w:eastAsia="Times New Roman" w:hAnsi="Times New Roman"/>
          <w:sz w:val="18"/>
          <w:szCs w:val="18"/>
          <w:color w:val="auto"/>
        </w:rPr>
        <w:t xml:space="preserve">” shall mean any and all present or future stamp, court, recording, filing, documentary or similar Taxes or any other similar excise or property Taxes, intangible Taxes, charges or levies arising from any payment made under, or from the execution, delivery or enforcement of, or otherwise with respect to, the Loan Documents,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 Amount</w:t>
      </w:r>
      <w:r>
        <w:rPr>
          <w:rFonts w:ascii="Times New Roman" w:cs="Times New Roman" w:eastAsia="Times New Roman" w:hAnsi="Times New Roman"/>
          <w:sz w:val="18"/>
          <w:szCs w:val="18"/>
          <w:color w:val="auto"/>
        </w:rPr>
        <w:t>” shall mean (a) with respect to the Term Loans and Revolving Loans on any date, the aggregate outstanding principal amount thereof after giving effect to any borrowings and prepayments or repayments of Term Loans and Revolving Loans (including any refinancing of outstanding unpaid drawings under Letters of Credit or L/C Credit Extensions as a Borrowing under a Revolving Facility), as the case may be, occurring on such date; and (b) with respect to any L/C Obligations on any date, the aggregate outstanding principal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Revolving Loan) or any reductions in the maximum amount available for drawing under Letters of Credit taking effect on such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shall mean EPIC Midstream Holdings, LP, a Delaware limited partnership.</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Company</w:t>
      </w:r>
      <w:r>
        <w:rPr>
          <w:rFonts w:ascii="Times New Roman" w:cs="Times New Roman" w:eastAsia="Times New Roman" w:hAnsi="Times New Roman"/>
          <w:sz w:val="18"/>
          <w:szCs w:val="18"/>
          <w:color w:val="auto"/>
        </w:rPr>
        <w:t>” shall mean any Person that is a direct or indirect parent company (which may be organized, among other things, as a partnership), including any managing member, of the Borrower.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Parity Liens</w:t>
      </w:r>
      <w:r>
        <w:rPr>
          <w:rFonts w:ascii="Times New Roman" w:cs="Times New Roman" w:eastAsia="Times New Roman" w:hAnsi="Times New Roman"/>
          <w:sz w:val="18"/>
          <w:szCs w:val="18"/>
          <w:color w:val="auto"/>
        </w:rPr>
        <w:t xml:space="preserve">” shall mean Liens on any Collateral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lien priority with the Liens on such Collateral securing the Initial Facilities or any other Parity Lien Debt.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Parity Lien Debt</w:t>
      </w:r>
      <w:r>
        <w:rPr>
          <w:rFonts w:ascii="Times New Roman" w:cs="Times New Roman" w:eastAsia="Times New Roman" w:hAnsi="Times New Roman"/>
          <w:sz w:val="18"/>
          <w:szCs w:val="18"/>
          <w:color w:val="auto"/>
        </w:rPr>
        <w:t xml:space="preserve">” shall mean the Initial Facilities and any other then outstanding Incremental Facilities, Incremental Equivalent Debt and Refinancing Series, in either case secured by Liens on any Collateral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lien priority with the Liens on such Collateral securing the Initial Facilities.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Participating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in Full</w:t>
      </w:r>
      <w:r>
        <w:rPr>
          <w:rFonts w:ascii="Times New Roman" w:cs="Times New Roman" w:eastAsia="Times New Roman" w:hAnsi="Times New Roman"/>
          <w:sz w:val="18"/>
          <w:szCs w:val="18"/>
          <w:color w:val="auto"/>
        </w:rPr>
        <w:t>” shall mean (a) the Commitments have been terminated, (b) the principal of and interest on each Loan and all other Obligations payable under any Loan Document shall have been paid in cash in full other than contingent obligations not then due and payable, and (c) each Letter of Credit has terminated or has been cancelled (unless such Letters of Credit have been Cash Collateralized or have had other arrangements made with respect to them, in each case, on terms and conditions reasonably satisfactory to each applicable L/C Issuer).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or Bankruptcy Event of Default</w:t>
      </w:r>
      <w:r>
        <w:rPr>
          <w:rFonts w:ascii="Times New Roman" w:cs="Times New Roman" w:eastAsia="Times New Roman" w:hAnsi="Times New Roman"/>
          <w:sz w:val="18"/>
          <w:szCs w:val="18"/>
          <w:color w:val="auto"/>
        </w:rPr>
        <w:t xml:space="preserve">” shall mean an Event of Default as defined in </w:t>
      </w:r>
      <w:r>
        <w:rPr>
          <w:rFonts w:ascii="Times New Roman" w:cs="Times New Roman" w:eastAsia="Times New Roman" w:hAnsi="Times New Roman"/>
          <w:sz w:val="18"/>
          <w:szCs w:val="18"/>
          <w:u w:val="single" w:color="auto"/>
          <w:color w:val="auto"/>
        </w:rPr>
        <w:t>Sections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PBGC</w:t>
      </w:r>
      <w:r>
        <w:rPr>
          <w:rFonts w:ascii="Times New Roman" w:cs="Times New Roman" w:eastAsia="Times New Roman" w:hAnsi="Times New Roman"/>
          <w:sz w:val="18"/>
          <w:szCs w:val="18"/>
          <w:color w:val="auto"/>
        </w:rPr>
        <w:t>” shall mean the Pension Benefit Guaranty Corporation referred to and defined in ERISA.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1" w:name="page222"/>
    <w:bookmarkEnd w:id="2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Periodic Term SOFR Determination Day</w:t>
      </w:r>
      <w:r>
        <w:rPr>
          <w:rFonts w:ascii="Times New Roman" w:cs="Times New Roman" w:eastAsia="Times New Roman" w:hAnsi="Times New Roman"/>
          <w:sz w:val="18"/>
          <w:szCs w:val="18"/>
          <w:color w:val="auto"/>
        </w:rPr>
        <w:t>” shall have the meaning assigned to such term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Acquisition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6.04(a)(i)(A)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Debt Exchange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Debt Exchange Notes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Debt Exchange Offer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Earlier Maturity Indebtedness Exception</w:t>
      </w:r>
      <w:r>
        <w:rPr>
          <w:rFonts w:ascii="Times New Roman" w:cs="Times New Roman" w:eastAsia="Times New Roman" w:hAnsi="Times New Roman"/>
          <w:sz w:val="18"/>
          <w:szCs w:val="18"/>
          <w:color w:val="auto"/>
        </w:rPr>
        <w:t>” shall mean, with respect to any Permitted Refinancing Indebtedness, that up to $5,000,000 aggregate principal amount of such Indebtedness (the “</w:t>
      </w:r>
      <w:r>
        <w:rPr>
          <w:rFonts w:ascii="Times New Roman" w:cs="Times New Roman" w:eastAsia="Times New Roman" w:hAnsi="Times New Roman"/>
          <w:sz w:val="18"/>
          <w:szCs w:val="18"/>
          <w:b w:val="1"/>
          <w:bCs w:val="1"/>
          <w:i w:val="1"/>
          <w:iCs w:val="1"/>
          <w:color w:val="auto"/>
        </w:rPr>
        <w:t>Specified Debt</w:t>
      </w:r>
      <w:r>
        <w:rPr>
          <w:rFonts w:ascii="Times New Roman" w:cs="Times New Roman" w:eastAsia="Times New Roman" w:hAnsi="Times New Roman"/>
          <w:sz w:val="18"/>
          <w:szCs w:val="18"/>
          <w:color w:val="auto"/>
        </w:rPr>
        <w:t>”) may have a maturity date that is earlier than and a Weighted Average Life to Maturity that is shorter than, the Initial Term Loans or the Latest Maturity Date of any Term Loans outstanding at the time such Specified Debt is incurred or issued.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Intercompany Activities</w:t>
      </w:r>
      <w:r>
        <w:rPr>
          <w:rFonts w:ascii="Times New Roman" w:cs="Times New Roman" w:eastAsia="Times New Roman" w:hAnsi="Times New Roman"/>
          <w:sz w:val="18"/>
          <w:szCs w:val="18"/>
          <w:color w:val="auto"/>
        </w:rPr>
        <w:t>” shall mean any transactions between or among Holdings, the Borrower and its Restricted Subsidiaries that are entered into in the ordinary course of business of Holdings, the Borrower and its Restricted Subsidiaries or, in the good faith judgment of the Borrower are necessary or advisable in connection with the ownership or operation of the business of the Borrower and its Restricted Subsidiaries, including, but not limited to, (a) payroll, cash management, purchasing, insurance and hedging arrangements, (b) management, technology and licensing arrangements, (c) arrangements relating to easements, rights of way and other real property rights, (d) tax planning and/or tax restructuring transactions and</w:t>
      </w:r>
    </w:p>
    <w:p>
      <w:pPr>
        <w:spacing w:after="0" w:line="3" w:lineRule="exact"/>
        <w:rPr>
          <w:sz w:val="20"/>
          <w:szCs w:val="20"/>
          <w:color w:val="auto"/>
        </w:rPr>
      </w:pPr>
    </w:p>
    <w:p>
      <w:pPr>
        <w:ind w:left="660" w:right="4120" w:hanging="652"/>
        <w:spacing w:after="0" w:line="490" w:lineRule="auto"/>
        <w:tabs>
          <w:tab w:leader="none" w:pos="2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taken in connection with and reasonably related to consummating a Qualified IPO. “</w:t>
      </w:r>
      <w:r>
        <w:rPr>
          <w:rFonts w:ascii="Times New Roman" w:cs="Times New Roman" w:eastAsia="Times New Roman" w:hAnsi="Times New Roman"/>
          <w:sz w:val="18"/>
          <w:szCs w:val="18"/>
          <w:b w:val="1"/>
          <w:bCs w:val="1"/>
          <w:i w:val="1"/>
          <w:iCs w:val="1"/>
          <w:color w:val="auto"/>
        </w:rPr>
        <w:t>Permitted Investments</w:t>
      </w:r>
      <w:r>
        <w:rPr>
          <w:rFonts w:ascii="Times New Roman" w:cs="Times New Roman" w:eastAsia="Times New Roman" w:hAnsi="Times New Roman"/>
          <w:sz w:val="18"/>
          <w:szCs w:val="18"/>
          <w:color w:val="auto"/>
        </w:rPr>
        <w:t>” shall mean:</w:t>
      </w: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direct obligations of the United States of America or any agency thereof or obligations guaranteed by the United States of America or any agency thereof, in each case with maturities not exceeding two years;</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time deposit accounts, certificates of deposit and money market deposits maturing within 180 days of the date of acquisition thereof issued by a bank or trust company that is organized under the laws of the United States of America, any state thereof, or any foreign country recognized by the United States of America, having capital, surplus and undivided profits in excess of $250,000,000 and whose long-term debt, or whose parent holding company’s long-term debt, is rated A (or such similar equivalent rating or higher) by at least one nationally recognized statistical rating organization (as defined in Rule 436 under the Securities Act) (each, a “</w:t>
      </w:r>
      <w:r>
        <w:rPr>
          <w:rFonts w:ascii="Times New Roman" w:cs="Times New Roman" w:eastAsia="Times New Roman" w:hAnsi="Times New Roman"/>
          <w:sz w:val="18"/>
          <w:szCs w:val="18"/>
          <w:b w:val="1"/>
          <w:bCs w:val="1"/>
          <w:i w:val="1"/>
          <w:iCs w:val="1"/>
          <w:color w:val="auto"/>
        </w:rPr>
        <w:t>Bank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repurchase obligations with a term of not more than 180 days for underlying securities of the types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entered into with a bank meeting the qualifications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commercial paper, maturing not more than one year after the date of acquisition, issued by a corporation (other than an Affiliate of the Borrower) organized and in existence under the laws of the United States of America or any foreign country recognized by the United States of America with a rating at the time as of which any investment therein is made of P-1 (or higher) according to Moody’s, A-1 (or higher) according to S&amp;P or A-1 (or higher) according to Fitch;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2" w:name="page223"/>
    <w:bookmarkEnd w:id="222"/>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securities with maturities of two years or less from the date of acquisition issued or fully guaranteed by any State, commonwealth or territory of the United States of America, or by any political subdivision or taxing authority thereof, and rated at least A by S&amp;P, A-2 by Moody’s or A by Fitch;</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shares of mutual funds whose investment guidelines restrict 95% of such funds’ investments to those satisfying the provisions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(g)            money market funds that (i) comply with the criteria set forth in Rule 2a-7 under the Investment Company Act of 1940, (ii) are rated AAA by S&amp;P, Aaa by Moody’s or AAA by Fitch or (iii) have portfolio assets of at least $500,000,000;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(h)            time deposit accounts, certificates of deposit and money market deposits in an aggregate face amount not in excess of 1/2 of 1% of the Total Assets.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Line Dispositions</w:t>
      </w:r>
      <w:r>
        <w:rPr>
          <w:rFonts w:ascii="Times New Roman" w:cs="Times New Roman" w:eastAsia="Times New Roman" w:hAnsi="Times New Roman"/>
          <w:sz w:val="18"/>
          <w:szCs w:val="18"/>
          <w:color w:val="auto"/>
        </w:rPr>
        <w:t xml:space="preserve">” shall mean: (a) any Disposition of capacity in the Pipeline not exceeding 10.0% of total capacity in the Pipeline in the aggregate (excluding from such calculation any interests in lateral lines comprising the Pipeline); (b) any Disposition of undivided joint interests in lateral lines for fair market value (as determined by the Borrower in good faith); and (c) any swap of undivided joint interest in the Pipeline in exchange for an undivided joint interest in a third party lateral line of comparable value, after taking into account all costs savings associated with such swap (in each case, as determined by the Borrower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transaction would not interfere in any material respect with the operations of the Pipeline or the ordinary conduct of the business of the Borrower and its Subsidiaries.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Refinancing Indebtedness</w:t>
      </w:r>
      <w:r>
        <w:rPr>
          <w:rFonts w:ascii="Times New Roman" w:cs="Times New Roman" w:eastAsia="Times New Roman" w:hAnsi="Times New Roman"/>
          <w:sz w:val="18"/>
          <w:szCs w:val="18"/>
          <w:color w:val="auto"/>
        </w:rPr>
        <w:t>” shall mean any Indebtedness issued in exchange for, or the net proceeds of which are used to modify, extend, refinance, renew, replace, defease or refund (collectively, to “</w:t>
      </w:r>
      <w:r>
        <w:rPr>
          <w:rFonts w:ascii="Times New Roman" w:cs="Times New Roman" w:eastAsia="Times New Roman" w:hAnsi="Times New Roman"/>
          <w:sz w:val="18"/>
          <w:szCs w:val="18"/>
          <w:b w:val="1"/>
          <w:bCs w:val="1"/>
          <w:i w:val="1"/>
          <w:iCs w:val="1"/>
          <w:color w:val="auto"/>
        </w:rPr>
        <w:t>Refinance</w:t>
      </w:r>
      <w:r>
        <w:rPr>
          <w:rFonts w:ascii="Times New Roman" w:cs="Times New Roman" w:eastAsia="Times New Roman" w:hAnsi="Times New Roman"/>
          <w:sz w:val="18"/>
          <w:szCs w:val="18"/>
          <w:color w:val="auto"/>
        </w:rPr>
        <w:t xml:space="preserve">”), the Indebtedness being Refinanced (or previous refinancings thereof constituting Permitted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7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principal amount (or accreted value, if applicable) of such Permitted Refinancing Indebtedness does not exceed the principal amount (or accreted value, if applicable) of the Indebtedness so Refinanced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unpaid accrued interest, breakage costs and premium thereon, underwriting discounts, defeasance costs, fees, expenses and commissions and similar charges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in the case of any revolving facility, the unused commitments in respect thereof and letters of credit undrawn thereunder,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original issue discount and upfront fees,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other fees and expenses incurred in connection with such Permitted Refinancing Indebtedness,</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subject to the Permitted Earlier Maturity Indebtedness Exception and the Inside Maturity Basket, the average life to maturity of such Permitted Refinancing Indebtedness is greater than or equal to that of the Indebtedness being Refinanced,</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subject to the Permitted Earlier Maturity Indebtedness Exception and the Inside Maturity Basket, (i) the Permitted Refinancing Indebtedness does not mature (or require commitment reductions) prior to the maturity date of the Indebtedness being Refinanced and (ii) in the case of any Refinanced Revolving Facility, the Permitted Refinancing Indebtedness does not mature (or require commitment reductions) prior to the maturity date of the Revolving Commitments being Refinanced,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if the Indebtedness being Refinanced is subordinated in right of payment to the Secured Obligations under this Agreement, such Permitted Refinancing Indebtedness shall be subordinated in right of payment to such Secured Obligations on terms in the aggregate not materially less favorable to the Lenders as those contained in the documentation governing the Indebtedness being refinanced,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in respect of any Permitted Refinancing Indebtedness of Indebtedness originally incurred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no Permitted Refinancing Indebtedness shall have obligors that are not (or would not have been) obligated with respect to the Indebtedness so Refinanced, or greater guarantees or security, than the Indebtedness being Refinanced;</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(f)            if the Indebtedness being Refinanced was subject to a First Lien Intercreditor Agreement, a Junior Lien Intercreditor Agreement and/or another intercreditor agreement, (i) the holders of the Permitted Refinancing Indebtedness (if such Indebtedness if secured) or their representative on their behalf shall become party to such First Lien Intercreditor Agreement, Junior Lien Intercreditor Agreement and/or such other intercreditor agreement as is reasonably acceptable to the Administrative Agent and the Collateral Agent, as applicable, or, in the case of Indebtedness secured by Parity Liens being Refinanced as Junior Indebtedness, shall become party to a Junior Lien Intercreditor Agreement and/or such other intercreditor agreement as is reasonably acceptable to the Administrative Agent and the Collateral Agent, as applicable, or (ii) such Permitted Refinancing Indebtedness shall be unsecured;</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with respect to any Permitted Refinancing Indebtedness in respect of Incremental Equivalent Debt, such Permitted Refinancing Indebtedness shall be subject to the provisions of </w:t>
      </w:r>
      <w:r>
        <w:rPr>
          <w:rFonts w:ascii="Times New Roman" w:cs="Times New Roman" w:eastAsia="Times New Roman" w:hAnsi="Times New Roman"/>
          <w:sz w:val="18"/>
          <w:szCs w:val="18"/>
          <w:u w:val="single" w:color="auto"/>
          <w:color w:val="auto"/>
        </w:rPr>
        <w:t>Section 6.01(i)(viii)</w:t>
      </w:r>
      <w:r>
        <w:rPr>
          <w:rFonts w:ascii="Times New Roman" w:cs="Times New Roman" w:eastAsia="Times New Roman" w:hAnsi="Times New Roman"/>
          <w:sz w:val="18"/>
          <w:szCs w:val="18"/>
          <w:color w:val="auto"/>
        </w:rPr>
        <w:t xml:space="preserve"> as if such Permitted Refinancing Indebtedness were Incremental Equivalent Debt; and</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(h)            with respect to any Permitted Refinancing Indebtedness in respect of the Facilities, otherwise on terms and conditions that are, taken as a whole, either (x) not materially more restrictive on the Borrower and the Restricted Subsidiaries (when taken as a whole) than, those applicable to the Indebtedness being Refinanced, as determined in good faith by a Responsible Officer of the Borrower in its reasonable judgment (except (1) for covenants applicable only to periods after the Latest Maturity Date at the time of incurrence and (2) any term or condition to the extent such term or condition is also added for, in the case of any Permitted Refinancing Indebtedness in respect of Term Loans, the benefit of the Lenders under the Term Loans or, in the case of any Permitted Refinancing Indebtedness in respect of Revolving Commitments, the benefit of the Lenders under the Revolving Facility, as determined in good faith by a Responsible Officer of the Borrower in its reasonable judgment);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(h)(x)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apply to (A) terms addressed in the other clauses of this “Permitted Refinancing Indebtedness” definition,</w:t>
      </w:r>
    </w:p>
    <w:p>
      <w:pPr>
        <w:spacing w:after="0" w:line="1" w:lineRule="exact"/>
        <w:rPr>
          <w:sz w:val="20"/>
          <w:szCs w:val="20"/>
          <w:color w:val="auto"/>
        </w:rPr>
      </w:pPr>
    </w:p>
    <w:p>
      <w:pPr>
        <w:jc w:val="both"/>
        <w:ind w:left="660" w:hanging="4"/>
        <w:spacing w:after="0" w:line="260" w:lineRule="auto"/>
        <w:tabs>
          <w:tab w:leader="none" w:pos="9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rate floors, fees, funding discounts and other pricing terms, (C) redemption, prepayment or other premiums, and (D) optional prepayment or redemption terms or (y) reflect market terms and conditions, as determined in good faith by a Responsible Officer of the Borrower.</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avoidance of doubt, any Refinancing of Permitted Refinancing Indebtedness permitted hereunder shall constitute Permitted Refinancing Indebtedness.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Subordinated Debt</w:t>
      </w:r>
      <w:r>
        <w:rPr>
          <w:rFonts w:ascii="Times New Roman" w:cs="Times New Roman" w:eastAsia="Times New Roman" w:hAnsi="Times New Roman"/>
          <w:sz w:val="18"/>
          <w:szCs w:val="18"/>
          <w:color w:val="auto"/>
        </w:rPr>
        <w:t xml:space="preserve">” shall mean any unsecured loans of or notes issued by the Borrower or a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otherwise subordinated on terms set forth in </w:t>
      </w:r>
      <w:r>
        <w:rPr>
          <w:rFonts w:ascii="Times New Roman" w:cs="Times New Roman" w:eastAsia="Times New Roman" w:hAnsi="Times New Roman"/>
          <w:sz w:val="18"/>
          <w:szCs w:val="18"/>
          <w:u w:val="single" w:color="auto"/>
          <w:color w:val="auto"/>
        </w:rPr>
        <w:t>Schedule 6.01(g)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Tax Distribution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6.06(h)(iii)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natural person, corporation, business trust, joint venture, association, company, partnership (general or limited), limited liability company, individual or family trusts, or government or any agency or political subdivision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Pipeline</w:t>
      </w:r>
      <w:r>
        <w:rPr>
          <w:rFonts w:ascii="Times New Roman" w:cs="Times New Roman" w:eastAsia="Times New Roman" w:hAnsi="Times New Roman"/>
          <w:sz w:val="18"/>
          <w:szCs w:val="18"/>
          <w:color w:val="auto"/>
        </w:rPr>
        <w:t>” shall mean the greenfield crude oil pipeline operated by the Borrower and its Subsidiaries linking the Permian and Eagle Ford basins to Corpus Christi, Texas.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mean any employee pension benefit plan as defined in Section 3(3) of ERISA, including any employee welfare benefit plan (as defined in Section 3(1) of ERISA), any employee pension benefit plan (as defined in Section 3(2) of ERISA, but excluding any Multiemployer Plan), and any plan which is both an employee welfare benefit plan and an employee pension benefit plan, in respect of which the Borrower, any Subsidiary of the Borrower or any ERISA Affiliate is (or if such plan were terminated would under Section 4069 of ERISA be deemed to be) an “employer” as defined in Section 3(5) of ERISA.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Platform</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Pledged Debt</w:t>
      </w:r>
      <w:r>
        <w:rPr>
          <w:rFonts w:ascii="Times New Roman" w:cs="Times New Roman" w:eastAsia="Times New Roman" w:hAnsi="Times New Roman"/>
          <w:sz w:val="18"/>
          <w:szCs w:val="18"/>
          <w:color w:val="auto"/>
        </w:rPr>
        <w:t>” shall have the meaning assigned to such term in the Collateral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Credit Agreement</w:t>
      </w:r>
      <w:r>
        <w:rPr>
          <w:rFonts w:ascii="Times New Roman" w:cs="Times New Roman" w:eastAsia="Times New Roman" w:hAnsi="Times New Roman"/>
          <w:sz w:val="18"/>
          <w:szCs w:val="18"/>
          <w:color w:val="auto"/>
        </w:rPr>
        <w:t>” shall mean that certain Credit Agreement, dated as of March 1, 2019, as amended, restated, amended and restated, supplemented or otherwise modified prior to the Closing Date, by and among Holdings, the Borrower, the lenders and letter of credit issuers party thereto, Goldman Sachs Bank USA, as administrative agent, and Wells Fargo Bank, National Association, as collateral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primary obligor</w:t>
      </w:r>
      <w:r>
        <w:rPr>
          <w:rFonts w:ascii="Times New Roman" w:cs="Times New Roman" w:eastAsia="Times New Roman" w:hAnsi="Times New Roman"/>
          <w:sz w:val="18"/>
          <w:szCs w:val="18"/>
          <w:color w:val="auto"/>
        </w:rPr>
        <w:t>” shall have the meaning set forth in the definition of the term “Guarantee.”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Prime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“Alternate Base Rate”.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Forma Basis</w:t>
      </w:r>
      <w:r>
        <w:rPr>
          <w:rFonts w:ascii="Times New Roman" w:cs="Times New Roman" w:eastAsia="Times New Roman" w:hAnsi="Times New Roman"/>
          <w:sz w:val="18"/>
          <w:szCs w:val="18"/>
          <w:color w:val="auto"/>
        </w:rPr>
        <w:t xml:space="preserve">” shall mean, as to any Person, for any events as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below that occur subsequent to the commencement of a period for which the financial effect of such events is being calculated, and giving effect to the events for which such calculation is being made, such calculation as will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events as if such events occurred on the first day of the four consecutive fiscal quarter period ended on or before the occurrence of such event (the “</w:t>
      </w:r>
      <w:r>
        <w:rPr>
          <w:rFonts w:ascii="Times New Roman" w:cs="Times New Roman" w:eastAsia="Times New Roman" w:hAnsi="Times New Roman"/>
          <w:sz w:val="18"/>
          <w:szCs w:val="18"/>
          <w:b w:val="1"/>
          <w:bCs w:val="1"/>
          <w:i w:val="1"/>
          <w:iCs w:val="1"/>
          <w:color w:val="auto"/>
        </w:rPr>
        <w:t>Reference Period</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in making any determination of Consolidated Adjusted EBITDA,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shall be given to any Asset Disposition and to any Asset Acquisition (or any similar transaction or transactions that require a waiver or consent of the Required Lenders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in each case that occurred during the Reference Period (or, in the case of determinations made pursuant to the definition of the term “Asset Acquisition,” occurring during the Reference Period or thereafter and through and including the date upon which the respective Asset Acquisition is consummated); and</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making any determination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all Indebtedness (including Indebtedness incurred or assumed and for which the financial effect is being calculated, whether incurred under this Agreement or otherwise, but excluding normal fluctuations in revolving Indebtedness incurred for working capital purposes) incurred or permanently repaid during the Reference Period, after giving effect to any substantially concurrent repayment of Indebtedness, shall be deemed to have been incurred or repaid at the beginning of such period.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5" w:name="page226"/>
    <w:bookmarkEnd w:id="225"/>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calculations made pursuant to the definition of the term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Basis” shall be determined in good faith by a Responsible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xml:space="preserve">” shall mean, with respect to each Lender, at any time a fraction (expressed as a percentage, carried out to the ninth decimal place), the numerator of which is the amount of the Revolving Commitments and, if applicable and without duplication, Term Loans of such Lender under the applicable Facility or Facilities at such time and the denominator of which is the amount of the aggregate Commitments under the applicable Facility or Facilities and, if applicable and without duplication, Term Loans under the applicable Facility or Facilities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Revolving Facility,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Project</w:t>
      </w:r>
      <w:r>
        <w:rPr>
          <w:rFonts w:ascii="Times New Roman" w:cs="Times New Roman" w:eastAsia="Times New Roman" w:hAnsi="Times New Roman"/>
          <w:sz w:val="18"/>
          <w:szCs w:val="18"/>
          <w:color w:val="auto"/>
        </w:rPr>
        <w:t>” shall mean all facilities related to the Pipeline, including pump stations and pipelines connected thereto.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Projections</w:t>
      </w:r>
      <w:r>
        <w:rPr>
          <w:rFonts w:ascii="Times New Roman" w:cs="Times New Roman" w:eastAsia="Times New Roman" w:hAnsi="Times New Roman"/>
          <w:sz w:val="18"/>
          <w:szCs w:val="18"/>
          <w:color w:val="auto"/>
        </w:rPr>
        <w:t>” shall mean any projections and any forward-looking statements (including statements with respect to booked business) of the Borrower and its Subsidiaries furnished to the Lenders or the Administrative Agent by or on behalf of the Borrower or any of its Subsidiaries prior to the Closing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Equity Interests</w:t>
      </w:r>
      <w:r>
        <w:rPr>
          <w:rFonts w:ascii="Times New Roman" w:cs="Times New Roman" w:eastAsia="Times New Roman" w:hAnsi="Times New Roman"/>
          <w:sz w:val="18"/>
          <w:szCs w:val="18"/>
          <w:color w:val="auto"/>
        </w:rPr>
        <w:t>” shall mean any Equity Interests that are not Disqualified Equity Interests.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Holding Company Debt</w:t>
      </w:r>
      <w:r>
        <w:rPr>
          <w:rFonts w:ascii="Times New Roman" w:cs="Times New Roman" w:eastAsia="Times New Roman" w:hAnsi="Times New Roman"/>
          <w:sz w:val="18"/>
          <w:szCs w:val="18"/>
          <w:color w:val="auto"/>
        </w:rPr>
        <w:t>” shall mean unsecured Indebtedness of Holdings: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that is not subject to any Guarantee by any Subsidiary of Holdings (including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that will not mature prior to the date that is six months after the Latest Maturity Date in effect on the date of issuance or incurrence thereof,</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that has no scheduled amortization or scheduled payments of principal and is not subject to mandatory redemption, repurchase, prepayment or sinking fund obligation (it being understood that such Indebtedness may have mandatory prepayment, repurchase or redemption provisions satisfying the requirements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that does not require any payments in cash of interest or other amounts in respect of the principal thereof prior to the date that is 91 days after the Latest Maturity Date in effect on the date of such issuance or incurrence, and</w:t>
      </w:r>
    </w:p>
    <w:p>
      <w:pPr>
        <w:spacing w:after="0" w:line="16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(e)            that has mandatory prepayment, repurchase or redemption, covenant, default and remedy provisions customary for senior discount notes of an issuer that is the parent of a borrower under senior secured credit facilities, and in any event, with respect to covenant, default and remedy provisions, no more restrictive (taken as a whole) than those set forth in this Agreement (other than provisions customary for senior discount notes of a holding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6" w:name="page227"/>
    <w:bookmarkEnd w:id="226"/>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Indebtedness shall constitute Qualified Holding Company Debt only if immediately after giving effect to the issuance or incurrence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and the use of proceeds thereof, no Event of Default shall have occurred and be continuing.</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IPO</w:t>
      </w:r>
      <w:r>
        <w:rPr>
          <w:rFonts w:ascii="Times New Roman" w:cs="Times New Roman" w:eastAsia="Times New Roman" w:hAnsi="Times New Roman"/>
          <w:sz w:val="18"/>
          <w:szCs w:val="18"/>
          <w:color w:val="auto"/>
        </w:rPr>
        <w:t>” shall mean (a) an initial public offering or direct listing of Equity Interests of the Borrower or any Parent Company (other than a public offering pursuant to a registration statement on Form S-8 or any successor form) pursuant to an effective registration statement filed with the Securities Exchange Commission under the Securities Act of 1933 (whether alone or in connection with a secondary public offering) or (b) any transaction or series of related transactions following consummation of which the Borrower or any Parent Company has a class or series of equity securities traded on a recognized securities exchange (including, for the avoidance of doubt, a transaction or series of related transactions with a special purpose acquisition company, also known as a “deSPAC” transaction).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Operator</w:t>
      </w:r>
      <w:r>
        <w:rPr>
          <w:rFonts w:ascii="Times New Roman" w:cs="Times New Roman" w:eastAsia="Times New Roman" w:hAnsi="Times New Roman"/>
          <w:sz w:val="18"/>
          <w:szCs w:val="18"/>
          <w:color w:val="auto"/>
        </w:rPr>
        <w:t>” shall mean any of (a) EPIC Consolidated Operations, LLC or any of its Controlled Affiliates or (b) any other Person that is experienced in the operation of crude oil pipelines in the United States or any of such Person’s Controlled Affiliates.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Transferee</w:t>
      </w:r>
      <w:r>
        <w:rPr>
          <w:rFonts w:ascii="Times New Roman" w:cs="Times New Roman" w:eastAsia="Times New Roman" w:hAnsi="Times New Roman"/>
          <w:sz w:val="18"/>
          <w:szCs w:val="18"/>
          <w:color w:val="auto"/>
        </w:rPr>
        <w:t xml:space="preserve">” shall mean any entity that either (a) is, or is a direct or indirect Subsidiary of an entity that is rated at least BBB- by S&amp;P, Baa3 by Moody’s or BBB- by Fitch or (b) has or is a direct or indirect Subsidiary of an entity that has, or has its obligations guaranteed by an entity that has, a Consolidated Tangible Net Worth, or uncalled capital commitments, of at least $1,000,000,000;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and only if as a result of a transaction that would otherwise constitute a “Change in Control”, the operator of the Project becomes a Person other than a Qualified Operator, then such entity must also have either (x) owned and operated one or more crude oil pipelines in the United States within the three years prior to the applicable date of determination or (y) contracted with an operator experienced in the operation of crude oil pipelines in the United States.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Quarterly Payment Date</w:t>
      </w:r>
      <w:r>
        <w:rPr>
          <w:rFonts w:ascii="Times New Roman" w:cs="Times New Roman" w:eastAsia="Times New Roman" w:hAnsi="Times New Roman"/>
          <w:sz w:val="18"/>
          <w:szCs w:val="18"/>
          <w:color w:val="auto"/>
        </w:rPr>
        <w:t>” shall mean the last Business Day of the month immediately following the end of any fiscal quarter of the Borrower commencing with the first full fiscal quarter ending after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Ratio Debt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RC Financial Covenant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shall mean, collectively, all right, title and interest of the Borrower or any other Loan Party in and to any and all parcels of real property owned or leased by the Borrower or any other Loan Party together with all improvements and appurtenant fixtures, easements, other property and rights incidental to the lease or operation thereof and all right, title and interest of the Borrower or any other Loan Party in and to all or easements, rights-of-way or licenses or other limited property interests held by Borrower or any other Loan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have the meaning set forth in the definition of the term “Available Amount.”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Period</w:t>
      </w:r>
      <w:r>
        <w:rPr>
          <w:rFonts w:ascii="Times New Roman" w:cs="Times New Roman" w:eastAsia="Times New Roman" w:hAnsi="Times New Roman"/>
          <w:sz w:val="18"/>
          <w:szCs w:val="18"/>
          <w:color w:val="auto"/>
        </w:rPr>
        <w:t>” shall have the meaning set forth in the definition of the term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7" w:name="page228"/>
    <w:bookmarkEnd w:id="227"/>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Refinance</w:t>
      </w:r>
      <w:r>
        <w:rPr>
          <w:rFonts w:ascii="Times New Roman" w:cs="Times New Roman" w:eastAsia="Times New Roman" w:hAnsi="Times New Roman"/>
          <w:sz w:val="18"/>
          <w:szCs w:val="18"/>
          <w:color w:val="auto"/>
        </w:rPr>
        <w:t>” shall have the meaning set forth in the definition of the term “Permitted Refinancing Indebtedness,” and “</w:t>
      </w:r>
      <w:r>
        <w:rPr>
          <w:rFonts w:ascii="Times New Roman" w:cs="Times New Roman" w:eastAsia="Times New Roman" w:hAnsi="Times New Roman"/>
          <w:sz w:val="18"/>
          <w:szCs w:val="18"/>
          <w:b w:val="1"/>
          <w:bCs w:val="1"/>
          <w:i w:val="1"/>
          <w:iCs w:val="1"/>
          <w:color w:val="auto"/>
        </w:rPr>
        <w:t>Refinanced</w:t>
      </w:r>
      <w:r>
        <w:rPr>
          <w:rFonts w:ascii="Times New Roman" w:cs="Times New Roman" w:eastAsia="Times New Roman" w:hAnsi="Times New Roman"/>
          <w:sz w:val="18"/>
          <w:szCs w:val="18"/>
          <w:color w:val="auto"/>
        </w:rPr>
        <w:t>” shall have a meaning correlative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Amendment</w:t>
      </w:r>
      <w:r>
        <w:rPr>
          <w:rFonts w:ascii="Times New Roman" w:cs="Times New Roman" w:eastAsia="Times New Roman" w:hAnsi="Times New Roman"/>
          <w:sz w:val="18"/>
          <w:szCs w:val="18"/>
          <w:color w:val="auto"/>
        </w:rPr>
        <w:t>” shall mean an amendment to this Agreement executed by each of (a) the Borrower, (b) the Administrative Agent,</w:t>
      </w:r>
    </w:p>
    <w:p>
      <w:pPr>
        <w:spacing w:after="0" w:line="31"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Additional Refinancing Lender and (d) each Lender that agrees to provide any portion of Refinancing Term Loans, Other Revolving Commitments</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Other Revolving Loans incurred pursuant thereto, in accordance with Section‎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-19050</wp:posOffset>
            </wp:positionV>
            <wp:extent cx="5708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Series</w:t>
      </w:r>
      <w:r>
        <w:rPr>
          <w:rFonts w:ascii="Times New Roman" w:cs="Times New Roman" w:eastAsia="Times New Roman" w:hAnsi="Times New Roman"/>
          <w:sz w:val="18"/>
          <w:szCs w:val="18"/>
          <w:color w:val="auto"/>
        </w:rPr>
        <w:t>” shall mean all Refinancing Term Loans, Refinancing Term Commitments, Other Revolving Commitments or Other Revolving Loans that are established pursuant to the same Refinancing Amendment (or any subsequent Refinancing Amendment to the extent such Refinancing Amendment expressly provides that the Refinancing Term Loans, Refinancing Term Commitments, Other Revolving Commitments or Other Revolving Loans provided for therein are intended to be a part of any previously established Refinancing Series) and that provide for the same All-In Yield and, in the case of Refinancing Term Loans or Refinancing Term Commitments, amortization schedule.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Term Commitments</w:t>
      </w:r>
      <w:r>
        <w:rPr>
          <w:rFonts w:ascii="Times New Roman" w:cs="Times New Roman" w:eastAsia="Times New Roman" w:hAnsi="Times New Roman"/>
          <w:sz w:val="18"/>
          <w:szCs w:val="18"/>
          <w:color w:val="auto"/>
        </w:rPr>
        <w:t>” shall mean one or more Classes of Term Loan Commitments hereunder that are established to fund Refinancing Term Loans of the applicable Refinancing Series hereunder pursuant to a Refinancing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Term Loans</w:t>
      </w:r>
      <w:r>
        <w:rPr>
          <w:rFonts w:ascii="Times New Roman" w:cs="Times New Roman" w:eastAsia="Times New Roman" w:hAnsi="Times New Roman"/>
          <w:sz w:val="18"/>
          <w:szCs w:val="18"/>
          <w:color w:val="auto"/>
        </w:rPr>
        <w:t>” shall mean one or more Classes of Term Loans hereunder that result from a Refinancing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Registered Equivalent Notes</w:t>
      </w:r>
      <w:r>
        <w:rPr>
          <w:rFonts w:ascii="Times New Roman" w:cs="Times New Roman" w:eastAsia="Times New Roman" w:hAnsi="Times New Roman"/>
          <w:sz w:val="18"/>
          <w:szCs w:val="18"/>
          <w:color w:val="auto"/>
        </w:rPr>
        <w:t>” shall mean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shall mean Regulation D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S-X</w:t>
      </w:r>
      <w:r>
        <w:rPr>
          <w:rFonts w:ascii="Times New Roman" w:cs="Times New Roman" w:eastAsia="Times New Roman" w:hAnsi="Times New Roman"/>
          <w:sz w:val="18"/>
          <w:szCs w:val="18"/>
          <w:color w:val="auto"/>
        </w:rPr>
        <w:t>” shall mean Regulation S-X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U</w:t>
      </w:r>
      <w:r>
        <w:rPr>
          <w:rFonts w:ascii="Times New Roman" w:cs="Times New Roman" w:eastAsia="Times New Roman" w:hAnsi="Times New Roman"/>
          <w:sz w:val="18"/>
          <w:szCs w:val="18"/>
          <w:color w:val="auto"/>
        </w:rPr>
        <w:t>” shall mean Regulation U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X</w:t>
      </w:r>
      <w:r>
        <w:rPr>
          <w:rFonts w:ascii="Times New Roman" w:cs="Times New Roman" w:eastAsia="Times New Roman" w:hAnsi="Times New Roman"/>
          <w:sz w:val="18"/>
          <w:szCs w:val="18"/>
          <w:color w:val="auto"/>
        </w:rPr>
        <w:t>” shall mean Regulation X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Rejection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shall mean, with respect to any specified Person, such Person’s Affiliates and the respective partners, directors, officers, employees, agents, controlling persons, members, representatives and the successors of each of the foregoing, of such Person and such Person’s Affiliates.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Project</w:t>
      </w:r>
      <w:r>
        <w:rPr>
          <w:rFonts w:ascii="Times New Roman" w:cs="Times New Roman" w:eastAsia="Times New Roman" w:hAnsi="Times New Roman"/>
          <w:sz w:val="18"/>
          <w:szCs w:val="18"/>
          <w:color w:val="auto"/>
        </w:rPr>
        <w:t>” shall have the meanings assigned to such term in the Holdings Partnership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8" w:name="page229"/>
    <w:bookmarkEnd w:id="22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shall mean any spilling, leaking, seepage, pumping, pouring, emitting, emptying, discharging, injecting, escaping, leaching, dumping, disposing or migration into or through the Environment, and “</w:t>
      </w:r>
      <w:r>
        <w:rPr>
          <w:rFonts w:ascii="Times New Roman" w:cs="Times New Roman" w:eastAsia="Times New Roman" w:hAnsi="Times New Roman"/>
          <w:sz w:val="18"/>
          <w:szCs w:val="18"/>
          <w:b w:val="1"/>
          <w:bCs w:val="1"/>
          <w:i w:val="1"/>
          <w:iCs w:val="1"/>
          <w:color w:val="auto"/>
        </w:rPr>
        <w:t>Released</w:t>
      </w:r>
      <w:r>
        <w:rPr>
          <w:rFonts w:ascii="Times New Roman" w:cs="Times New Roman" w:eastAsia="Times New Roman" w:hAnsi="Times New Roman"/>
          <w:sz w:val="18"/>
          <w:szCs w:val="18"/>
          <w:color w:val="auto"/>
        </w:rPr>
        <w:t>” shall have meanings correlative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Governmental Body</w:t>
      </w:r>
      <w:r>
        <w:rPr>
          <w:rFonts w:ascii="Times New Roman" w:cs="Times New Roman" w:eastAsia="Times New Roman" w:hAnsi="Times New Roman"/>
          <w:sz w:val="18"/>
          <w:szCs w:val="18"/>
          <w:color w:val="auto"/>
        </w:rPr>
        <w:t>” shall mean the Federal Reserve Board and/or the Federal Reserve Bank of New York, or a committee officially endorsed or convened by the Federal Reserve Board and/or the Federal Reserve Bank of New York or, in each case, any successor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Reportable Event</w:t>
      </w:r>
      <w:r>
        <w:rPr>
          <w:rFonts w:ascii="Times New Roman" w:cs="Times New Roman" w:eastAsia="Times New Roman" w:hAnsi="Times New Roman"/>
          <w:sz w:val="18"/>
          <w:szCs w:val="18"/>
          <w:color w:val="auto"/>
        </w:rPr>
        <w:t>” shall mean any reportable event as defined in Section 4043(c) of ERISA or the regulations issued thereunder, other than those events as to which the 30 day notice period has been waived, with respect to a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Repricing Amendment</w:t>
      </w:r>
      <w:r>
        <w:rPr>
          <w:rFonts w:ascii="Times New Roman" w:cs="Times New Roman" w:eastAsia="Times New Roman" w:hAnsi="Times New Roman"/>
          <w:sz w:val="18"/>
          <w:szCs w:val="18"/>
          <w:color w:val="auto"/>
        </w:rPr>
        <w:t>” shall have the meaning set forth in the definition of “Repricing Transaction”.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Repricing Transaction</w:t>
      </w:r>
      <w:r>
        <w:rPr>
          <w:rFonts w:ascii="Times New Roman" w:cs="Times New Roman" w:eastAsia="Times New Roman" w:hAnsi="Times New Roman"/>
          <w:sz w:val="18"/>
          <w:szCs w:val="18"/>
          <w:color w:val="auto"/>
        </w:rPr>
        <w:t>” shall mean (a) any amendment, amendment and restatement or other modification of the Loan Documents that has the effect of reducing the All-In Yield then in effect for Initial Term Loans and primary purpose (as determined by the Borrower in good faith) of which is to reducing the All-In Yield then in effect for Initial Term Loans (collectively, a “</w:t>
      </w:r>
      <w:r>
        <w:rPr>
          <w:rFonts w:ascii="Times New Roman" w:cs="Times New Roman" w:eastAsia="Times New Roman" w:hAnsi="Times New Roman"/>
          <w:sz w:val="18"/>
          <w:szCs w:val="18"/>
          <w:b w:val="1"/>
          <w:bCs w:val="1"/>
          <w:i w:val="1"/>
          <w:iCs w:val="1"/>
          <w:color w:val="auto"/>
        </w:rPr>
        <w:t>Repricing Amendment</w:t>
      </w:r>
      <w:r>
        <w:rPr>
          <w:rFonts w:ascii="Times New Roman" w:cs="Times New Roman" w:eastAsia="Times New Roman" w:hAnsi="Times New Roman"/>
          <w:sz w:val="18"/>
          <w:szCs w:val="18"/>
          <w:color w:val="auto"/>
        </w:rPr>
        <w:t xml:space="preserve">”) or (b) any transaction in which a Non-Consenting Lender must assign its Initial Term Loans as a result of its failure to consent to a Repricing Amendment,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other than in connection with a Qualified IPO, a dividend recapitalization, a Change in Control or a Transformative Acquisition or any other transaction that would, if consummated, constitute any of the foregoing.</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Class Lenders</w:t>
      </w:r>
      <w:r>
        <w:rPr>
          <w:rFonts w:ascii="Times New Roman" w:cs="Times New Roman" w:eastAsia="Times New Roman" w:hAnsi="Times New Roman"/>
          <w:sz w:val="18"/>
          <w:szCs w:val="18"/>
          <w:color w:val="auto"/>
        </w:rPr>
        <w:t xml:space="preserve">” shall mean, with respect to any Class on any date of determination, Lenders having more than 50% of the sum of (i) the outstanding Loans under such Class and (ii) the aggregate unused Commitments under such Facility. The Loans and Commitments of any Defaulting Lender shall be disregarded in determining Required Class Lenders at any time and the Loans and Commitments of any Non-Debt Fund Affiliate shall, for purposes of this definition, be subject to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Facility Lenders</w:t>
      </w:r>
      <w:r>
        <w:rPr>
          <w:rFonts w:ascii="Times New Roman" w:cs="Times New Roman" w:eastAsia="Times New Roman" w:hAnsi="Times New Roman"/>
          <w:sz w:val="18"/>
          <w:szCs w:val="18"/>
          <w:color w:val="auto"/>
        </w:rPr>
        <w:t xml:space="preserve">” shall mean, with respect to any Facility, at any time, Lenders having Loans, Commitments and L/C Obligations (including participations in Letters of Credit outstanding) under such Facility that, taken together, represent more than 50% of the sum of all Loans, Commitments and L/C Obligations (including participations in Letters of Credit outstanding) under such Facility. The Loans, Commitments and L/C Obligations (including participations in Letters of Credit outstanding) under such Facility of any Defaulting Lender shall be disregarded in determining Required Facility Lenders at any time and the Loans and Commitments of any Non-Debt Fund Affiliate shall, for purposes of this definition, be subject to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Lenders</w:t>
      </w:r>
      <w:r>
        <w:rPr>
          <w:rFonts w:ascii="Times New Roman" w:cs="Times New Roman" w:eastAsia="Times New Roman" w:hAnsi="Times New Roman"/>
          <w:sz w:val="18"/>
          <w:szCs w:val="18"/>
          <w:color w:val="auto"/>
        </w:rPr>
        <w:t xml:space="preserve">” shall mean, at any time, Lenders having Loans, Commitments and L/C Obligations (including participations in Letters of Credit outstanding) that, taken together, represent more than 50% of the sum of all Loans, Commitments and L/C Obligations (including participations in Letters of Credit outstanding). The Loans and Commitments of any Defaulting Lender shall be disregarded in determining Required Lenders at any time and the Loans and Commitments of any Non-Debt Fund Affiliate shall, for purposes of this definition, be subject to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Percentage</w:t>
      </w:r>
      <w:r>
        <w:rPr>
          <w:rFonts w:ascii="Times New Roman" w:cs="Times New Roman" w:eastAsia="Times New Roman" w:hAnsi="Times New Roman"/>
          <w:sz w:val="18"/>
          <w:szCs w:val="18"/>
          <w:color w:val="auto"/>
        </w:rPr>
        <w:t xml:space="preserve">” shall mean, (a) 75%, if the Borrower’s Consolidated First Lien Net Leverage Ratio as of the end of the immediately preceding fiscal quarter, as reflected in the compliance certificate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exceeds 5.50:1.00 or no such compliance certificate has been delivered for such fiscal quarter, (b) 50%, if the Borrower’s Consolidated First Lien Net Leverage Ratio as of the end of the immediately preceding fiscal quarter, as reflected in the compliance certificate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equals or is less than 5.50:1.00 but exceeds 5.00:1.00, (c) 25%, if the Borrower’s Consolidated First Lien Net Leverage Ratio as of the end of the immediately preceding fiscal quarter, as reflected in the compliance certificate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equals or is less than 5.00:1.00 but exceeds 4.50:1.00, and (d) 0%, if the Borrower’s Consolidated First Lien Net Leverage Ratio as of the end of the immediately preceding fiscal quarter, as reflected in the compliance certificate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equals or is less than 4.50:1.00.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9" w:name="page230"/>
    <w:bookmarkEnd w:id="22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Revolving Lenders</w:t>
      </w:r>
      <w:r>
        <w:rPr>
          <w:rFonts w:ascii="Times New Roman" w:cs="Times New Roman" w:eastAsia="Times New Roman" w:hAnsi="Times New Roman"/>
          <w:sz w:val="18"/>
          <w:szCs w:val="18"/>
          <w:color w:val="auto"/>
        </w:rPr>
        <w:t>” shall mean, with respect to the Revolving Facility, at any time, Lenders having Revolving Loans, Revolving Commitments and L/C Obligations (including participations in Letters of Credit outstanding) under such Revolving Facility that, taken together, represent more than 50% of the sum of all Revolving Loans, Revolving Commitments and L/C Obligations (including participations in Letters of Credit outstanding) under such Revolving Facility. The Revolving Loans, Revolving Commitments and L/C Obligations (including participations in Letters of Credit outstanding) of any Defaulting Lender shall be disregarded in determining Required Revolving Lenders at any time.</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Term Lenders</w:t>
      </w:r>
      <w:r>
        <w:rPr>
          <w:rFonts w:ascii="Times New Roman" w:cs="Times New Roman" w:eastAsia="Times New Roman" w:hAnsi="Times New Roman"/>
          <w:sz w:val="18"/>
          <w:szCs w:val="18"/>
          <w:color w:val="auto"/>
        </w:rPr>
        <w:t xml:space="preserve">” shall mean, with respect to any Term Facility, at any time, Lenders having Term Loans and Term Loan Commitments outstanding under such Term Facility that, taken together, represent more than 50% of the sum of all Term Loans and Term Loan Commitments outstanding under such Term Facility. The Term Loans and Term Loan Commitments of any Defaulting Lender shall be disregarded in determining Required Term Lenders at any time and the Term Loans and Term Loan Commitments of any Non-Debt Fund Affiliate shall, for purposes of this definition, be subject to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of any Person shall mean any executive officer, Financial Officer, director, general partner, managing member or sole member of such Person (or, as applicable, of its general partner) and any other officer or similar official or authorized representative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Junior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have the meaning assigned to such term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Payment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Subsidiary</w:t>
      </w:r>
      <w:r>
        <w:rPr>
          <w:rFonts w:ascii="Times New Roman" w:cs="Times New Roman" w:eastAsia="Times New Roman" w:hAnsi="Times New Roman"/>
          <w:sz w:val="18"/>
          <w:szCs w:val="18"/>
          <w:color w:val="auto"/>
        </w:rPr>
        <w:t>” shall mean any Subsidiary of Holdings or the Borrower, as the context shall require, other than an Unrestricted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Revolver Extension Request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Revolver Extension Series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Commitments</w:t>
      </w:r>
      <w:r>
        <w:rPr>
          <w:rFonts w:ascii="Times New Roman" w:cs="Times New Roman" w:eastAsia="Times New Roman" w:hAnsi="Times New Roman"/>
          <w:sz w:val="18"/>
          <w:szCs w:val="18"/>
          <w:color w:val="auto"/>
        </w:rPr>
        <w:t xml:space="preserve">” shall mean, with respect to any Lender, the amount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Revolving Commitments opposite such Lender’s name, together with any Incremental Revolving Commitment, Other Revolving Commitment or Extended Revolving Commitment, as the context may require. The aggregate principal amount of the Revolving Commitments on the Closing Date is $125,000,000.</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Credit Exposure</w:t>
      </w:r>
      <w:r>
        <w:rPr>
          <w:rFonts w:ascii="Times New Roman" w:cs="Times New Roman" w:eastAsia="Times New Roman" w:hAnsi="Times New Roman"/>
          <w:sz w:val="18"/>
          <w:szCs w:val="18"/>
          <w:color w:val="auto"/>
        </w:rPr>
        <w:t>” shall mean, as to each Revolving Lender, the sum of the amount of the outstanding principal amount of such Revolving Lender’s Revolving Loans and its Pro Rata Share or other applicable share provided for under this Agreement of the amount of the L/C Obligations outstanding at such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0" w:name="page231"/>
    <w:bookmarkEnd w:id="2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Facility</w:t>
      </w:r>
      <w:r>
        <w:rPr>
          <w:rFonts w:ascii="Times New Roman" w:cs="Times New Roman" w:eastAsia="Times New Roman" w:hAnsi="Times New Roman"/>
          <w:sz w:val="18"/>
          <w:szCs w:val="18"/>
          <w:color w:val="auto"/>
        </w:rPr>
        <w:t>” shall mean the Revolving Commitments and the Revolving Loans made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Lender</w:t>
      </w:r>
      <w:r>
        <w:rPr>
          <w:rFonts w:ascii="Times New Roman" w:cs="Times New Roman" w:eastAsia="Times New Roman" w:hAnsi="Times New Roman"/>
          <w:sz w:val="18"/>
          <w:szCs w:val="18"/>
          <w:color w:val="auto"/>
        </w:rPr>
        <w:t>” shall mean a Lender with a Revolving Commitment or with outstanding Revolving Loans.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Loans</w:t>
      </w:r>
      <w:r>
        <w:rPr>
          <w:rFonts w:ascii="Times New Roman" w:cs="Times New Roman" w:eastAsia="Times New Roman" w:hAnsi="Times New Roman"/>
          <w:sz w:val="18"/>
          <w:szCs w:val="18"/>
          <w:color w:val="auto"/>
        </w:rPr>
        <w:t xml:space="preserve">” shall mean the revolving loans made by the Lenders to the Borrower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or any Incremental Revolving Loan, Other Revolving Loan or Extended Revolving Loan, as the context may require.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Maturity Date</w:t>
      </w:r>
      <w:r>
        <w:rPr>
          <w:rFonts w:ascii="Times New Roman" w:cs="Times New Roman" w:eastAsia="Times New Roman" w:hAnsi="Times New Roman"/>
          <w:sz w:val="18"/>
          <w:szCs w:val="18"/>
          <w:color w:val="auto"/>
        </w:rPr>
        <w:t>” shall mean the fifth anniversary of the Closing Date (or if such date is not a Business Day, the next succeeding Business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shall mean Standard &amp; Poor’s Ratings Services, Inc., a division of The McGraw-Hill Companies, Inc., or any successor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and Lease-Back Transaction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Securities and Exchange Commission or any successor thereto.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Cash Management Agreement</w:t>
      </w:r>
      <w:r>
        <w:rPr>
          <w:rFonts w:ascii="Times New Roman" w:cs="Times New Roman" w:eastAsia="Times New Roman" w:hAnsi="Times New Roman"/>
          <w:sz w:val="18"/>
          <w:szCs w:val="18"/>
          <w:color w:val="auto"/>
        </w:rPr>
        <w:t>” shall mean any Cash Management Agreement that is entered into by and between any Loan Party and any Cash Management Bank.</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Obligations</w:t>
      </w:r>
      <w:r>
        <w:rPr>
          <w:rFonts w:ascii="Times New Roman" w:cs="Times New Roman" w:eastAsia="Times New Roman" w:hAnsi="Times New Roman"/>
          <w:sz w:val="18"/>
          <w:szCs w:val="18"/>
          <w:color w:val="auto"/>
        </w:rPr>
        <w:t xml:space="preserve">” shall have the meaning assigned to such term in the Collateral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Secured Obligations shall not include any Excluded Swap Obligation.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 shall have the meaning assigned to such term in the Collateral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Swap Agreement</w:t>
      </w:r>
      <w:r>
        <w:rPr>
          <w:rFonts w:ascii="Times New Roman" w:cs="Times New Roman" w:eastAsia="Times New Roman" w:hAnsi="Times New Roman"/>
          <w:sz w:val="18"/>
          <w:szCs w:val="18"/>
          <w:color w:val="auto"/>
        </w:rPr>
        <w:t>” shall mean any Swap Agreement permitted under this Agreement that is entered into by and between any Loan Party and any Specified Swap Counterparty.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Documents</w:t>
      </w:r>
      <w:r>
        <w:rPr>
          <w:rFonts w:ascii="Times New Roman" w:cs="Times New Roman" w:eastAsia="Times New Roman" w:hAnsi="Times New Roman"/>
          <w:sz w:val="18"/>
          <w:szCs w:val="18"/>
          <w:color w:val="auto"/>
        </w:rPr>
        <w:t xml:space="preserve">” shall mean the Collateral Agreement, the First Lien Intercreditor Agreement, any Junior Lien Intercreditor Agreement, the Mortgages, any Intellectual Property Security Agreement and each of the security agreements and other instruments and documents executed and delivered pursuant to any of the foregoing, the Collateral and Guarantee Requirement or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Similar Business</w:t>
      </w:r>
      <w:r>
        <w:rPr>
          <w:rFonts w:ascii="Times New Roman" w:cs="Times New Roman" w:eastAsia="Times New Roman" w:hAnsi="Times New Roman"/>
          <w:sz w:val="18"/>
          <w:szCs w:val="18"/>
          <w:color w:val="auto"/>
        </w:rPr>
        <w:t>” shall mean (a) any business conducted or proposed to be conducted by the Borrower or any of its Restricted Subsidiaries on the Closing Date (including in connection with Investments and other transactions permitted hereunder), and any natural outgrowth or reasonable extension thereof, (b) any business or other activities that are reasonably similar, ancillary, incidental, complementary or related to, or a reasonable extension, development or expansion of, the businesses in which the Borrower and its Restricted Subsidiaries are engaged or propose to be engaged on the Closing Date, including (x) activities related to the transportation, storage and terminaling of hydrocarbons and (y) any crude oil gathering activities upstream of the Pipeline that may arise as a result of Investments permitted hereunder, or (c) any business that in the Borrower’s good faith business judgment constitutes a reasonable diversification of businesses conducted by the Borrower and its Restricted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1" w:name="page232"/>
    <w:bookmarkEnd w:id="2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Administrator</w:t>
      </w:r>
      <w:r>
        <w:rPr>
          <w:rFonts w:ascii="Times New Roman" w:cs="Times New Roman" w:eastAsia="Times New Roman" w:hAnsi="Times New Roman"/>
          <w:sz w:val="18"/>
          <w:szCs w:val="18"/>
          <w:color w:val="auto"/>
        </w:rPr>
        <w:t>” shall mean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Borrowing</w:t>
      </w:r>
      <w:r>
        <w:rPr>
          <w:rFonts w:ascii="Times New Roman" w:cs="Times New Roman" w:eastAsia="Times New Roman" w:hAnsi="Times New Roman"/>
          <w:sz w:val="18"/>
          <w:szCs w:val="18"/>
          <w:color w:val="auto"/>
        </w:rPr>
        <w:t>” shall mean a Borrowing comprised of SOFR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Loan</w:t>
      </w:r>
      <w:r>
        <w:rPr>
          <w:rFonts w:ascii="Times New Roman" w:cs="Times New Roman" w:eastAsia="Times New Roman" w:hAnsi="Times New Roman"/>
          <w:sz w:val="18"/>
          <w:szCs w:val="18"/>
          <w:color w:val="auto"/>
        </w:rPr>
        <w:t xml:space="preserve">” shall mean a Loan that bears interest at a rate per annum determined by reference to Term SOFR (other than pursuant to </w:t>
      </w:r>
      <w:r>
        <w:rPr>
          <w:rFonts w:ascii="Times New Roman" w:cs="Times New Roman" w:eastAsia="Times New Roman" w:hAnsi="Times New Roman"/>
          <w:sz w:val="18"/>
          <w:szCs w:val="18"/>
          <w:u w:val="single" w:color="auto"/>
          <w:color w:val="auto"/>
        </w:rPr>
        <w:t>clause</w:t>
      </w:r>
    </w:p>
    <w:p>
      <w:pPr>
        <w:spacing w:after="0" w:line="31"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of “Alternate Base Rate”).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 Proration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Discounted Prepayment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Discounted Prepayment Notice</w:t>
      </w:r>
      <w:r>
        <w:rPr>
          <w:rFonts w:ascii="Times New Roman" w:cs="Times New Roman" w:eastAsia="Times New Roman" w:hAnsi="Times New Roman"/>
          <w:sz w:val="18"/>
          <w:szCs w:val="18"/>
          <w:color w:val="auto"/>
        </w:rPr>
        <w:t xml:space="preserve">” shall mean a written notice of the Borrower of Solicited Discounted Prepayment Offers made pursuant to </w:t>
      </w:r>
      <w:r>
        <w:rPr>
          <w:rFonts w:ascii="Times New Roman" w:cs="Times New Roman" w:eastAsia="Times New Roman" w:hAnsi="Times New Roman"/>
          <w:sz w:val="18"/>
          <w:szCs w:val="18"/>
          <w:u w:val="single" w:color="auto"/>
          <w:color w:val="auto"/>
        </w:rPr>
        <w:t>Section 2.09(c)(iv)</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K-4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Discounted Prepayment Offer</w:t>
      </w:r>
      <w:r>
        <w:rPr>
          <w:rFonts w:ascii="Times New Roman" w:cs="Times New Roman" w:eastAsia="Times New Roman" w:hAnsi="Times New Roman"/>
          <w:sz w:val="18"/>
          <w:szCs w:val="18"/>
          <w:color w:val="auto"/>
        </w:rPr>
        <w:t xml:space="preserve">” shall mean the irrevocable written offer by each Lender, substantially in the form of </w:t>
      </w:r>
      <w:r>
        <w:rPr>
          <w:rFonts w:ascii="Times New Roman" w:cs="Times New Roman" w:eastAsia="Times New Roman" w:hAnsi="Times New Roman"/>
          <w:sz w:val="18"/>
          <w:szCs w:val="18"/>
          <w:u w:val="single" w:color="auto"/>
          <w:color w:val="auto"/>
        </w:rPr>
        <w:t>Exhibit K-5</w:t>
      </w:r>
      <w:r>
        <w:rPr>
          <w:rFonts w:ascii="Times New Roman" w:cs="Times New Roman" w:eastAsia="Times New Roman" w:hAnsi="Times New Roman"/>
          <w:sz w:val="18"/>
          <w:szCs w:val="18"/>
          <w:color w:val="auto"/>
        </w:rPr>
        <w:t>, submitted following the Administrative Agent’s receipt of a Solicited Discounted Prepayment Notice.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Discounted Prepayment Response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Debt</w:t>
      </w:r>
      <w:r>
        <w:rPr>
          <w:rFonts w:ascii="Times New Roman" w:cs="Times New Roman" w:eastAsia="Times New Roman" w:hAnsi="Times New Roman"/>
          <w:sz w:val="18"/>
          <w:szCs w:val="18"/>
          <w:color w:val="auto"/>
        </w:rPr>
        <w:t>” shall have the meaning set forth in the definition of “Permitted Earlier Maturity Indebtedness Exception”.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Prepayment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Prepayment Notice</w:t>
      </w:r>
      <w:r>
        <w:rPr>
          <w:rFonts w:ascii="Times New Roman" w:cs="Times New Roman" w:eastAsia="Times New Roman" w:hAnsi="Times New Roman"/>
          <w:sz w:val="18"/>
          <w:szCs w:val="18"/>
          <w:color w:val="auto"/>
        </w:rPr>
        <w:t xml:space="preserve">” shall mean a written notice of the Borrower Offer of Specified Discount Prepayment made pursuant to </w:t>
      </w:r>
      <w:r>
        <w:rPr>
          <w:rFonts w:ascii="Times New Roman" w:cs="Times New Roman" w:eastAsia="Times New Roman" w:hAnsi="Times New Roman"/>
          <w:sz w:val="18"/>
          <w:szCs w:val="18"/>
          <w:u w:val="single" w:color="auto"/>
          <w:color w:val="auto"/>
        </w:rPr>
        <w:t>Section 2.09(c)(ii)</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K-6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Prepayment Response</w:t>
      </w:r>
      <w:r>
        <w:rPr>
          <w:rFonts w:ascii="Times New Roman" w:cs="Times New Roman" w:eastAsia="Times New Roman" w:hAnsi="Times New Roman"/>
          <w:sz w:val="18"/>
          <w:szCs w:val="18"/>
          <w:color w:val="auto"/>
        </w:rPr>
        <w:t xml:space="preserve">” shall mean the irrevocable written response by each Lender, substantially in the form of </w:t>
      </w:r>
      <w:r>
        <w:rPr>
          <w:rFonts w:ascii="Times New Roman" w:cs="Times New Roman" w:eastAsia="Times New Roman" w:hAnsi="Times New Roman"/>
          <w:sz w:val="18"/>
          <w:szCs w:val="18"/>
          <w:u w:val="single" w:color="auto"/>
          <w:color w:val="auto"/>
        </w:rPr>
        <w:t>Exhibit K-7</w:t>
      </w:r>
      <w:r>
        <w:rPr>
          <w:rFonts w:ascii="Times New Roman" w:cs="Times New Roman" w:eastAsia="Times New Roman" w:hAnsi="Times New Roman"/>
          <w:sz w:val="18"/>
          <w:szCs w:val="18"/>
          <w:color w:val="auto"/>
        </w:rPr>
        <w:t>, to a Specified Discount Prepayment Notice.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Prepayment Response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Proration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Equity Contribution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Swap Counterparty</w:t>
      </w:r>
      <w:r>
        <w:rPr>
          <w:rFonts w:ascii="Times New Roman" w:cs="Times New Roman" w:eastAsia="Times New Roman" w:hAnsi="Times New Roman"/>
          <w:sz w:val="18"/>
          <w:szCs w:val="18"/>
          <w:color w:val="auto"/>
        </w:rPr>
        <w:t>” shall mean any Person that, (a) for Swap Agreements entered into after the Closing Date, at the time it enters into a Swap Agreement, and (b) for Swap Agreements in effect on the Closing Date, on the Closing Date, is a Revolving Lender, an Agent or an Arranger or an Affiliate of a Revolving Lender, an Agent or an Arranger, in its capacity as a party to such Swap Agreement (regardless of whether such Person subsequently ceases to be a Revolving Lender, an Agent or an Arranger, or an Affiliate of a Revolving Lender, an Agent or an Arranger).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2" w:name="page233"/>
    <w:bookmarkEnd w:id="232"/>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Sponsors</w:t>
      </w:r>
      <w:r>
        <w:rPr>
          <w:rFonts w:ascii="Times New Roman" w:cs="Times New Roman" w:eastAsia="Times New Roman" w:hAnsi="Times New Roman"/>
          <w:sz w:val="18"/>
          <w:szCs w:val="18"/>
          <w:color w:val="auto"/>
        </w:rPr>
        <w:t>” shall mean each of (a) (i) Parent, (ii) AF V Energy III AIV, L.P., (iii) AEOF Warehouse Holdings I, L.P., (iv) Ares Corporate Opportunities Fund V, L.P., (v) Ares EPIC Co-Invest, L.P., (vi) AEOF EPIC Holdings, L.P., (vii) ACOF Investment Management LLC (in its capacity as manager on behalf of one or more investment funds), (viii) Kinetik Holdings Inc., (ix) Diamondback Energy, Inc. and (x) any of their respective Affiliates (excluding any operating portfolio companies thereof), (b) any funds, investment vehicles or accounts managed or advised by Ares Management LLC or any of its Affiliates (excluding any operating portfolio companies thereof) and (c) each of their respective successors.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Submitted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Submitted Discount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mean, with respect to any Person (herein referred to as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any corporation, partnership (general or limited), association, joint venture, limited liability company or other business entity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by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 Guarantors</w:t>
      </w:r>
      <w:r>
        <w:rPr>
          <w:rFonts w:ascii="Times New Roman" w:cs="Times New Roman" w:eastAsia="Times New Roman" w:hAnsi="Times New Roman"/>
          <w:sz w:val="18"/>
          <w:szCs w:val="18"/>
          <w:color w:val="auto"/>
        </w:rPr>
        <w:t>” shall mean, collectively, the Guarantors that are Subsidiaries of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Successor Company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Superpriority Facility</w:t>
      </w:r>
      <w:r>
        <w:rPr>
          <w:rFonts w:ascii="Times New Roman" w:cs="Times New Roman" w:eastAsia="Times New Roman" w:hAnsi="Times New Roman"/>
          <w:sz w:val="18"/>
          <w:szCs w:val="18"/>
          <w:color w:val="auto"/>
        </w:rPr>
        <w:t xml:space="preserve">” shall mean (a) the Initial Revolving Facility, (b) subject to </w:t>
      </w:r>
      <w:r>
        <w:rPr>
          <w:rFonts w:ascii="Times New Roman" w:cs="Times New Roman" w:eastAsia="Times New Roman" w:hAnsi="Times New Roman"/>
          <w:sz w:val="18"/>
          <w:szCs w:val="18"/>
          <w:u w:val="single" w:color="auto"/>
          <w:color w:val="auto"/>
        </w:rPr>
        <w:t>Section 2.20(c)(ix)</w:t>
      </w:r>
      <w:r>
        <w:rPr>
          <w:rFonts w:ascii="Times New Roman" w:cs="Times New Roman" w:eastAsia="Times New Roman" w:hAnsi="Times New Roman"/>
          <w:sz w:val="18"/>
          <w:szCs w:val="18"/>
          <w:color w:val="auto"/>
        </w:rPr>
        <w:t>, any Incremental Revolving Facility that is designated as a “Superpriority Facility” by the Borrower to the Administrative Agent and (c) any Permitted Refinancing Indebtedness in respect of the foregoing that is a Revolving Facility and is designated as a “Superpriority Facility” by the Borrower to the Administrative Agent. The aggregate principal amount of the “first out” revolving loans and commitments under the Superpriority Facility shall not exceed $175,000,000.</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Superpriority Secured Obligations</w:t>
      </w:r>
      <w:r>
        <w:rPr>
          <w:rFonts w:ascii="Times New Roman" w:cs="Times New Roman" w:eastAsia="Times New Roman" w:hAnsi="Times New Roman"/>
          <w:sz w:val="18"/>
          <w:szCs w:val="18"/>
          <w:color w:val="auto"/>
        </w:rPr>
        <w:t>” shall mean all Secured Obligations under (a) any Superpriority Facilities and (b) Superpriority Secured Swap Agreements.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Superpriority Secured Parties</w:t>
      </w:r>
      <w:r>
        <w:rPr>
          <w:rFonts w:ascii="Times New Roman" w:cs="Times New Roman" w:eastAsia="Times New Roman" w:hAnsi="Times New Roman"/>
          <w:sz w:val="18"/>
          <w:szCs w:val="18"/>
          <w:color w:val="auto"/>
        </w:rPr>
        <w:t>” shall mean each holder of Superpriority Secured Obligations.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Superpriority Secured Swap Agreement</w:t>
      </w:r>
      <w:r>
        <w:rPr>
          <w:rFonts w:ascii="Times New Roman" w:cs="Times New Roman" w:eastAsia="Times New Roman" w:hAnsi="Times New Roman"/>
          <w:sz w:val="18"/>
          <w:szCs w:val="18"/>
          <w:color w:val="auto"/>
        </w:rPr>
        <w:t>” shall mean any Secured Swap Agreement where such Secured Swap Agreement has been designated as a “Superpriority Secured Obligation” in accordance with the terms of the First Lien Intercreditor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Supplemental Agent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Surveys</w:t>
      </w:r>
      <w:r>
        <w:rPr>
          <w:rFonts w:ascii="Times New Roman" w:cs="Times New Roman" w:eastAsia="Times New Roman" w:hAnsi="Times New Roman"/>
          <w:sz w:val="18"/>
          <w:szCs w:val="18"/>
          <w:color w:val="auto"/>
        </w:rPr>
        <w:t>” shall have the meaning set forth in the definition of “Collateral and Guarantee Requirement”.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Swap Agreement</w:t>
      </w:r>
      <w:r>
        <w:rPr>
          <w:rFonts w:ascii="Times New Roman" w:cs="Times New Roman" w:eastAsia="Times New Roman" w:hAnsi="Times New Roman"/>
          <w:sz w:val="18"/>
          <w:szCs w:val="18"/>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including Interest Rate Hedge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any of its Subsidiaries shall be a Swap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3" w:name="page234"/>
    <w:bookmarkEnd w:id="23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xml:space="preserve">” shall mean any and all present or future taxes, levies, imposts, duties (including stamp duties), deductions, assessments, fees or other charges (including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xml:space="preserve"> charges) or withholdings imposed by any Governmental Authority and any and all additions to tax, interest and penalties related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Facility</w:t>
      </w:r>
      <w:r>
        <w:rPr>
          <w:rFonts w:ascii="Times New Roman" w:cs="Times New Roman" w:eastAsia="Times New Roman" w:hAnsi="Times New Roman"/>
          <w:sz w:val="18"/>
          <w:szCs w:val="18"/>
          <w:color w:val="auto"/>
        </w:rPr>
        <w:t>” shall mean the Term Loan Commitments and the Term Loans made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Lender</w:t>
      </w:r>
      <w:r>
        <w:rPr>
          <w:rFonts w:ascii="Times New Roman" w:cs="Times New Roman" w:eastAsia="Times New Roman" w:hAnsi="Times New Roman"/>
          <w:sz w:val="18"/>
          <w:szCs w:val="18"/>
          <w:color w:val="auto"/>
        </w:rPr>
        <w:t>” shall mean a Lender with a Term Loan Commitment or with outstanding Term Loans.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Commitment</w:t>
      </w:r>
      <w:r>
        <w:rPr>
          <w:rFonts w:ascii="Times New Roman" w:cs="Times New Roman" w:eastAsia="Times New Roman" w:hAnsi="Times New Roman"/>
          <w:sz w:val="18"/>
          <w:szCs w:val="18"/>
          <w:color w:val="auto"/>
        </w:rPr>
        <w:t xml:space="preserve">” shall mean, with respect to any Lender, (a) as of the Closing Date, the amount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opposite such Lender’s name, (b) as of the Amendment No. 1 Effective Date, the amount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Amendment No. 1 opposite such Lender’s name and (c) after the Amendment No. 1 Effective Time, any Incremental Term Commitments and Refinancing Term Commitments, in each case established from time to time. The aggregate principal amount of the Term Loan Commitments on the Amendment No. 1 Effective Date is $1,117,000,000.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Extension Request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Extension Series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Loans</w:t>
      </w:r>
      <w:r>
        <w:rPr>
          <w:rFonts w:ascii="Times New Roman" w:cs="Times New Roman" w:eastAsia="Times New Roman" w:hAnsi="Times New Roman"/>
          <w:sz w:val="18"/>
          <w:szCs w:val="18"/>
          <w:color w:val="auto"/>
        </w:rPr>
        <w:t xml:space="preserve">” shall mean the term loans made by the Lenders to the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or any Incremental Term Loan, Refinancing Term Loan (including, for the avoidance of doubt, any 2025 Refinancing Term Loan) or Extended Term Loan, as the context may require.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 Maturity Date</w:t>
      </w:r>
      <w:r>
        <w:rPr>
          <w:rFonts w:ascii="Times New Roman" w:cs="Times New Roman" w:eastAsia="Times New Roman" w:hAnsi="Times New Roman"/>
          <w:sz w:val="17"/>
          <w:szCs w:val="17"/>
          <w:color w:val="auto"/>
        </w:rPr>
        <w:t>” shall mean the seventh anniversary of the Closing Date (or if such date is not a Business Day, the next succeeding Business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656"/>
        <w:spacing w:after="0" w:line="254" w:lineRule="auto"/>
        <w:tabs>
          <w:tab w:leader="none" w:pos="90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b w:val="1"/>
          <w:bCs w:val="1"/>
          <w:i w:val="1"/>
          <w:iCs w:val="1"/>
          <w:color w:val="auto"/>
        </w:rPr>
        <w:t>Periodic Term SOFR 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4" w:name="page235"/>
    <w:bookmarkEnd w:id="234"/>
    <w:p>
      <w:pPr>
        <w:jc w:val="both"/>
        <w:ind w:firstLine="656"/>
        <w:spacing w:after="0" w:line="254" w:lineRule="auto"/>
        <w:tabs>
          <w:tab w:leader="none" w:pos="9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b w:val="1"/>
          <w:bCs w:val="1"/>
          <w:i w:val="1"/>
          <w:iCs w:val="1"/>
          <w:color w:val="auto"/>
        </w:rPr>
        <w:t>Base Rate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Term SOFR as so determined above shall ever be less than the Floor, then Term SOFR shall be deemed to be the Floor.</w:t>
      </w:r>
    </w:p>
    <w:p>
      <w:pPr>
        <w:spacing w:after="0" w:line="22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Administrator</w:t>
      </w:r>
      <w:r>
        <w:rPr>
          <w:rFonts w:ascii="Times New Roman" w:cs="Times New Roman" w:eastAsia="Times New Roman" w:hAnsi="Times New Roman"/>
          <w:sz w:val="18"/>
          <w:szCs w:val="18"/>
          <w:color w:val="auto"/>
        </w:rPr>
        <w:t>” shall mean the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Test Period</w:t>
      </w:r>
      <w:r>
        <w:rPr>
          <w:rFonts w:ascii="Times New Roman" w:cs="Times New Roman" w:eastAsia="Times New Roman" w:hAnsi="Times New Roman"/>
          <w:sz w:val="18"/>
          <w:szCs w:val="18"/>
          <w:color w:val="auto"/>
        </w:rPr>
        <w:t xml:space="preserve">” shall mean, at any date of determination, subject to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the most recently completed four consecutive fiscal quarters of the Borrower for which financial statements have been delivered or were required to be delivered to the Administrative Agent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(or, for the period prior to the time any such statements are so delivered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the most recently ended fiscal quarter for which financial statements were delivered pursuant to </w:t>
      </w:r>
      <w:r>
        <w:rPr>
          <w:rFonts w:ascii="Times New Roman" w:cs="Times New Roman" w:eastAsia="Times New Roman" w:hAnsi="Times New Roman"/>
          <w:sz w:val="18"/>
          <w:szCs w:val="18"/>
          <w:u w:val="single" w:color="auto"/>
          <w:color w:val="auto"/>
        </w:rPr>
        <w:t>Section 4.02(g)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Assets</w:t>
      </w:r>
      <w:r>
        <w:rPr>
          <w:rFonts w:ascii="Times New Roman" w:cs="Times New Roman" w:eastAsia="Times New Roman" w:hAnsi="Times New Roman"/>
          <w:sz w:val="18"/>
          <w:szCs w:val="18"/>
          <w:color w:val="auto"/>
        </w:rPr>
        <w:t xml:space="preserve">” shall mean the total assets of Holdings, the Borrower and its Restricted Subsidiaries on a consolidated basis as determined in accordance with GAAP, as shown on the most recent balance sheet of Holdings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for the period prior to the time any such statements are so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financial statements delivered pursuant to </w:t>
      </w:r>
      <w:r>
        <w:rPr>
          <w:rFonts w:ascii="Times New Roman" w:cs="Times New Roman" w:eastAsia="Times New Roman" w:hAnsi="Times New Roman"/>
          <w:sz w:val="18"/>
          <w:szCs w:val="18"/>
          <w:u w:val="single" w:color="auto"/>
          <w:color w:val="auto"/>
        </w:rPr>
        <w:t>Section 4.02(g)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9.04(l)(i)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shall mean, collectively, (a) the execution and delivery of the Loan Documents and the initial borrowings and uses of proceeds hereunder on the Closing Date and (b) the payment of fees and expenses owing in connection with the foregoing.</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Transformative Acquisition</w:t>
      </w:r>
      <w:r>
        <w:rPr>
          <w:rFonts w:ascii="Times New Roman" w:cs="Times New Roman" w:eastAsia="Times New Roman" w:hAnsi="Times New Roman"/>
          <w:sz w:val="18"/>
          <w:szCs w:val="18"/>
          <w:color w:val="auto"/>
        </w:rPr>
        <w:t>” shall mean any acquisition or investment by the Borrower or any of its Restricted Subsidiaries that (a) is not permitted by the terms of this Agreement immediately prior to the consummation of such acquisition or investment, (b) if permitted by the terms of this Agreement immediately prior to the consummation of such acquisition or investment, would not provide the Borrower and its Subsidiaries with adequate flexibility hereunder for the continuation and/or expansion of the combined operations following such consummation (as determined by the Borrower in good faith) or (c) results in a refinancing of the Term Loans that involves the incurrence of additional Indebtedness in connection with such acquisition or Investment.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Type</w:t>
      </w:r>
      <w:r>
        <w:rPr>
          <w:rFonts w:ascii="Times New Roman" w:cs="Times New Roman" w:eastAsia="Times New Roman" w:hAnsi="Times New Roman"/>
          <w:sz w:val="18"/>
          <w:szCs w:val="18"/>
          <w:color w:val="auto"/>
        </w:rPr>
        <w:t>” shall, when used in respect of any Loan or Borrowing, refer to the Rate by reference to which interest on such Loan or on the Loans comprising such Borrowing is determined. For purposes hereof, the term “</w:t>
      </w:r>
      <w:r>
        <w:rPr>
          <w:rFonts w:ascii="Times New Roman" w:cs="Times New Roman" w:eastAsia="Times New Roman" w:hAnsi="Times New Roman"/>
          <w:sz w:val="18"/>
          <w:szCs w:val="18"/>
          <w:b w:val="1"/>
          <w:bCs w:val="1"/>
          <w:i w:val="1"/>
          <w:iCs w:val="1"/>
          <w:color w:val="auto"/>
        </w:rPr>
        <w:t>Rate</w:t>
      </w:r>
      <w:r>
        <w:rPr>
          <w:rFonts w:ascii="Times New Roman" w:cs="Times New Roman" w:eastAsia="Times New Roman" w:hAnsi="Times New Roman"/>
          <w:sz w:val="18"/>
          <w:szCs w:val="18"/>
          <w:color w:val="auto"/>
        </w:rPr>
        <w:t>” shall include Term SOFR and the Alternate Base 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shall mean the Uniform Commercial Code as in effect in the applicable jurisdiction.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Unreimbursed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Unrestricted Subsidiary</w:t>
      </w:r>
      <w:r>
        <w:rPr>
          <w:rFonts w:ascii="Times New Roman" w:cs="Times New Roman" w:eastAsia="Times New Roman" w:hAnsi="Times New Roman"/>
          <w:sz w:val="18"/>
          <w:szCs w:val="18"/>
          <w:color w:val="auto"/>
        </w:rPr>
        <w:t xml:space="preserve">” shall mean (a) any Restricted Subsidiary of the Borrower that becomes an Unrestricted Subsidiary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subsequent to the Closing Date, (b) any Subsidiary of the Borrower set forth on </w:t>
      </w:r>
      <w:r>
        <w:rPr>
          <w:rFonts w:ascii="Times New Roman" w:cs="Times New Roman" w:eastAsia="Times New Roman" w:hAnsi="Times New Roman"/>
          <w:sz w:val="18"/>
          <w:szCs w:val="18"/>
          <w:u w:val="single" w:color="auto"/>
          <w:color w:val="auto"/>
        </w:rPr>
        <w:t>Schedule 3.07(e)</w:t>
      </w:r>
      <w:r>
        <w:rPr>
          <w:rFonts w:ascii="Times New Roman" w:cs="Times New Roman" w:eastAsia="Times New Roman" w:hAnsi="Times New Roman"/>
          <w:sz w:val="18"/>
          <w:szCs w:val="18"/>
          <w:color w:val="auto"/>
        </w:rPr>
        <w:t xml:space="preserve">, in each case, until any such Subsidiary is re-designated as a Restricted Subsidiary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or (c) any Subsidiary of an Unrestricted Subsidiary, in each case, until any such Unrestricted Subsidiary is (and its Subsidiaries are) re-designated as a Restricted Subsidiary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shall mean the lawful currency of the United States of America.</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Securities Business Day</w:t>
      </w:r>
      <w:r>
        <w:rPr>
          <w:rFonts w:ascii="Times New Roman" w:cs="Times New Roman" w:eastAsia="Times New Roman" w:hAnsi="Times New Roman"/>
          <w:sz w:val="18"/>
          <w:szCs w:val="18"/>
          <w:color w:val="auto"/>
        </w:rPr>
        <w:t>” shall mean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U.S.A. PATRIOT Act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Voluntary Prepayment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Weighted Average Life to Maturity</w:t>
      </w:r>
      <w:r>
        <w:rPr>
          <w:rFonts w:ascii="Times New Roman" w:cs="Times New Roman" w:eastAsia="Times New Roman" w:hAnsi="Times New Roman"/>
          <w:sz w:val="18"/>
          <w:szCs w:val="18"/>
          <w:color w:val="auto"/>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Wholly Owned Subsidiary</w:t>
      </w:r>
      <w:r>
        <w:rPr>
          <w:rFonts w:ascii="Times New Roman" w:cs="Times New Roman" w:eastAsia="Times New Roman" w:hAnsi="Times New Roman"/>
          <w:sz w:val="18"/>
          <w:szCs w:val="18"/>
          <w:color w:val="auto"/>
        </w:rPr>
        <w:t>” of any Person shall mean a Subsidiary of such Person all of the Equity Interests of which (other than, directors’ qualifying shares or nominee or other similar shares required pursuant to applicable law) are directly owned by such Person or any other Wholly Owned Subsidiary of such Person.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6" w:name="page237"/>
    <w:bookmarkEnd w:id="23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Liability</w:t>
      </w:r>
      <w:r>
        <w:rPr>
          <w:rFonts w:ascii="Times New Roman" w:cs="Times New Roman" w:eastAsia="Times New Roman" w:hAnsi="Times New Roman"/>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Interpretative Provision</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The definitions set forth or referred to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All references to “knowledge” or “awareness” of any Loan Party or any Restricted Subsidiary thereof means the actual knowledge of a Responsible Officer of such Loan Party or such Restricted Subsidiary.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Section headings herein and in the other Loan Documents are included for convenience of reference only and shall not affect the interpretation of this Agreement or any other Loan Document. Unless the context requires otherwise, all references to a Person shall include such Person’s successors and assigns.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Except as otherwise expressly provided herein, all financial statements to be delivered pursuant to this Agreement shall be prepared in accordance with United States generally accepted accounting principles applied on a consistent basis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xml:space="preserve">”) and all terms of an accounting or financial nature not specifically or completely defined herein shall be construed and interpreted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is amended in accordance herewith;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notwithstanding the foregoing, upon and following the acquisition of any business or new Subsidiary by the Borrower in accordance with this Agreement, in each case that would not constitute a “significant subsidiary” for purposes of Regulation S-X, financial items and information with respect to such newly-acquired business or Subsidiary that are required to be included in determining any financial calculations and other financial ratios contained herein for any period prior to such acquisition shall not be required to be in accordance with GAAP so long as the Borrower is able to reasonably estimate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in respect of such acquisition for such prior periods, and in each case such estimates are made in good faith and are factually supportable.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7" w:name="page238"/>
    <w:bookmarkEnd w:id="237"/>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References to Agreements, Laws, Etc</w:t>
      </w:r>
      <w:r>
        <w:rPr>
          <w:rFonts w:ascii="Times New Roman" w:cs="Times New Roman" w:eastAsia="Times New Roman" w:hAnsi="Times New Roman"/>
          <w:sz w:val="18"/>
          <w:szCs w:val="18"/>
          <w:color w:val="auto"/>
        </w:rPr>
        <w:t>. Unless otherwise expressly provided herein, (i) references to organizational documents, agreements (including the Loan Documents), and other Contractual Obligations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Loan Document; and (ii) references to any Law shall include all statutory and regulatory provisions consolidating, amending, replacing, supplementing, or interpreting such Law.</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Testing for Limited Condition Transactions</w:t>
      </w:r>
      <w:r>
        <w:rPr>
          <w:rFonts w:ascii="Times New Roman" w:cs="Times New Roman" w:eastAsia="Times New Roman" w:hAnsi="Times New Roman"/>
          <w:sz w:val="18"/>
          <w:szCs w:val="18"/>
          <w:color w:val="auto"/>
        </w:rPr>
        <w:t>. Solely for purposes of:</w:t>
      </w:r>
    </w:p>
    <w:p>
      <w:pPr>
        <w:spacing w:after="0" w:line="22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measuring the relevant ratios and baskets with respect to the incurrence of any Indebtedness or Liens or the making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acquisitions or other Investments, Restricted Payments, restricted debt payments, Asset Sales or other sales or dispositions of assets or fundamental changes or the designation of any Restricted Subsidiaries or Unrestricted Subsidiaries; or</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determining compliance with any provision of this Agreement which requires the calculation of any ratio, testing availability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basket or (other than in connection with any Credit Extension under the Revolving Facility unless otherwise agreed in respect of any Incremental Revolving Facility in accordance with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 the making of any representation or warranty or the absence of the occurrence of any Default or Event of Default,</w:t>
      </w:r>
    </w:p>
    <w:p>
      <w:pPr>
        <w:spacing w:after="0" w:line="180"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7"/>
          <w:szCs w:val="17"/>
          <w:color w:val="auto"/>
        </w:rPr>
        <w:t>in each case, in connection with a Limited Condition Transaction, at the option of the Borrower (the Borrower’s election to exercise such option in connection with any Limited Condition Transaction, an “</w:t>
      </w:r>
      <w:r>
        <w:rPr>
          <w:rFonts w:ascii="Times New Roman" w:cs="Times New Roman" w:eastAsia="Times New Roman" w:hAnsi="Times New Roman"/>
          <w:sz w:val="17"/>
          <w:szCs w:val="17"/>
          <w:b w:val="1"/>
          <w:bCs w:val="1"/>
          <w:i w:val="1"/>
          <w:iCs w:val="1"/>
          <w:color w:val="auto"/>
        </w:rPr>
        <w:t>LCT Election</w:t>
      </w:r>
      <w:r>
        <w:rPr>
          <w:rFonts w:ascii="Times New Roman" w:cs="Times New Roman" w:eastAsia="Times New Roman" w:hAnsi="Times New Roman"/>
          <w:sz w:val="17"/>
          <w:szCs w:val="17"/>
          <w:color w:val="auto"/>
        </w:rPr>
        <w:t>”), if the Borrower has made an LCT Election with respect to such Limited Condition Transaction, the date of determination of whether any such action is permitted hereunder shall be deemed to be the date of the execution of a binding letter of intent or the definitive agreements for such Limited Condition Transaction or, in the case of a Restricted Payment constituting a Limited Condition Transaction, the date such Restricted Payment is declared and becomes a legal obligation (the “</w:t>
      </w:r>
      <w:r>
        <w:rPr>
          <w:rFonts w:ascii="Times New Roman" w:cs="Times New Roman" w:eastAsia="Times New Roman" w:hAnsi="Times New Roman"/>
          <w:sz w:val="17"/>
          <w:szCs w:val="17"/>
          <w:b w:val="1"/>
          <w:bCs w:val="1"/>
          <w:i w:val="1"/>
          <w:iCs w:val="1"/>
          <w:color w:val="auto"/>
        </w:rPr>
        <w:t>LCT Test Date</w:t>
      </w:r>
      <w:r>
        <w:rPr>
          <w:rFonts w:ascii="Times New Roman" w:cs="Times New Roman" w:eastAsia="Times New Roman" w:hAnsi="Times New Roman"/>
          <w:sz w:val="17"/>
          <w:szCs w:val="17"/>
          <w:color w:val="auto"/>
        </w:rPr>
        <w:t xml:space="preserve">”), and, if after giving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to the Limited Condition Transaction and the other transactions to be entered into in connection therewith as if they had occurred at the beginning of the most recent Test Period ending prior to the LCT Test Date, the Borrower could have taken such action on the relevant LCT Test Date in compliance with such ratio, basket, representation or warranty or the absence of any such Default or Event of Default, such ratio, basket, representation or warranty shall be deemed to have been complied with or such Default or Event of Default shall be deemed to not have occurred or be continuing.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Adjusted EBITDA of the Borrower or the Person subject to such Limited Condition Transaction, at or prior to the consummation of the relevant Limited Condition Transaction, such baskets or ratios will not be deemed to have been exceeded as a result of such fluctuations solely for purposes of determining whether the relevant Limited Condition Transaction is permitted to be consummated or taken (but, for the avoidance of doubt any improvements in the applicable ratio, test or basket may be utilized in applicable calculations as of the date of the applicable Limited Condition Transaction). If the Borrower has made an LCT Election for any Limited Condition Transaction, then in connection with any subsequent calculation of any ratio or basket, in each case, relied on in connection with such Limited Condition Transaction, on or following the relevant LCT Test Date and prior to the earlier of (A) the date on which such Limited Condition Transaction is consummated or (B) the date that the definitive agreement for such Limited Condition Transaction is terminated or expires without consummation of such Limited Condition Transaction, any such ratio or basket shall be calculated (1)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assuming such Limited Condition Transactions and other transactions in connection therewith (including any incurrence of Indebtedness and the use of proceeds thereof) have been consummated and (2) in connection with any other subsequent calculation of ratio or basket availability, any such ratio or basket shall be tested disregarding such Limited Condition Transaction and the other transactions in connection therewith (including any incurrence of Indebtedness or Liens and the use of proceeds thereof) until the date such Limited Condition Transaction and other transactions have been consummated.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8" w:name="page239"/>
    <w:bookmarkEnd w:id="238"/>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any action being taken solely in connection with a Limited Condition Transaction (other than in connection with any Credit Extension under the Revolving Facility unless otherwise agreed in respect of any Incremental Revolving Facility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for purposes of determining compliance with any provision of this Agreement which requires that no Default, Event of Default or Payment or Bankruptcy Event of Default, as applicable, has occurred, is continuing or would result from any such action, as applicable, such condition shall, at the option of the Borrower (with such option to be exercised on or prior to the date of execution of the definitive agreements related to such Limited Condition Transaction), be deemed satisfied, so long as no Default, Event of Default or Payment or Bankruptcy Event of Default, as applicable, exists on the LCT Test Date. For the avoidance of doubt, if the Borrower has exercised its option under this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and any Default, Event of Default or Payment or Bankruptcy Event of Default occurs following the date the definitive agreements for the applicable Limited Condition Transaction were entered into and prior to the consummation of such Limited Condition Transaction, any such Default, Event of Default or Payment or Bankruptcy Event of Default shall be deemed to not have occurred or be continuing for purposes of determining whether any action being taken in connection with such Limited Condition Transaction is permitted hereunder.</w:t>
      </w:r>
    </w:p>
    <w:p>
      <w:pPr>
        <w:spacing w:after="0" w:line="19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Effectuation of Transfers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representations and warranties of the Borrower contained in this Agreement (and all corresponding definitions) are made after giving effect to the Transactions, unless the context otherwise requires.</w:t>
      </w:r>
    </w:p>
    <w:p>
      <w:pPr>
        <w:spacing w:after="0" w:line="16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Timing of Payment or Performance</w:t>
      </w:r>
      <w:r>
        <w:rPr>
          <w:rFonts w:ascii="Times New Roman" w:cs="Times New Roman" w:eastAsia="Times New Roman" w:hAnsi="Times New Roman"/>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(it is understood that the foregoing shall cause any grace period associated with any such payment obligation or performance of any covenant, duty or obligation to extend to the immediately succeeding Business Day as well).</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Negative Covenant Compliance</w:t>
      </w:r>
      <w:r>
        <w:rPr>
          <w:rFonts w:ascii="Times New Roman" w:cs="Times New Roman" w:eastAsia="Times New Roman" w:hAnsi="Times New Roman"/>
          <w:sz w:val="18"/>
          <w:szCs w:val="18"/>
          <w:color w:val="auto"/>
        </w:rPr>
        <w:t xml:space="preserve">. For purposes of determining whether the Borrower and its Restricted Subsidiaries comply with any exception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the Financial Performance Covenants) where compliance with any such exception is based on a financial ratio or metric being satisfied as of a particular point in time, it is understood that (a) compliance shall be measured at the time when the relevant event is undertaken (or, to the extent the Borrower has made an LCT Election, on the LCT Test Date as described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above), as such financial ratios and metrics are intended to be “incurrence” tests and not “maintenance” tests and (b) correspondingly, any such ratio and metric shall only prohibit the relevant Company Parties from creating, incurring, assuming, suffering to exist or making, as the case may be, any new, for example, Liens, Indebtedness or Investments, but shall not result in any previously permitted, for example, Liens, Indebtedness or Investments ceasing to be permitted hereunder. For avoidance of doubt, with respect to determining whether the relevant Company Parties comply with any negative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the Financial Performance Covenants), to the extent that any obligation, transaction or action could be attributable to more than one exception to any such negative covenant, the Borrower may categorize or re-categorize all or any portion of such obligation, transaction or action to any one or more exceptions to such negative covenant that permit such obligation, transaction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Indebtedness outstanding under the Loan Documents will at all times be deemed to be outstanding in reliance only on the exception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(ii) all Liens created pursuant to the Loan Documents on the Closing Date will be deemed to have been incurred in reliance on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and shall not be permitted to be recategorized pursuant to this paragraph. Unless the Borrower elects otherwise and except as otherwise herein specified, compliance under an applicable covenant will be deemed first to be pursuant to a basket or exception based on a financial ratio (to the maximum extent permitted by such basket or exception) prior to being determined to be pursuant to any other basket or exception under such covenant, including those based on a fixed dollar amount. Compliance with a negative covenant may be permitted in part by one basket or exception and in part by another basket or exception in such covenant.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9" w:name="page240"/>
    <w:bookmarkEnd w:id="239"/>
    <w:p>
      <w:pPr>
        <w:jc w:val="both"/>
        <w:spacing w:after="0" w:line="261" w:lineRule="auto"/>
        <w:rPr>
          <w:sz w:val="20"/>
          <w:szCs w:val="20"/>
          <w:color w:val="auto"/>
        </w:rPr>
      </w:pPr>
      <w:r>
        <w:rPr>
          <w:rFonts w:ascii="Times New Roman" w:cs="Times New Roman" w:eastAsia="Times New Roman" w:hAnsi="Times New Roman"/>
          <w:sz w:val="18"/>
          <w:szCs w:val="18"/>
          <w:color w:val="auto"/>
        </w:rPr>
        <w:t>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and in no event may any two or more such actions be treated as occurring simultaneously but shall instead occur in the order determined by the Borrower, i.e., each transaction must be permitted under the Available Amount as so calculated.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Certifications</w:t>
      </w:r>
      <w:r>
        <w:rPr>
          <w:rFonts w:ascii="Times New Roman" w:cs="Times New Roman" w:eastAsia="Times New Roman" w:hAnsi="Times New Roman"/>
          <w:sz w:val="18"/>
          <w:szCs w:val="18"/>
          <w:color w:val="auto"/>
        </w:rPr>
        <w:t>. All certifications to be made hereunder by an officer or representative of a Loan Party shall be made by such a Person in his or her capacity solely as an officer or a representative of such Loan Party, on such Loan Party’s behalf and not in such Person’s individual capacity.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Rounding</w:t>
      </w:r>
      <w:r>
        <w:rPr>
          <w:rFonts w:ascii="Times New Roman" w:cs="Times New Roman" w:eastAsia="Times New Roman" w:hAnsi="Times New Roman"/>
          <w:sz w:val="18"/>
          <w:szCs w:val="18"/>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1.09.    </w:t>
      </w:r>
      <w:r>
        <w:rPr>
          <w:rFonts w:ascii="Times New Roman" w:cs="Times New Roman" w:eastAsia="Times New Roman" w:hAnsi="Times New Roman"/>
          <w:sz w:val="18"/>
          <w:szCs w:val="18"/>
          <w:u w:val="single" w:color="auto"/>
          <w:color w:val="auto"/>
        </w:rPr>
        <w:t>  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 (a) the continuation of, administration of, submission of, calculation of or any other matter related to the Alternate Base Rate (to the extent calculated by reference to the Term SOFR Reference Rate), the Term SOFR Reference Rate, Term SOFR, Daily Simple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(to the extent calculated by reference to the Term SOFR Reference Rate), the Term SOFR Reference Rate, Term SOFR, Daily Simple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(to the extent calculated by reference to the Term SOFR Reference Rate), the Term SOFR Reference Rate, Term SOFR, Daily Simple SOFR,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(to the extent calculated by reference to the Term SOFR Reference Rate), the Term SOFR Reference Rate, Term SOFR, Daily Simple SOFR,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Section 1.10.    </w:t>
      </w:r>
      <w:r>
        <w:rPr>
          <w:rFonts w:ascii="Times New Roman" w:cs="Times New Roman" w:eastAsia="Times New Roman" w:hAnsi="Times New Roman"/>
          <w:sz w:val="18"/>
          <w:szCs w:val="18"/>
          <w:u w:val="single" w:color="auto"/>
          <w:color w:val="auto"/>
        </w:rPr>
        <w:t>  Financial Performance Covenant</w:t>
      </w:r>
      <w:r>
        <w:rPr>
          <w:rFonts w:ascii="Times New Roman" w:cs="Times New Roman" w:eastAsia="Times New Roman" w:hAnsi="Times New Roman"/>
          <w:sz w:val="18"/>
          <w:szCs w:val="18"/>
          <w:color w:val="auto"/>
        </w:rPr>
        <w:t xml:space="preserve">. Notwithstanding anything to the contrary, solely with respect to compliance with the Financial Performance Covenant for any Test Period and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 with respect thereto, the Borrower may elect to deem Consolidated Adjusted EBITDA to be the result of annualizing Consolidated Adjusted EBITDA for the applicable most recently completed fiscal quarter of the Borrower for which financial statements have been delivered or were required to be delivered to the Administrative Agent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or, for the period prior to the time any such statements are so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most recently completed fiscal quarter for which financial statements were delivered pursuant to </w:t>
      </w:r>
      <w:r>
        <w:rPr>
          <w:rFonts w:ascii="Times New Roman" w:cs="Times New Roman" w:eastAsia="Times New Roman" w:hAnsi="Times New Roman"/>
          <w:sz w:val="18"/>
          <w:szCs w:val="18"/>
          <w:u w:val="single" w:color="auto"/>
          <w:color w:val="auto"/>
        </w:rPr>
        <w:t>Section 4.02(g)</w:t>
      </w:r>
      <w:r>
        <w:rPr>
          <w:rFonts w:ascii="Times New Roman" w:cs="Times New Roman" w:eastAsia="Times New Roman" w:hAnsi="Times New Roman"/>
          <w:sz w:val="18"/>
          <w:szCs w:val="18"/>
          <w:color w:val="auto"/>
        </w:rPr>
        <w:t xml:space="preserve">, by multiplying such quarterly Consolidated Adjusted EBITDA by four. Notwithstanding anything to the contrary, any projected financial covenant calculations included in any projections or any model or other information delivered in connection with this Agreement is provided for informational purposes only and no Default or Event of Default shall be declared or deemed to result in respect of any such projected financial covenant calculation (it being understood and agreed that all financial covenants shall be tested solely in accordance with the terms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Divisions.</w:t>
      </w:r>
      <w:r>
        <w:rPr>
          <w:rFonts w:ascii="Times New Roman" w:cs="Times New Roman" w:eastAsia="Times New Roman" w:hAnsi="Times New Roman"/>
          <w:sz w:val="18"/>
          <w:szCs w:val="18"/>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spacing w:after="0" w:line="1" w:lineRule="exact"/>
        <w:rPr>
          <w:sz w:val="20"/>
          <w:szCs w:val="20"/>
          <w:color w:val="auto"/>
        </w:rPr>
      </w:pPr>
    </w:p>
    <w:p>
      <w:pPr>
        <w:ind w:firstLine="8"/>
        <w:spacing w:after="0" w:line="260" w:lineRule="auto"/>
        <w:tabs>
          <w:tab w:leader="none" w:pos="2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new Person comes into existence, such new Person shall be deemed to have been organized and acquired on the first date of its existence by the holders of its Equity Interests at such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CREDITS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Commitments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Term Loan</w:t>
      </w:r>
      <w:r>
        <w:rPr>
          <w:rFonts w:ascii="Times New Roman" w:cs="Times New Roman" w:eastAsia="Times New Roman" w:hAnsi="Times New Roman"/>
          <w:sz w:val="18"/>
          <w:szCs w:val="18"/>
          <w:color w:val="auto"/>
        </w:rPr>
        <w:t xml:space="preserve">. Subject to the terms and conditions set forth herein, each Term Lender party hereto on the Closing Date agrees to make Term Loans to the Borrower in the applicable amount set forth opposite its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on the Closing Date in U.S. Dollars in an aggregate principal amount that will not result in the aggregate amount of such Term Lender’s Term Loans exceeding such Term Lender’s Term Loan Commitment. Subject to the terms and conditions set forth herein and in Amendment No. 1, each 2025 Refinancing Lender agrees to make Term Loans to the Borrower in the applicable amount set forth opposite its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Amendment No. 1 on the Amendment No. 1 Effective Date in U.S. Dollars in an aggregate principal amount that will not result in the aggregate amount of such Term Lender’s Term Loans exceeding such Term Lender’s Term Loan Commitment. Amounts repaid or prepaid in respect of Term Loans may not be reborrowed. The Term Facility shall be made available as ABR Loans and SOFR Loans.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1" w:name="page242"/>
    <w:bookmarkEnd w:id="24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The Revolving Loans</w:t>
      </w:r>
      <w:r>
        <w:rPr>
          <w:rFonts w:ascii="Times New Roman" w:cs="Times New Roman" w:eastAsia="Times New Roman" w:hAnsi="Times New Roman"/>
          <w:sz w:val="18"/>
          <w:szCs w:val="18"/>
          <w:color w:val="auto"/>
        </w:rPr>
        <w:t xml:space="preserve">. Subject to the terms and conditions set forth herein, each Revolving Lender party hereto agrees to make Revolving Loans in U.S. Dollars to the Borrower on any Business Day during the Availability Period, in an aggregate principal amount not to exceed such Revolving Lender’s Revolving Commitment set forth opposite its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Amounts repaid or prepaid in respect of Revolving Loans may be reborrowed. The Revolving Facility shall be made available as ABR Loans and SOFR Loans.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Loans and Borrowings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Borrowings; Several Obligations</w:t>
      </w:r>
      <w:r>
        <w:rPr>
          <w:rFonts w:ascii="Times New Roman" w:cs="Times New Roman" w:eastAsia="Times New Roman" w:hAnsi="Times New Roman"/>
          <w:sz w:val="18"/>
          <w:szCs w:val="18"/>
          <w:color w:val="auto"/>
        </w:rPr>
        <w:t xml:space="preserve">. Each Loan to the Borrower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Commitments of the Lenders are several and not joint and no Lender shall be responsible for any other Lender’s failure to make Loans as required.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Types of Loans</w:t>
      </w:r>
      <w:r>
        <w:rPr>
          <w:rFonts w:ascii="Times New Roman" w:cs="Times New Roman" w:eastAsia="Times New Roman" w:hAnsi="Times New Roman"/>
          <w:sz w:val="18"/>
          <w:szCs w:val="18"/>
          <w:color w:val="auto"/>
        </w:rPr>
        <w:t>. Each Borrowing shall be comprised entirely of ABR Loans or SOFR Loans as the Borrower may request in accordance herewith.</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Number of Borrowings</w:t>
      </w:r>
      <w:r>
        <w:rPr>
          <w:rFonts w:ascii="Times New Roman" w:cs="Times New Roman" w:eastAsia="Times New Roman" w:hAnsi="Times New Roman"/>
          <w:sz w:val="18"/>
          <w:szCs w:val="18"/>
          <w:color w:val="auto"/>
        </w:rPr>
        <w:t xml:space="preserve">. Borrowings of more than one Type may be outstanding at the same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not at any time be more than a total of 10 Interest Periods in respect of Borrowings outstanding under any Revolving Facility, Incremental Revolving Facility, credit facility for any Other Revolving Loans or credit facility for any Extended Revolving Loans, Term Facility, Incremental Term Facility, credit facility for any Refinancing Term Loans or credit facility for any Extended Term Loans (unless agreed by the Administrative Agent).</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Minimum Amounts</w:t>
      </w:r>
      <w:r>
        <w:rPr>
          <w:rFonts w:ascii="Times New Roman" w:cs="Times New Roman" w:eastAsia="Times New Roman" w:hAnsi="Times New Roman"/>
          <w:sz w:val="18"/>
          <w:szCs w:val="18"/>
          <w:color w:val="auto"/>
        </w:rPr>
        <w:t xml:space="preserve">. At the commencement of each Interest Period for any SOFR Borrowing, such Borrowing shall be in an aggregate amount that is an integral multiple of $1,000,000 and not less than $1,000,000. At the time that each ABR Borrowing is made, such Borrowing shall be in an aggregate amount that is an integral multiple of $500,000 and not less than $500,000;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Borrowing may be in an aggregate amount that is equal to the entire remaining balance of the Term Loans, the unused balance of the total Revolving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Latest Interest Period</w:t>
      </w:r>
      <w:r>
        <w:rPr>
          <w:rFonts w:ascii="Times New Roman" w:cs="Times New Roman" w:eastAsia="Times New Roman" w:hAnsi="Times New Roman"/>
          <w:sz w:val="18"/>
          <w:szCs w:val="18"/>
          <w:color w:val="auto"/>
        </w:rPr>
        <w:t>. Notwithstanding any other provision of this Agreement, the Borrower shall not be entitled to request, or to elect to convert or continue, any Borrowing if the Interest Period requested with respect thereto would end after the Term Maturity Date, Revolving Maturity Date or any Incremental Maturity Date, as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Requests for Borrowings</w:t>
      </w:r>
      <w:r>
        <w:rPr>
          <w:rFonts w:ascii="Times New Roman" w:cs="Times New Roman" w:eastAsia="Times New Roman" w:hAnsi="Times New Roman"/>
          <w:sz w:val="18"/>
          <w:szCs w:val="18"/>
          <w:color w:val="auto"/>
        </w:rPr>
        <w:t xml:space="preserve">. To request a Borrowing, the Borrower shall notify the Administrative Agent of such request by delivering to the Administrative Agent a Borrowing Request (or such other form as may be approved by the Administrative Agent) and signed by the Borrower (i) in the case of a Borrowing consisting of Term Loans, (a) that are SOFR Loans, not later than 12:00 noon, New York City time, three U.S. Government Securities Business Days (or, if the proposed Borrowing is on the Closing Date or the Amendment No. 1 Effective Date, one Business Day) before the date of the proposed Borrowing or (b) that are ABR Loans, not later than 11:00 A.M., New York City time, on the date of the proposed Borrowing or (ii) in the case of a Borrowing consisting of Revolving Loans, (a) that are SOFR Loans, not later than 12:00 noon, New York City time, three U.S. Government Securities Business Days before the date of the proposed Borrowing or (b) that are ABR Loans, not later than 11:00 A.M., New York City time, on the date of the proposed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that no such notice shall be required for any deemed request of an ABR Borrowing to finance the reimbursement of an L/C Disbursement as provided in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 xml:space="preserve">. Each such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whether such Borrowing consists of Term Loans or Revolving Loans;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aggregate amount of the requested Borrowing,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date of such Borrowing, which shall be a Business Day;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whether such Borrowing is to be an ABR Borrowing or a SOFR Borrowing;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 the case of a Borrowing consisting of a SOFR Loan, the initial Interest Period to be applicable thereto;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location and number of the Borrower’s account to which funds are to be disbursed.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made as an ABR Borrowing. If no Interest Period is specified with respect to any requested SOFR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Funding of Borrowings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Each Lender shall make each Loan to be made by it to the Borrower hereunder on the proposed date thereof by wire transfer of immediately available funds, to the account of the Administrative Agent most recently designated by it for such purpose by notice to the Lenders. The Administrative Agent will make such Loans available to the Borrower by promptly crediting the amounts so received, in like funds, to (i) on the Closing Date, the relevant accounts in accordance with the flow of funds on the Closing Date and (ii) thereafter, the account designated by the Borrower in the Borrowing Request. For the avoidance of doubt, no Revolving Lender shall be required to fund any Revolving Loan to the extent that the Revolving Credit Exposure of such Revolving Lender shall exceed the Revolving Commitment of such Revolving Lender.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Unless the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ind w:left="130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Interest Elections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Each Borrowing initially shall be of the Type specified in the applicable Borrowing Request and, in the case of a SOFR Borrowing, shall have an initial Interest Period as specified in such Borrowing Request. Thereafter, the Borrower may on any Business Day, upon provision of an irrevocable Interest Election Request by the Borrower to the Administrative Agent not later than 12:00 p.m., New York City time, on (x) in the case of a conversion to ABR Loans, the Business Day prior to the date of the proposed conversion and (y) in the case of a conversion to, or a continuation of, a SOFR Borrowing, the third U.S. Government Securities Business Day prior to the date of the proposed conversion or continuation, in either case, elect, in the case of a Borrowing to convert such Borrowing to a different Type or to continue such Borrowing and, in the case of a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Notwithstanding anything to the contrary herein, the initial Interest Period for the 2025 Refinancing Term Loans shall be deemed to terminate on the Quarterly Payment Date occurring on October 31, 2025 (which date shall be the Interest Payment Date in connection with such Interest Period) but such Interest Period shall otherwise be treated as a three-month Interest Period.</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To make an election pursuant to this Section, the Borrower shall notify the Administrative Agent of such election by an Interest Election Request (or in another form approved by the Administrative Agent) and signed by the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Each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Borrowing to which such Interest Election Request applies and, if different options are being elected with respect to different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000000"/>
        </w:rPr>
        <w:t>clauses (iii)</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(iv)</w:t>
      </w:r>
      <w:r>
        <w:rPr>
          <w:rFonts w:ascii="Times New Roman" w:cs="Times New Roman" w:eastAsia="Times New Roman" w:hAnsi="Times New Roman"/>
          <w:sz w:val="18"/>
          <w:szCs w:val="18"/>
          <w:color w:val="000000"/>
        </w:rPr>
        <w:t xml:space="preserve"> below shall be specified for each resulting Borrowing);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effective date of the election made pursuant to such Interest Election Request, which shall be a Business Day;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whether the resulting Borrowing is to be an ABR Borrowing or a SOFR Borrowing;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if the resulting Borrowing is a SOFR Borrowing, the Interest Period to be applicable thereto after giving effect to such election.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made by the Borrower requests a SOFR Borrowing but does not specify an Interest Period, then the Borrower shall be deemed to have selected an Interest Period of one month’s duration.</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Lender to which such Interest Election Request relates of the details thereof and of such Lender’s portion of each resulting Borrowing.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4" w:name="page245"/>
    <w:bookmarkEnd w:id="24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If the Borrower fails to deliver a timely Interest Election Request with respect to one of its SOFR Borrowings prior to the end of the Interest Period applicable thereto, then, unless such Borrowing is repaid as provided herein, at the end of such Interest Period, the Borrower shall be deemed to have selected an Interest Period of one month. Notwithstanding any contrary provision hereof, if a Payment or Bankruptcy Event of Default has occurred and is continuing and the Administrative Agent, at the written request (including a request through electronic means) of the Required Lenders, so notifies the Borrower, then, so long as such Event of Default is continuing, (i) no outstanding Borrowing may be converted to or continued as a SOFR Borrowing and (ii) unless repaid, each SOFR Borrowing shall be converted to an ABR Borrowing at the end of the Interest Period applicable thereto.</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Termination of Commitments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parties hereto acknowledge that:</w:t>
      </w:r>
    </w:p>
    <w:p>
      <w:pPr>
        <w:spacing w:after="0" w:line="22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Loan Commitments</w:t>
      </w:r>
      <w:r>
        <w:rPr>
          <w:rFonts w:ascii="Times New Roman" w:cs="Times New Roman" w:eastAsia="Times New Roman" w:hAnsi="Times New Roman"/>
          <w:sz w:val="18"/>
          <w:szCs w:val="18"/>
          <w:color w:val="auto"/>
        </w:rPr>
        <w:t>. The Term Loan Commitments as of the Closing Date of each Lender will terminate upon the funding of the Term Loans to be made by it on the Closing Date. The Term Loan Commitments as of the Amendment No. 1 Effective Date of each Lender will terminate upon the funding of the Term Loans to be made by it on the Amendment No. 1 Effective Date.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Optional Revolving Commitment Termination</w:t>
      </w:r>
      <w:r>
        <w:rPr>
          <w:rFonts w:ascii="Times New Roman" w:cs="Times New Roman" w:eastAsia="Times New Roman" w:hAnsi="Times New Roman"/>
          <w:sz w:val="18"/>
          <w:szCs w:val="18"/>
          <w:color w:val="auto"/>
        </w:rPr>
        <w:t xml:space="preserve">. The Borrower (A) shall have the right at any time and from time to time to terminate any unutilized portion of the Revolving Commitments or from time to time permanently reduce any unutilized portion of the Revolving Commitments (which reduction shall apply to the Revolving Commitment of each Revolving Lender in accordance with such Revolving Lender’s Pro Rata Share of such reduction) and (B) may upon notice to the Administrative Agent, terminate the Revolving Commitments or from time to time permanently reduce any portion of the Revolving Commitments (which reduction shall apply to the Revolving Commitment of each Revolving Lender in accordance with such Revolving Lender’s Pro Rata Share of such reduction);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12:00 noon, New York City time (x)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on the date thereof and (y)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at least one Business Day prior to the date of termination or reduction, (ii) any such partial reduction with respect to the Revolving Commitments shall be in an aggregate amount that is an integral multiple of $250,000 and not less than $250,000 and (iii) the Borrower shall not terminate or reduce the Revolving Commitments if, after giving effect thereto and to any concurrent prepayments hereunder, the total Outstanding Amount under the Revolving Facility would exceed the Revolving Commitments under the Revolving Facility. The Administrative Agent will promptly notify the Revolving Lenders of any such notice of the foregoing, and any such notice may be contingent upon the consummation of a refinancing or other event and such notice may otherwise be extended or revoked by the Borrower.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Revolving Commitment Termination</w:t>
      </w:r>
      <w:r>
        <w:rPr>
          <w:rFonts w:ascii="Times New Roman" w:cs="Times New Roman" w:eastAsia="Times New Roman" w:hAnsi="Times New Roman"/>
          <w:sz w:val="18"/>
          <w:szCs w:val="18"/>
          <w:color w:val="auto"/>
        </w:rPr>
        <w:t>. The Revolving Commitments will terminate at 11:59 a.m. New York City time on the Revolving Maturity Date.</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Evidence of Debt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Any Lender (through the Administrative Agent) may request that Loans made by it to the Borrower be evidenced by a promissory note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G-3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G-4</w:t>
      </w:r>
      <w:r>
        <w:rPr>
          <w:rFonts w:ascii="Times New Roman" w:cs="Times New Roman" w:eastAsia="Times New Roman" w:hAnsi="Times New Roman"/>
          <w:sz w:val="18"/>
          <w:szCs w:val="18"/>
          <w:color w:val="auto"/>
        </w:rPr>
        <w:t>, as applicable. In such event, the Borrower shall prepare, execute and deliver to such Lender (through the Administrative Agent) a promissory note payable to such Lender (or, if requested by such Lender, to such Lender and its registered assigns) and in the relevant form, which shall evidence such Lender’s Loans.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Administrative Agent shall maintain accounts in which it shall record (i) the amount of each Loan made hereunder, the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entries made in the accounts maintained pursuant to </w:t>
      </w:r>
      <w:r>
        <w:rPr>
          <w:rFonts w:ascii="Times New Roman" w:cs="Times New Roman" w:eastAsia="Times New Roman" w:hAnsi="Times New Roman"/>
          <w:sz w:val="18"/>
          <w:szCs w:val="18"/>
          <w:u w:val="single" w:color="auto"/>
          <w:color w:val="auto"/>
        </w:rPr>
        <w:t>Sections 2.07(a)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shall be prima facie evidence absent manifest error of the existence and amounts of the obligations recorded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  Repayment of Loans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Loans</w:t>
      </w:r>
      <w:r>
        <w:rPr>
          <w:rFonts w:ascii="Times New Roman" w:cs="Times New Roman" w:eastAsia="Times New Roman" w:hAnsi="Times New Roman"/>
          <w:sz w:val="18"/>
          <w:szCs w:val="18"/>
          <w:color w:val="auto"/>
        </w:rPr>
        <w:t xml:space="preserve">. The Borrower hereby unconditionally promises to pay to the Administrative Agent for the account of each Term Lender the then unpaid principal amount of each Term Loan made to the Borrower on such dates and in such amounts as provided in this Section. To the extent that the following amounts have not already been paid and applied in accordance with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2.09(b)</w:t>
      </w:r>
      <w:r>
        <w:rPr>
          <w:rFonts w:ascii="Times New Roman" w:cs="Times New Roman" w:eastAsia="Times New Roman" w:hAnsi="Times New Roman"/>
          <w:sz w:val="18"/>
          <w:szCs w:val="18"/>
          <w:color w:val="auto"/>
        </w:rPr>
        <w:t xml:space="preserve">, the Borrower shall repay on each Quarterly Payment Date (beginning with the Quarterly Payment Date occurring on October 31, 2025) an amount equal to 0.25% of the original aggregate principal amount of the Term Loans as of the Amendment No. 1 Effective Date (after giving effect to Amendment No. 1). The Borrower shall repay on the Term Maturity Date all remaining principal amounts of the Term Loans then outstanding. All payments for account of the Term Lenders in respect of this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 xml:space="preserve"> shall be applied to the Term Loans on a pro rata basis based on such Term Lender’s Pro Rata Share.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Revolving Loans.</w:t>
      </w:r>
      <w:r>
        <w:rPr>
          <w:rFonts w:ascii="Times New Roman" w:cs="Times New Roman" w:eastAsia="Times New Roman" w:hAnsi="Times New Roman"/>
          <w:sz w:val="18"/>
          <w:szCs w:val="18"/>
          <w:color w:val="auto"/>
        </w:rPr>
        <w:t xml:space="preserve"> The Borrower hereby unconditionally promises to pay to the Administrative Agent for the account of each Revolving Lender on the Revolving Maturity Date the aggregate principal amounts of all of its Revolving Loans then outstanding. All payments for the account of the Revolving Lenders in respect of this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shall be applied to the Revolving Loans on a pro rata basis based on such Revolving Lender’s Pro Rata Share.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  Prepayment of Loans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Mechanics</w:t>
      </w:r>
      <w:r>
        <w:rPr>
          <w:rFonts w:ascii="Times New Roman" w:cs="Times New Roman" w:eastAsia="Times New Roman" w:hAnsi="Times New Roman"/>
          <w:sz w:val="18"/>
          <w:szCs w:val="18"/>
          <w:color w:val="000000"/>
        </w:rPr>
        <w:t>. The Borrower shall have the right at any time and from time to time to prepay Loans in whole or in part without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premium or penalty (but subject to </w:t>
      </w:r>
      <w:r>
        <w:rPr>
          <w:rFonts w:ascii="Times New Roman" w:cs="Times New Roman" w:eastAsia="Times New Roman" w:hAnsi="Times New Roman"/>
          <w:sz w:val="18"/>
          <w:szCs w:val="18"/>
          <w:u w:val="single" w:color="auto"/>
          <w:color w:val="000000"/>
        </w:rPr>
        <w:t>Section 2.09(a)(iii)</w:t>
      </w:r>
      <w:r>
        <w:rPr>
          <w:rFonts w:ascii="Times New Roman" w:cs="Times New Roman" w:eastAsia="Times New Roman" w:hAnsi="Times New Roman"/>
          <w:sz w:val="18"/>
          <w:szCs w:val="18"/>
          <w:color w:val="000000"/>
        </w:rPr>
        <w:t xml:space="preserve"> in the case of the Initial Term Loans and subject to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 xml:space="preserve">), in an aggregate principal amount that is an integral multiple of (A) $250,000 and not less than $250,000 in the case of the Revolving Loans and (B) $500,000 and not less than $500,000 in the case of the Term Loans or (C) in each case, if less, the amount outstanding under such Facility. The Borrower shall notify the Administrative Agent by written notice substantially in the form of </w:t>
      </w:r>
      <w:r>
        <w:rPr>
          <w:rFonts w:ascii="Times New Roman" w:cs="Times New Roman" w:eastAsia="Times New Roman" w:hAnsi="Times New Roman"/>
          <w:sz w:val="18"/>
          <w:szCs w:val="18"/>
          <w:u w:val="single" w:color="auto"/>
          <w:color w:val="000000"/>
        </w:rPr>
        <w:t>Exhibit B</w:t>
      </w:r>
      <w:r>
        <w:rPr>
          <w:rFonts w:ascii="Times New Roman" w:cs="Times New Roman" w:eastAsia="Times New Roman" w:hAnsi="Times New Roman"/>
          <w:sz w:val="18"/>
          <w:szCs w:val="18"/>
          <w:color w:val="000000"/>
        </w:rPr>
        <w:t xml:space="preserve"> hereto of any prepayment hereunder (1) in the case of prepayment of a SOFR Borrowing, not later than 2:00 p.m., New York City time, three U.S. Government Securities Business Days before the date of prepayment, or (2) in the case of prepayment of an ABR Borrowing, not later than 12:00 noon, New York City time, on the date of prepayment (or such later times to which the Administrative Agent may agree). Each such notice shall specify the prepayment date and the principal amount of each Borrowing or portion thereof to be prepaid and, if SOFR Loans are to be prepaid, the Interest Period(s) of such Loans. The Administrative Agent will promptly notify the Term Lenders of any such notice of the foregoing with respect to the Term Loans and the Revolving Lenders of any such notice of the foregoing with respect to the Revolving Loans, and any such notice may be contingent upon the consummation of a refinancing or other event and such notice may otherwise be extended or revoked by the Borrower. Each prepayment of a Borrowing shall be applied ratably to the Loans included in the prepaid Borrowing. Prepayments shall be accompanied by accrued interest and fees to the extent required by </w:t>
      </w:r>
      <w:r>
        <w:rPr>
          <w:rFonts w:ascii="Times New Roman" w:cs="Times New Roman" w:eastAsia="Times New Roman" w:hAnsi="Times New Roman"/>
          <w:sz w:val="18"/>
          <w:szCs w:val="18"/>
          <w:u w:val="single" w:color="auto"/>
          <w:color w:val="000000"/>
        </w:rPr>
        <w:t>Section 2.10</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2.11(d)</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u w:val="single" w:color="auto"/>
          <w:color w:val="000000"/>
        </w:rPr>
        <w:t>Application of Voluntary Prepayments</w:t>
      </w:r>
      <w:r>
        <w:rPr>
          <w:rFonts w:ascii="Times New Roman" w:cs="Times New Roman" w:eastAsia="Times New Roman" w:hAnsi="Times New Roman"/>
          <w:sz w:val="18"/>
          <w:szCs w:val="18"/>
          <w:color w:val="000000"/>
        </w:rPr>
        <w:t>. Prepayment of the Loans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applied to any Facility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Facilities as directed by Borrower (it being understood, for avoidance of doubt, that the Borrower may direct such prepayments to any installment payments on the Initial Term Loans that it elects; however, in the absence of such direction, such prepayments shall be applied in direct order of maturity);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for any specific Facility or Facilities (or Class or tranche within such Facility), such prepayments shall be applied ratably among the Lenders to that specific Facility or Facilities (or Class or tranche within such Facility).</w:t>
      </w:r>
    </w:p>
    <w:p>
      <w:pPr>
        <w:spacing w:after="0" w:line="18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010000"/>
        </w:rPr>
        <w:t>(iii)            </w:t>
      </w:r>
      <w:r>
        <w:rPr>
          <w:rFonts w:ascii="Times New Roman" w:cs="Times New Roman" w:eastAsia="Times New Roman" w:hAnsi="Times New Roman"/>
          <w:sz w:val="17"/>
          <w:szCs w:val="17"/>
          <w:u w:val="single" w:color="auto"/>
          <w:color w:val="000000"/>
        </w:rPr>
        <w:t>Voluntary Prepayment Premium</w:t>
      </w:r>
      <w:r>
        <w:rPr>
          <w:rFonts w:ascii="Times New Roman" w:cs="Times New Roman" w:eastAsia="Times New Roman" w:hAnsi="Times New Roman"/>
          <w:sz w:val="17"/>
          <w:szCs w:val="17"/>
          <w:color w:val="000000"/>
        </w:rPr>
        <w:t>. In the event that, prior to the date that is six months after the Amendment No. 1 Effective Date,</w:t>
      </w:r>
    </w:p>
    <w:p>
      <w:pPr>
        <w:spacing w:after="0" w:line="39" w:lineRule="exact"/>
        <w:rPr>
          <w:sz w:val="20"/>
          <w:szCs w:val="20"/>
          <w:color w:val="auto"/>
        </w:rPr>
      </w:pPr>
    </w:p>
    <w:p>
      <w:pPr>
        <w:jc w:val="both"/>
        <w:ind w:left="4" w:hanging="4"/>
        <w:spacing w:after="0" w:line="251" w:lineRule="auto"/>
        <w:tabs>
          <w:tab w:leader="none" w:pos="2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makes a prepayment or refinancing (other than a prepayment or refinancing of the Initial Term Loans in connection with a Qualified IPO, a dividend recapitalization, a Change in Control or a Transformative Acquisition or any other transaction that would, if consummated, constitute any of the foregoing) of Initial Term Loans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2.09(b)(ii)</w:t>
      </w:r>
      <w:r>
        <w:rPr>
          <w:rFonts w:ascii="Times New Roman" w:cs="Times New Roman" w:eastAsia="Times New Roman" w:hAnsi="Times New Roman"/>
          <w:sz w:val="18"/>
          <w:szCs w:val="18"/>
          <w:color w:val="auto"/>
        </w:rPr>
        <w:t xml:space="preserve"> with the proceeds of, or exchange of any Initial Term Loans into, other broadly syndicated term loans under credit facilities with a lower All-In Yield than the All-In Yield then effect for Initial Term Loans, the Borrower shall pay to the Administrative Agent, for the ratable account of each of the applicable Term Lenders, the Applicable Prepayment Percentage of the aggregate principal amount of the Initial Term Loans so prepaid or refinanced or (y) the Borrower undertakes a Repricing Transaction, the Borrower shall pay to the Administrative Agent, for the ratable account of each of the applicable Term Lenders, (1) in the case of a Repricing Amendment, a fee equal to the Applicable Prepayment Percentage of the aggregate principal amount of the applicable Initial Term Loans outstanding immediately prior to such amendment and (2) in the case of a Repricing Transaction occurring under clause (b) of the definition of Repricing Transaction, each Non-Consenting Lender being replaced shall be entitled to receive a fee equal to the Applicable Prepayment Percentage of the aggregate principal amount of the Initial Term Loans held by it as determined immediately prior to it being so replaced.</w:t>
      </w:r>
    </w:p>
    <w:p>
      <w:pPr>
        <w:spacing w:after="0" w:line="19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u w:val="single" w:color="auto"/>
          <w:color w:val="000000"/>
        </w:rPr>
        <w:t>No Premium or Penalty</w:t>
      </w:r>
      <w:r>
        <w:rPr>
          <w:rFonts w:ascii="Times New Roman" w:cs="Times New Roman" w:eastAsia="Times New Roman" w:hAnsi="Times New Roman"/>
          <w:sz w:val="18"/>
          <w:szCs w:val="18"/>
          <w:color w:val="000000"/>
        </w:rPr>
        <w:t>. Prepayments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2.09(a)(iii)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case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Initial Term Loans) shall be without premium or penalty, except as required under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Non-Ordinary Course Asset Sales</w:t>
      </w:r>
      <w:r>
        <w:rPr>
          <w:rFonts w:ascii="Times New Roman" w:cs="Times New Roman" w:eastAsia="Times New Roman" w:hAnsi="Times New Roman"/>
          <w:sz w:val="18"/>
          <w:szCs w:val="18"/>
          <w:color w:val="000000"/>
        </w:rPr>
        <w:t>. Promptly upon the receipt of Net Proceeds from an Asset Sale (but in any event within 10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Business Days after receipt), the Borrower shall apply such Net Proceeds in excess of the amounts set forth in the proviso of the definition of “Asset Sale” to prepay the Initial Term Loans made to the Borrower in accordance with </w:t>
      </w:r>
      <w:r>
        <w:rPr>
          <w:rFonts w:ascii="Times New Roman" w:cs="Times New Roman" w:eastAsia="Times New Roman" w:hAnsi="Times New Roman"/>
          <w:sz w:val="18"/>
          <w:szCs w:val="18"/>
          <w:u w:val="single" w:color="auto"/>
          <w:color w:val="000000"/>
        </w:rPr>
        <w:t>Section 2.09(b)(vi)</w:t>
      </w:r>
      <w:r>
        <w:rPr>
          <w:rFonts w:ascii="Times New Roman" w:cs="Times New Roman" w:eastAsia="Times New Roman" w:hAnsi="Times New Roman"/>
          <w:sz w:val="18"/>
          <w:szCs w:val="18"/>
          <w:color w:val="000000"/>
        </w:rPr>
        <w:t xml:space="preserve"> and (vii);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the Borrower notifies the Administrative Agent in writing of its intention to reinvest such Net Proceeds in assets used or useful in the business of the Borrower and its Restricted Subsidiaries, then the Borrower shall not be required to make such prepayment to the extent that such Net Proceeds are so reinvested within 18 months following receipt thereof, which 18 month period shall be extended by another six (6) months to the extent that the Borrower and/or its Restricted Subsidiaries have committed to reinvest such Net Proceeds during such initial 18 month period;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that, to the extent such Net Proceeds have not been so reinvested prior to the expiration of the applicable period, the Borrower shall</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promptly prepay the Initial Term Loans after the expiration of the applicable period in an amount equal to the amount of Net Proceeds in excess of the amounts set forth in the proviso of the definition of “Asset Sale” that were intended to be reinvested during such applicable period but were not reinvested; and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that the Borrower may elect to deem expenditures that otherwise would be permissible reinvestments that occur prior to receipt of the proceeds of an Asset Sale to have been reinvested in accordance with the provisions hereof (it being understood that such deemed expenditure shall have been made no earlier than the earliest of notice of such intended Asset Sale, execution of a definitive agreement for such Asset Sale and consummation of such Asset Sale).</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7" w:name="page248"/>
    <w:bookmarkEnd w:id="247"/>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u w:val="single" w:color="auto"/>
          <w:color w:val="000000"/>
        </w:rPr>
        <w:t>Prohibited Debt Incurrences</w:t>
      </w:r>
      <w:r>
        <w:rPr>
          <w:rFonts w:ascii="Times New Roman" w:cs="Times New Roman" w:eastAsia="Times New Roman" w:hAnsi="Times New Roman"/>
          <w:sz w:val="18"/>
          <w:szCs w:val="18"/>
          <w:color w:val="000000"/>
        </w:rPr>
        <w:t>. Promptly upon receipt (but in any event within 10 Business Days after receipt), the Borrower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apply 100% of the cash proceeds from the incurrence or issuance received by the Borrower or its Restricted Subsidiaries of any Indebtedness that is not permitted to be incurred or issued pursuant to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 net of all taxes and fees (including investment banking fees, upfront fees and underwriting discounts), commissions, costs and other expenses, in each case incurred in connection with such issuance or incurrence.</w:t>
      </w:r>
    </w:p>
    <w:p>
      <w:pPr>
        <w:spacing w:after="0" w:line="180"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u w:val="single" w:color="auto"/>
          <w:color w:val="000000"/>
        </w:rPr>
        <w:t>Excess Cash Flow Sweep</w:t>
      </w:r>
      <w:r>
        <w:rPr>
          <w:rFonts w:ascii="Times New Roman" w:cs="Times New Roman" w:eastAsia="Times New Roman" w:hAnsi="Times New Roman"/>
          <w:sz w:val="18"/>
          <w:szCs w:val="18"/>
          <w:color w:val="000000"/>
        </w:rPr>
        <w:t>. Commencing with the fiscal year ending December 31, 2025, not later than 15 Business Days after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financial statements are required to be delivered pursuant to </w:t>
      </w:r>
      <w:r>
        <w:rPr>
          <w:rFonts w:ascii="Times New Roman" w:cs="Times New Roman" w:eastAsia="Times New Roman" w:hAnsi="Times New Roman"/>
          <w:sz w:val="18"/>
          <w:szCs w:val="18"/>
          <w:u w:val="single" w:color="auto"/>
          <w:color w:val="000000"/>
        </w:rPr>
        <w:t>Section 5.04</w:t>
      </w:r>
      <w:r>
        <w:rPr>
          <w:rFonts w:ascii="Times New Roman" w:cs="Times New Roman" w:eastAsia="Times New Roman" w:hAnsi="Times New Roman"/>
          <w:sz w:val="18"/>
          <w:szCs w:val="18"/>
          <w:color w:val="000000"/>
        </w:rPr>
        <w:t xml:space="preserve"> for such fiscal year, the Borrower shall calculate Excess Cash Flow for the fiscal year most recently ended for which financial statements were required to be delivered and the Borrower shall apply such amount to prepay the Term Loans in accordance with </w:t>
      </w:r>
      <w:r>
        <w:rPr>
          <w:rFonts w:ascii="Times New Roman" w:cs="Times New Roman" w:eastAsia="Times New Roman" w:hAnsi="Times New Roman"/>
          <w:sz w:val="18"/>
          <w:szCs w:val="18"/>
          <w:u w:val="single" w:color="auto"/>
          <w:color w:val="000000"/>
        </w:rPr>
        <w:t>Sections 2.09(b)(vi)</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2.09(b)(vii)</w:t>
      </w:r>
      <w:r>
        <w:rPr>
          <w:rFonts w:ascii="Times New Roman" w:cs="Times New Roman" w:eastAsia="Times New Roman" w:hAnsi="Times New Roman"/>
          <w:sz w:val="18"/>
          <w:szCs w:val="18"/>
          <w:color w:val="000000"/>
        </w:rPr>
        <w:t xml:space="preserve"> in an aggregate amount equal to the Required Percentage (based on the Consolidated First Lien Net Leverage Ratio for the Test Period ending with the last day of such fiscal year) of such Excess Cash Flow for such most recently ended fiscal year,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the amount of such prepayment shall be reduced (without duplication of amounts previously deducted in respect of a prior Excess Cash Flow calculation) dollar-for-dollar by any voluntary prepayment of Loans under the Initial Facilities, any Incremental Facility secured Parity Liens or Junior Liens, any Permitted Refinancing Indebtedness in respect of the foregoing secured by Parity Liens or Junior Liens and any other debt to the extent secured by Parity Liens or Junior Liens (in each case of a revolving facility (including the Superpriority Facilities), to the extent accompanied by a permanent reduction of the relevant commitment) (in each case, including any debt buyback conducted pursuant to a Dutch auction or open market purchase, provided that the amount deducted shall only be the amount expended in respect thereof), but excluding any such prepayments funded with the proceeds of Long Term Debt, in each case made (or committed to be made) during such fiscal year and, at the option of the Borrower, made after fiscal year-end and prior to the payment due date,</w:t>
      </w:r>
    </w:p>
    <w:p>
      <w:pPr>
        <w:spacing w:after="0" w:line="1" w:lineRule="exact"/>
        <w:rPr>
          <w:sz w:val="20"/>
          <w:szCs w:val="20"/>
          <w:color w:val="auto"/>
        </w:rPr>
      </w:pPr>
    </w:p>
    <w:p>
      <w:pPr>
        <w:jc w:val="both"/>
        <w:ind w:left="4" w:hanging="4"/>
        <w:spacing w:after="0" w:line="251" w:lineRule="auto"/>
        <w:tabs>
          <w:tab w:leader="none" w:pos="2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such prepayment, the Borrower shall pay the higher applicable Required Percentage of Excess Cash Flow until, on a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Basis, the Borrower has reached the next level of the applicable Required Percentage of Excess Cash Flow, at which point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will pay such Required Percentage of Excess Cash Flow on any remaining amounts (resulting in a blended percentage rate between any applicable such percentages), (C) Consolidated First Lien Net Leverage Ratio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of the date of such prepayment, to give effect to any prepayments and incurrences of Indebtedness made on or prior to the date of such prepayment and (D) if making such mandatory prepayment would result in the Loan Parties having unrestricted and uncommitted cash in hand of less than $10,000,000 (or such greater amount determined by the general partner of the Borrower to be reasonably necessary for the proper conduct of business of the Borrower and its Subsidiaries in the upcoming fiscal quarter), then the amount of such prepayment shall be reduced so that, after giving effect thereto, the Loan Parties would have unrestricted and uncommitted cash in hand equal to $10,000,000 (or such greater amount determined by the general partner of the Borrower to be reasonably necessary for the proper conduct of business of the Borrower and its Subsidiaries in the upcoming fiscal quarter).</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8" w:name="page249"/>
    <w:bookmarkEnd w:id="248"/>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u w:val="single" w:color="auto"/>
          <w:color w:val="000000"/>
        </w:rPr>
        <w:t>Declined Payments</w:t>
      </w:r>
      <w:r>
        <w:rPr>
          <w:rFonts w:ascii="Times New Roman" w:cs="Times New Roman" w:eastAsia="Times New Roman" w:hAnsi="Times New Roman"/>
          <w:sz w:val="18"/>
          <w:szCs w:val="18"/>
          <w:color w:val="000000"/>
        </w:rPr>
        <w:t>. The Borrower shall notify the Administrative Agent in writing of any mandatory prepayment of Loans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required to be made by the Borrower pursuant to </w:t>
      </w:r>
      <w:r>
        <w:rPr>
          <w:rFonts w:ascii="Times New Roman" w:cs="Times New Roman" w:eastAsia="Times New Roman" w:hAnsi="Times New Roman"/>
          <w:sz w:val="18"/>
          <w:szCs w:val="18"/>
          <w:u w:val="single" w:color="auto"/>
          <w:color w:val="000000"/>
        </w:rPr>
        <w:t>Sections 2.09(b)(i)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2.09(b)(ii)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2.09(b)(iii)</w:t>
      </w:r>
      <w:r>
        <w:rPr>
          <w:rFonts w:ascii="Times New Roman" w:cs="Times New Roman" w:eastAsia="Times New Roman" w:hAnsi="Times New Roman"/>
          <w:sz w:val="18"/>
          <w:szCs w:val="18"/>
          <w:color w:val="000000"/>
        </w:rPr>
        <w:t xml:space="preserve"> at least five Business Days prior to the date of such prepayment. Each such notice shall specify the date of such prepayment and provide a reasonably detailed calculation of the amount of such prepayment. The Administrative Agent will promptly notify each Lender of the contents of the Borrower’s prepayment notice and of such Lender’s Pro Rata Share of the prepayment. Each Lender may reject all or a portion of its Pro Rata Share of any mandatory prepayment (such declined amounts, the “</w:t>
      </w:r>
      <w:r>
        <w:rPr>
          <w:rFonts w:ascii="Times New Roman" w:cs="Times New Roman" w:eastAsia="Times New Roman" w:hAnsi="Times New Roman"/>
          <w:sz w:val="18"/>
          <w:szCs w:val="18"/>
          <w:b w:val="1"/>
          <w:bCs w:val="1"/>
          <w:i w:val="1"/>
          <w:iCs w:val="1"/>
          <w:color w:val="000000"/>
        </w:rPr>
        <w:t>Declined Proceeds</w:t>
      </w:r>
      <w:r>
        <w:rPr>
          <w:rFonts w:ascii="Times New Roman" w:cs="Times New Roman" w:eastAsia="Times New Roman" w:hAnsi="Times New Roman"/>
          <w:sz w:val="18"/>
          <w:szCs w:val="18"/>
          <w:color w:val="000000"/>
        </w:rPr>
        <w:t xml:space="preserve">”) of Loans required to be made pursuant to </w:t>
      </w:r>
      <w:r>
        <w:rPr>
          <w:rFonts w:ascii="Times New Roman" w:cs="Times New Roman" w:eastAsia="Times New Roman" w:hAnsi="Times New Roman"/>
          <w:sz w:val="18"/>
          <w:szCs w:val="18"/>
          <w:u w:val="single" w:color="auto"/>
          <w:color w:val="000000"/>
        </w:rPr>
        <w:t>Sections 2.09(b)(i)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2.09(b)(ii)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2.09(b)(iii)</w:t>
      </w:r>
      <w:r>
        <w:rPr>
          <w:rFonts w:ascii="Times New Roman" w:cs="Times New Roman" w:eastAsia="Times New Roman" w:hAnsi="Times New Roman"/>
          <w:sz w:val="18"/>
          <w:szCs w:val="18"/>
          <w:color w:val="000000"/>
        </w:rPr>
        <w:t xml:space="preserve"> by providing written notice (each, a “</w:t>
      </w:r>
      <w:r>
        <w:rPr>
          <w:rFonts w:ascii="Times New Roman" w:cs="Times New Roman" w:eastAsia="Times New Roman" w:hAnsi="Times New Roman"/>
          <w:sz w:val="18"/>
          <w:szCs w:val="18"/>
          <w:b w:val="1"/>
          <w:bCs w:val="1"/>
          <w:i w:val="1"/>
          <w:iCs w:val="1"/>
          <w:color w:val="000000"/>
        </w:rPr>
        <w:t>Rejection Notice</w:t>
      </w:r>
      <w:r>
        <w:rPr>
          <w:rFonts w:ascii="Times New Roman" w:cs="Times New Roman" w:eastAsia="Times New Roman" w:hAnsi="Times New Roman"/>
          <w:sz w:val="18"/>
          <w:szCs w:val="18"/>
          <w:color w:val="000000"/>
        </w:rPr>
        <w:t>”) to the Administrative Agent and the Borrower no later than 5:00 p.m. (New York City time) three Business Days after the date of such Lender’s receipt of notice from the Administrative Agent regarding such prepayment. Each Rejection Notice from a given Lender shall specify the principal amount of the mandatory prepayment of Loans to be rejected by such Lender. If a Lender fails to deliver a Rejection Notice to the Administrative Agent within the time frame specified above or such Rejection Notice fails to specify the principal amount of the Loans to be rejected, any such failure will be deemed an acceptance of the total amount of such mandatory prepayment of Loans. Any Declined Proceeds shall be retained by the Borrower as Excess Cash Flow Available for Distribution.</w:t>
      </w:r>
    </w:p>
    <w:p>
      <w:pPr>
        <w:spacing w:after="0" w:line="19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u w:val="single" w:color="auto"/>
          <w:color w:val="000000"/>
        </w:rPr>
        <w:t>Revolving Facility Overdraws</w:t>
      </w:r>
      <w:r>
        <w:rPr>
          <w:rFonts w:ascii="Times New Roman" w:cs="Times New Roman" w:eastAsia="Times New Roman" w:hAnsi="Times New Roman"/>
          <w:sz w:val="18"/>
          <w:szCs w:val="18"/>
          <w:color w:val="000000"/>
        </w:rPr>
        <w:t>. In the event that the total Revolving Credit Exposure of the Revolving Lenders exceeds the total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Revolving Commitments of the Revolving Lenders, the Borrower shall eliminate such excess by prepaying the Revolving Loans and then Cash Collateralizing any L/C Obligations.</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u w:val="single" w:color="auto"/>
          <w:color w:val="000000"/>
        </w:rPr>
        <w:t>Application of Mandatory Prepayments to Term Loans</w:t>
      </w:r>
      <w:r>
        <w:rPr>
          <w:rFonts w:ascii="Times New Roman" w:cs="Times New Roman" w:eastAsia="Times New Roman" w:hAnsi="Times New Roman"/>
          <w:sz w:val="18"/>
          <w:szCs w:val="18"/>
          <w:color w:val="000000"/>
        </w:rPr>
        <w:t>. Prepayment of the Loans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2.09(b)(v)</w:t>
      </w:r>
      <w:r>
        <w:rPr>
          <w:rFonts w:ascii="Times New Roman" w:cs="Times New Roman" w:eastAsia="Times New Roman" w:hAnsi="Times New Roman"/>
          <w:sz w:val="18"/>
          <w:szCs w:val="18"/>
          <w:color w:val="000000"/>
        </w:rPr>
        <w:t xml:space="preserve">) shall be applied to the Term Facility and, subject to the terms thereof, any other Indebtedness secured by Parity Liens (and, in the case of </w:t>
      </w:r>
      <w:r>
        <w:rPr>
          <w:rFonts w:ascii="Times New Roman" w:cs="Times New Roman" w:eastAsia="Times New Roman" w:hAnsi="Times New Roman"/>
          <w:sz w:val="18"/>
          <w:szCs w:val="18"/>
          <w:u w:val="single" w:color="auto"/>
          <w:color w:val="000000"/>
        </w:rPr>
        <w:t>Section 2.09(b)(ii)</w:t>
      </w:r>
      <w:r>
        <w:rPr>
          <w:rFonts w:ascii="Times New Roman" w:cs="Times New Roman" w:eastAsia="Times New Roman" w:hAnsi="Times New Roman"/>
          <w:sz w:val="18"/>
          <w:szCs w:val="18"/>
          <w:color w:val="000000"/>
        </w:rPr>
        <w:t xml:space="preserve"> only, the Revolving Loans), on a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basis;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for the Term Facility, such prepayments shall be applied in direct order of maturity; </w:t>
      </w:r>
      <w:r>
        <w:rPr>
          <w:rFonts w:ascii="Times New Roman" w:cs="Times New Roman" w:eastAsia="Times New Roman" w:hAnsi="Times New Roman"/>
          <w:sz w:val="18"/>
          <w:szCs w:val="18"/>
          <w:i w:val="1"/>
          <w:iCs w:val="1"/>
          <w:color w:val="000000"/>
        </w:rPr>
        <w:t>provided further</w:t>
      </w:r>
      <w:r>
        <w:rPr>
          <w:rFonts w:ascii="Times New Roman" w:cs="Times New Roman" w:eastAsia="Times New Roman" w:hAnsi="Times New Roman"/>
          <w:sz w:val="18"/>
          <w:szCs w:val="18"/>
          <w:color w:val="000000"/>
        </w:rPr>
        <w:t xml:space="preserve">, that, for any specific Facility or Facilities (or Class or tranche within such Facility), such prepayments shall be applied ratably among the Lenders to that specific Facility or Facilities (or Class or tranche within such Facility) (other than the Lenders that reject such payment pursuant to </w:t>
      </w:r>
      <w:r>
        <w:rPr>
          <w:rFonts w:ascii="Times New Roman" w:cs="Times New Roman" w:eastAsia="Times New Roman" w:hAnsi="Times New Roman"/>
          <w:sz w:val="18"/>
          <w:szCs w:val="18"/>
          <w:u w:val="single" w:color="auto"/>
          <w:color w:val="000000"/>
        </w:rPr>
        <w:t>Section 2.09(b)(iv)</w:t>
      </w:r>
      <w:r>
        <w:rPr>
          <w:rFonts w:ascii="Times New Roman" w:cs="Times New Roman" w:eastAsia="Times New Roman" w:hAnsi="Times New Roman"/>
          <w:sz w:val="18"/>
          <w:szCs w:val="18"/>
          <w:color w:val="000000"/>
        </w:rPr>
        <w:t xml:space="preserve">). Any prepayment of the Revolving Loans pursuant to </w:t>
      </w:r>
      <w:r>
        <w:rPr>
          <w:rFonts w:ascii="Times New Roman" w:cs="Times New Roman" w:eastAsia="Times New Roman" w:hAnsi="Times New Roman"/>
          <w:sz w:val="18"/>
          <w:szCs w:val="18"/>
          <w:u w:val="single" w:color="auto"/>
          <w:color w:val="000000"/>
        </w:rPr>
        <w:t>Section 2.09(b)</w:t>
      </w:r>
    </w:p>
    <w:p>
      <w:pPr>
        <w:spacing w:after="0" w:line="5" w:lineRule="exact"/>
        <w:rPr>
          <w:sz w:val="20"/>
          <w:szCs w:val="20"/>
          <w:color w:val="auto"/>
        </w:rPr>
      </w:pPr>
    </w:p>
    <w:p>
      <w:pPr>
        <w:ind w:left="920" w:hanging="264"/>
        <w:spacing w:after="0"/>
        <w:tabs>
          <w:tab w:leader="none" w:pos="920"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accompanied by a corresponding permanent reduction to the Revolving Commitments.</w:t>
      </w:r>
    </w:p>
    <w:p>
      <w:pPr>
        <w:spacing w:after="0" w:line="20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u w:val="single" w:color="auto"/>
          <w:color w:val="000000"/>
        </w:rPr>
        <w:t>Application of Prepayments to Types of Borrowings</w:t>
      </w:r>
      <w:r>
        <w:rPr>
          <w:rFonts w:ascii="Times New Roman" w:cs="Times New Roman" w:eastAsia="Times New Roman" w:hAnsi="Times New Roman"/>
          <w:sz w:val="18"/>
          <w:szCs w:val="18"/>
          <w:color w:val="000000"/>
        </w:rPr>
        <w:t>. Each prepayment of Borrowings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applied, first, ratably to any ABR Borrowings then outstanding, and, second, to any SOFR Borrowings then outstanding, and if more than one SOFR Borrowing is then outstanding, to each such SOFR Borrowing in order of priority beginning with the SOFR Borrowing with the least number of days remaining in the Interest Period applicable thereto and ending with the SOFR Borrowing with the most number of days remaining in the Interest Period applicable thereto.</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u w:val="single" w:color="auto"/>
          <w:color w:val="000000"/>
        </w:rPr>
        <w:t>No Premium or Penalty</w:t>
      </w:r>
      <w:r>
        <w:rPr>
          <w:rFonts w:ascii="Times New Roman" w:cs="Times New Roman" w:eastAsia="Times New Roman" w:hAnsi="Times New Roman"/>
          <w:sz w:val="18"/>
          <w:szCs w:val="18"/>
          <w:color w:val="000000"/>
        </w:rPr>
        <w:t>. Prepayments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2.09(a)(iii)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case of Initial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Term Loans prepaid pursuant to </w:t>
      </w:r>
      <w:r>
        <w:rPr>
          <w:rFonts w:ascii="Times New Roman" w:cs="Times New Roman" w:eastAsia="Times New Roman" w:hAnsi="Times New Roman"/>
          <w:sz w:val="18"/>
          <w:szCs w:val="18"/>
          <w:u w:val="single" w:color="auto"/>
          <w:color w:val="000000"/>
        </w:rPr>
        <w:t>Section 2.09(b)(ii)</w:t>
      </w:r>
      <w:r>
        <w:rPr>
          <w:rFonts w:ascii="Times New Roman" w:cs="Times New Roman" w:eastAsia="Times New Roman" w:hAnsi="Times New Roman"/>
          <w:sz w:val="18"/>
          <w:szCs w:val="18"/>
          <w:color w:val="000000"/>
        </w:rPr>
        <w:t xml:space="preserve">) shall be without premium or penalty, except as required under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Notwithstanding anything in any Loan Document to the contrary, so long as (x) no Default or Event of Default has occurred and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continuing and (y) no proceeds from any Revolving Loans are used to make such prepayments, any Company Party may prepay the outstanding Term Loans (which shall, for the avoidance of doubt, be automatically and permanently canceled immediately upon such prepayment) (or Holdings or any of its Subsidiaries may purchase such outstanding Term Loans and immediately cancel them) on the following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both"/>
        <w:ind w:left="4" w:firstLine="648"/>
        <w:spacing w:after="0" w:line="270" w:lineRule="auto"/>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Any Company Party shall have the right to make a voluntary prepayment of Term Loans at a discount to par pursuant to a Borrower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Offer of Specified Discount Prepayment, Borrower Solicitation of Discount Range Prepayment Offers or Borrower Solicitation of Discounted Prepayment Offers (any such prepayment, the “</w:t>
      </w:r>
      <w:r>
        <w:rPr>
          <w:rFonts w:ascii="Times New Roman" w:cs="Times New Roman" w:eastAsia="Times New Roman" w:hAnsi="Times New Roman"/>
          <w:sz w:val="17"/>
          <w:szCs w:val="17"/>
          <w:b w:val="1"/>
          <w:bCs w:val="1"/>
          <w:i w:val="1"/>
          <w:iCs w:val="1"/>
          <w:color w:val="000000"/>
        </w:rPr>
        <w:t>Discounted Term Loan Prepayment</w:t>
      </w:r>
      <w:r>
        <w:rPr>
          <w:rFonts w:ascii="Times New Roman" w:cs="Times New Roman" w:eastAsia="Times New Roman" w:hAnsi="Times New Roman"/>
          <w:sz w:val="17"/>
          <w:szCs w:val="17"/>
          <w:color w:val="000000"/>
        </w:rPr>
        <w:t xml:space="preserve">”), in each case made in accordance with this </w:t>
      </w:r>
      <w:r>
        <w:rPr>
          <w:rFonts w:ascii="Times New Roman" w:cs="Times New Roman" w:eastAsia="Times New Roman" w:hAnsi="Times New Roman"/>
          <w:sz w:val="17"/>
          <w:szCs w:val="17"/>
          <w:u w:val="single" w:color="auto"/>
          <w:color w:val="000000"/>
        </w:rPr>
        <w:t>Section 2.09(c)</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 xml:space="preserve">provided </w:t>
      </w:r>
      <w:r>
        <w:rPr>
          <w:rFonts w:ascii="Times New Roman" w:cs="Times New Roman" w:eastAsia="Times New Roman" w:hAnsi="Times New Roman"/>
          <w:sz w:val="17"/>
          <w:szCs w:val="17"/>
          <w:color w:val="000000"/>
        </w:rPr>
        <w:t>that no Company Party shall initiate any action under this</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u w:val="single" w:color="auto"/>
          <w:color w:val="000000"/>
        </w:rPr>
        <w:t>Section 2.09(c)</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color w:val="000000"/>
        </w:rPr>
        <w:t>in order to make a Discounted Term Loan Prepayment unless</w:t>
      </w:r>
    </w:p>
    <w:p>
      <w:pPr>
        <w:spacing w:after="0" w:line="3" w:lineRule="exact"/>
        <w:rPr>
          <w:sz w:val="20"/>
          <w:szCs w:val="20"/>
          <w:color w:val="auto"/>
        </w:rPr>
      </w:pPr>
    </w:p>
    <w:p>
      <w:pPr>
        <w:jc w:val="both"/>
        <w:ind w:left="4" w:hanging="4"/>
        <w:spacing w:after="0" w:line="253" w:lineRule="auto"/>
        <w:tabs>
          <w:tab w:leader="none" w:pos="3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 Business Days shall have passed since the consummation of the most recent Discounted Term Loan Prepayment as a result of a prepayment made by a Company Party on the applicable Discounted Prepayment Effective Date; or (B) at least three Business Days shall have passed since the date the Company Party was notified that no Term Lender was willing to accept any prepayment of any Term Loan at the Specified Discount, within the Discount Range or at any discount to par value, as applicable, or in the case of Borrower Solicitation of Discounted Prepayment Offers, the date of any Company Party’s election not to accept any Solicited Discounted Prepayment Offers.</w:t>
      </w:r>
    </w:p>
    <w:p>
      <w:pPr>
        <w:spacing w:after="0" w:line="18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Subject to the proviso to subsection (i) above, any Company Party may from time to time offer to make a Discounted Term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Prepayment by providing the Auction Agent with five Business Days’ notice in the form of a Specified Discount Prepayment Notice;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(1) any such offer shall be made available, at the sole discretion of the Company Party, to (x) each Term Lender and/or (y) each</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Term Lender with respect to any Class of Term Loans on an individual tranche basis, (2) any such offer shall specify the aggregate principal amount offered to be prepaid (the “</w:t>
      </w:r>
      <w:r>
        <w:rPr>
          <w:rFonts w:ascii="Times New Roman" w:cs="Times New Roman" w:eastAsia="Times New Roman" w:hAnsi="Times New Roman"/>
          <w:sz w:val="18"/>
          <w:szCs w:val="18"/>
          <w:b w:val="1"/>
          <w:bCs w:val="1"/>
          <w:i w:val="1"/>
          <w:iCs w:val="1"/>
          <w:color w:val="000000"/>
        </w:rPr>
        <w:t>Specified Discount Prepayment Amount</w:t>
      </w:r>
      <w:r>
        <w:rPr>
          <w:rFonts w:ascii="Times New Roman" w:cs="Times New Roman" w:eastAsia="Times New Roman" w:hAnsi="Times New Roman"/>
          <w:sz w:val="18"/>
          <w:szCs w:val="18"/>
          <w:color w:val="000000"/>
        </w:rPr>
        <w:t>”) with respect to each applicable tranche, the tranche or tranches of Term Loans subject to such offer and the specific percentage discount to par (the “</w:t>
      </w:r>
      <w:r>
        <w:rPr>
          <w:rFonts w:ascii="Times New Roman" w:cs="Times New Roman" w:eastAsia="Times New Roman" w:hAnsi="Times New Roman"/>
          <w:sz w:val="18"/>
          <w:szCs w:val="18"/>
          <w:b w:val="1"/>
          <w:bCs w:val="1"/>
          <w:i w:val="1"/>
          <w:iCs w:val="1"/>
          <w:color w:val="000000"/>
        </w:rPr>
        <w:t>Specified Discount</w:t>
      </w:r>
      <w:r>
        <w:rPr>
          <w:rFonts w:ascii="Times New Roman" w:cs="Times New Roman" w:eastAsia="Times New Roman" w:hAnsi="Times New Roman"/>
          <w:sz w:val="18"/>
          <w:szCs w:val="18"/>
          <w:color w:val="000000"/>
        </w:rPr>
        <w:t xml:space="preserve">”) of such Term Loans to be prepaid (it being understood that different Specified Discounts and/or Specified Discount Prepayment Amounts may be offered with respect to different tranches of Term Loans and, in such event, each such offer will be treated as a separate offer pursuant to the terms of this </w:t>
      </w:r>
      <w:r>
        <w:rPr>
          <w:rFonts w:ascii="Times New Roman" w:cs="Times New Roman" w:eastAsia="Times New Roman" w:hAnsi="Times New Roman"/>
          <w:sz w:val="18"/>
          <w:szCs w:val="18"/>
          <w:u w:val="single" w:color="auto"/>
          <w:color w:val="000000"/>
        </w:rPr>
        <w:t>Section 2.09(c)(ii)</w:t>
      </w:r>
      <w:r>
        <w:rPr>
          <w:rFonts w:ascii="Times New Roman" w:cs="Times New Roman" w:eastAsia="Times New Roman" w:hAnsi="Times New Roman"/>
          <w:sz w:val="18"/>
          <w:szCs w:val="18"/>
          <w:color w:val="000000"/>
        </w:rPr>
        <w:t>), (3) the Specified Discount Prepayment Amount shall be in an aggregate amount not less than $10,000,000 and whole increments of $1,000,000 in excess thereof and (4) each such offer shall remain outstanding through the Specified Discount Prepayment Response Date. The Auction Agent will promptly provide each Appropriate Lender with a copy of such Specified Discount Prepayment Notice and a form of the Specified Discount Prepayment Response to be completed and returned by each such Term Lender to the Auction Agent (or its delegate) by no later than 5:00 p.m., on the third Business Day after the date of delivery of such notice to such Lenders (the “</w:t>
      </w:r>
      <w:r>
        <w:rPr>
          <w:rFonts w:ascii="Times New Roman" w:cs="Times New Roman" w:eastAsia="Times New Roman" w:hAnsi="Times New Roman"/>
          <w:sz w:val="18"/>
          <w:szCs w:val="18"/>
          <w:b w:val="1"/>
          <w:bCs w:val="1"/>
          <w:i w:val="1"/>
          <w:iCs w:val="1"/>
          <w:color w:val="000000"/>
        </w:rPr>
        <w:t>Specified Discount Prepayment Response Date</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left="644" w:firstLine="648"/>
        <w:spacing w:after="0" w:line="255" w:lineRule="auto"/>
        <w:rPr>
          <w:sz w:val="20"/>
          <w:szCs w:val="20"/>
          <w:color w:val="auto"/>
        </w:rPr>
      </w:pPr>
      <w:r>
        <w:rPr>
          <w:rFonts w:ascii="Times New Roman" w:cs="Times New Roman" w:eastAsia="Times New Roman" w:hAnsi="Times New Roman"/>
          <w:sz w:val="18"/>
          <w:szCs w:val="18"/>
          <w:color w:val="auto"/>
        </w:rPr>
        <w:t>(B)            Each Term Lender receiving such offer shall notify the Auction Agent (or its delegate) by the Specified Discount Prepayment Response Date whether or not it agrees to accept a prepayment of any of its applicable then outstanding Term Loans at the Specified Discount and, if so (such accepting Lender, a “Discount Prepayment Accepting Lender”),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Borrower Offer of Specified Discount Prepayment.</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0" w:name="page251"/>
    <w:bookmarkEnd w:id="250"/>
    <w:p>
      <w:pPr>
        <w:jc w:val="both"/>
        <w:ind w:left="6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If there is at least one Discount Prepayment Accepting Lender, the relevant Company Party will make a prepayment of outstanding Term Loans pursuant to this paragraph (ii) to each Discount Prepayment Accepting Lender in accordance with the respective outstanding amount and tranches of Term Loans specified in such Lender’s Specified Discount Prepayment Response given pursuant to subsection (B)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aggregate principal amount of Term Loans accepted for prepayment by all Discount Prepayment Accepting Lenders exceeds the Specified Discount Prepayment Amount, such prepayment shall be made pro rata among the Discount Prepayment Accepting Lenders in accordance with the respective principal amounts accepted to be prepaid by each such Discount Prepayment Accepting Lender and the Auction Agent (in consultation with such Company Party and subject to rounding requirements of the Auction Agent made in its reasonable discretion) will calculate such proration (the “</w:t>
      </w:r>
      <w:r>
        <w:rPr>
          <w:rFonts w:ascii="Times New Roman" w:cs="Times New Roman" w:eastAsia="Times New Roman" w:hAnsi="Times New Roman"/>
          <w:sz w:val="18"/>
          <w:szCs w:val="18"/>
          <w:b w:val="1"/>
          <w:bCs w:val="1"/>
          <w:i w:val="1"/>
          <w:iCs w:val="1"/>
          <w:color w:val="auto"/>
        </w:rPr>
        <w:t>Specified Discount Proration</w:t>
      </w:r>
      <w:r>
        <w:rPr>
          <w:rFonts w:ascii="Times New Roman" w:cs="Times New Roman" w:eastAsia="Times New Roman" w:hAnsi="Times New Roman"/>
          <w:sz w:val="18"/>
          <w:szCs w:val="18"/>
          <w:color w:val="auto"/>
        </w:rPr>
        <w:t xml:space="preserve">”). The Auction Agent shall promptly, and in any case within three Business Days following the Specified Discount Prepayment Response Date, notify (1) the relevant Company Party of the respective Term Lenders’ responses to such offer, the Discounted Prepayment Effective Date and the aggregate principal amount of the Discounted Term Loan Prepayment and the tranches to be prepaid, (2) each Term Lender of the Discounted Prepayment Effective Date, and the aggregate principal amount and the tranches of Term Loans to be prepaid at the Specified Discount on such date and (3) each Discount Prepayment Accepting Lender of the Specified Discount Proration, if any, and confirmation of the principal amount, tranche and Type of Term Loans of such Lender to be prepaid at the Specified Discount on such date. Each determination by the Auction Agent of the amounts stated in the foregoing notices to the Company Party and such Term Lenders shall be conclusive and binding for all purposes absent manifest error. The payment amount specified in such notice to the Company Party shall be due and payable by such Company Party on the Discounted Prepayment Effective Date in accordance </w:t>
      </w:r>
      <w:r>
        <w:rPr>
          <w:rFonts w:ascii="Times New Roman" w:cs="Times New Roman" w:eastAsia="Times New Roman" w:hAnsi="Times New Roman"/>
          <w:sz w:val="18"/>
          <w:szCs w:val="18"/>
          <w:u w:val="single" w:color="auto"/>
          <w:color w:val="auto"/>
        </w:rPr>
        <w:t>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below (subject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below).</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Subject to the proviso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any Company Party may from time to time solicit Discount Range Prepayment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Offers by providing the Auction Agent with five Business Days’ notice in the form of a Discount Range Prepayment Notice;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(1) any such solicitation shall be extended, at the sole discretion of such Company Party, to (x) each Term Lender and/or (y) each Term Lender with respect to any Class of Term Loans on an individual tranche basis, (2) any such notice shall specify the maximum aggregate principal amount of the relevant Term Loans (the “</w:t>
      </w:r>
      <w:r>
        <w:rPr>
          <w:rFonts w:ascii="Times New Roman" w:cs="Times New Roman" w:eastAsia="Times New Roman" w:hAnsi="Times New Roman"/>
          <w:sz w:val="18"/>
          <w:szCs w:val="18"/>
          <w:b w:val="1"/>
          <w:bCs w:val="1"/>
          <w:i w:val="1"/>
          <w:iCs w:val="1"/>
          <w:color w:val="000000"/>
        </w:rPr>
        <w:t>Discount Range Prepayment Amount</w:t>
      </w:r>
      <w:r>
        <w:rPr>
          <w:rFonts w:ascii="Times New Roman" w:cs="Times New Roman" w:eastAsia="Times New Roman" w:hAnsi="Times New Roman"/>
          <w:sz w:val="18"/>
          <w:szCs w:val="18"/>
          <w:color w:val="000000"/>
        </w:rPr>
        <w:t>”), the tranche or tranches of Term Loans subject to such offer and the maximum and minimum percentage discounts to par (the “</w:t>
      </w:r>
      <w:r>
        <w:rPr>
          <w:rFonts w:ascii="Times New Roman" w:cs="Times New Roman" w:eastAsia="Times New Roman" w:hAnsi="Times New Roman"/>
          <w:sz w:val="18"/>
          <w:szCs w:val="18"/>
          <w:b w:val="1"/>
          <w:bCs w:val="1"/>
          <w:i w:val="1"/>
          <w:iCs w:val="1"/>
          <w:color w:val="000000"/>
        </w:rPr>
        <w:t>Discount Range</w:t>
      </w:r>
      <w:r>
        <w:rPr>
          <w:rFonts w:ascii="Times New Roman" w:cs="Times New Roman" w:eastAsia="Times New Roman" w:hAnsi="Times New Roman"/>
          <w:sz w:val="18"/>
          <w:szCs w:val="18"/>
          <w:color w:val="000000"/>
        </w:rPr>
        <w:t xml:space="preserve">”) of the principal amount of such Term Loans with respect to each relevant tranche of Term Loans willing to be prepaid by such Company Party (it being understood that different Discount Ranges and/or Discount Range Prepayment Amounts may be offered with respect to different tranches of Term Loans and, in such event, each such offer will be treated as a separate offer pursuant to the terms of this </w:t>
      </w:r>
      <w:r>
        <w:rPr>
          <w:rFonts w:ascii="Times New Roman" w:cs="Times New Roman" w:eastAsia="Times New Roman" w:hAnsi="Times New Roman"/>
          <w:sz w:val="18"/>
          <w:szCs w:val="18"/>
          <w:u w:val="single" w:color="auto"/>
          <w:color w:val="000000"/>
        </w:rPr>
        <w:t>Section 2.09(c)(iii)</w:t>
      </w:r>
      <w:r>
        <w:rPr>
          <w:rFonts w:ascii="Times New Roman" w:cs="Times New Roman" w:eastAsia="Times New Roman" w:hAnsi="Times New Roman"/>
          <w:sz w:val="18"/>
          <w:szCs w:val="18"/>
          <w:color w:val="000000"/>
        </w:rPr>
        <w:t>), (3) the Discount Range Prepayment Amount shall be in an aggregate amount not less than $10,000,000 and whole increments of $1,000,000 in excess thereof and (4) each such solicitation by a Company Party shall remain outstanding through the Discount Range Prepayment Response Date. The Auction Agent will promptly provide each Appropriate Lender with a copy of such Discount Range Prepayment Notice and a form of the Discount Range Prepayment Offer to be submitted by a responding Lender to the Auction Agent (or its delegate) by no later than 5:00 p.m., on the third Business Day after the date of delivery of such notice to such Lenders (the “</w:t>
      </w:r>
      <w:r>
        <w:rPr>
          <w:rFonts w:ascii="Times New Roman" w:cs="Times New Roman" w:eastAsia="Times New Roman" w:hAnsi="Times New Roman"/>
          <w:sz w:val="18"/>
          <w:szCs w:val="18"/>
          <w:b w:val="1"/>
          <w:bCs w:val="1"/>
          <w:i w:val="1"/>
          <w:iCs w:val="1"/>
          <w:color w:val="000000"/>
        </w:rPr>
        <w:t>Discount Range Prepayment Response Date</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00000"/>
        </w:rPr>
        <w:t>). Each Term Lender’s Discount Range Prepayment Offer shall be irrevocable and shall specify a discount to par within the Discount Range (the “</w:t>
      </w:r>
      <w:r>
        <w:rPr>
          <w:rFonts w:ascii="Times New Roman" w:cs="Times New Roman" w:eastAsia="Times New Roman" w:hAnsi="Times New Roman"/>
          <w:sz w:val="18"/>
          <w:szCs w:val="18"/>
          <w:b w:val="1"/>
          <w:bCs w:val="1"/>
          <w:i w:val="1"/>
          <w:iCs w:val="1"/>
          <w:color w:val="000000"/>
        </w:rPr>
        <w:t>Submitted Discount</w:t>
      </w:r>
      <w:r>
        <w:rPr>
          <w:rFonts w:ascii="Times New Roman" w:cs="Times New Roman" w:eastAsia="Times New Roman" w:hAnsi="Times New Roman"/>
          <w:sz w:val="18"/>
          <w:szCs w:val="18"/>
          <w:color w:val="000000"/>
        </w:rPr>
        <w:t>”) at which such Lender is willing to allow prepayment of any or all of its then outstanding Term Loans of the applicable tranche or tranches and the maximum aggregate principal amount and tranches of such Lender’s Term Loans (the “</w:t>
      </w:r>
      <w:r>
        <w:rPr>
          <w:rFonts w:ascii="Times New Roman" w:cs="Times New Roman" w:eastAsia="Times New Roman" w:hAnsi="Times New Roman"/>
          <w:sz w:val="18"/>
          <w:szCs w:val="18"/>
          <w:b w:val="1"/>
          <w:bCs w:val="1"/>
          <w:i w:val="1"/>
          <w:iCs w:val="1"/>
          <w:color w:val="000000"/>
        </w:rPr>
        <w:t>Submitted Amount</w:t>
      </w:r>
      <w:r>
        <w:rPr>
          <w:rFonts w:ascii="Times New Roman" w:cs="Times New Roman" w:eastAsia="Times New Roman" w:hAnsi="Times New Roman"/>
          <w:sz w:val="18"/>
          <w:szCs w:val="18"/>
          <w:color w:val="000000"/>
        </w:rPr>
        <w:t>”) such Term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The Auction Agent shall review all Discount Range Prepayment Offers received on or before the applicable Discount Range Prepayment Response Date and shall determine (in consultation with such Company Party and subject to rounding requirements of the Auction Agent made in its sole reasonable discretion) the Applicable Discount and Term Loans to be prepaid at such Applicable Discount in accordance with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relevant Company Party agrees to accept on the Discount Range Prepayment Response Date all Discount Range Prepayment Offers received by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cs="Times New Roman" w:eastAsia="Times New Roman" w:hAnsi="Times New Roman"/>
          <w:sz w:val="18"/>
          <w:szCs w:val="18"/>
          <w:b w:val="1"/>
          <w:bCs w:val="1"/>
          <w:i w:val="1"/>
          <w:iCs w:val="1"/>
          <w:color w:val="auto"/>
        </w:rPr>
        <w:t>Applicable Discount</w:t>
      </w:r>
      <w:r>
        <w:rPr>
          <w:rFonts w:ascii="Times New Roman" w:cs="Times New Roman" w:eastAsia="Times New Roman" w:hAnsi="Times New Roman"/>
          <w:sz w:val="18"/>
          <w:szCs w:val="18"/>
          <w:color w:val="auto"/>
        </w:rPr>
        <w:t xml:space="preserve">”) which yields a Discounted Term Loan Prepayment in an aggregate principal amount equal to the lower of (1) the Discount Range Prepayment Amount and (2)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at the Applicable Discount (each such Term Lender, a “</w:t>
      </w:r>
      <w:r>
        <w:rPr>
          <w:rFonts w:ascii="Times New Roman" w:cs="Times New Roman" w:eastAsia="Times New Roman" w:hAnsi="Times New Roman"/>
          <w:sz w:val="18"/>
          <w:szCs w:val="18"/>
          <w:b w:val="1"/>
          <w:bCs w:val="1"/>
          <w:i w:val="1"/>
          <w:iCs w:val="1"/>
          <w:color w:val="auto"/>
        </w:rPr>
        <w:t>Participating Lender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If there is at least one Participating Lender, the relevant Company Party will prepay the respective outstanding Term Loans of each Participating Lender in the aggregate principal amount and of the tranches specified in such Lender’s Discount Range Prepayment Offer at the Applicable Discount;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cs="Times New Roman" w:eastAsia="Times New Roman" w:hAnsi="Times New Roman"/>
          <w:sz w:val="18"/>
          <w:szCs w:val="18"/>
          <w:b w:val="1"/>
          <w:bCs w:val="1"/>
          <w:i w:val="1"/>
          <w:iCs w:val="1"/>
          <w:color w:val="auto"/>
        </w:rPr>
        <w:t>Identified Participating Lenders</w:t>
      </w:r>
      <w:r>
        <w:rPr>
          <w:rFonts w:ascii="Times New Roman" w:cs="Times New Roman" w:eastAsia="Times New Roman" w:hAnsi="Times New Roman"/>
          <w:sz w:val="18"/>
          <w:szCs w:val="18"/>
          <w:color w:val="auto"/>
        </w:rPr>
        <w:t>”) shall be made pro rata among the Identified Participating Lenders in accordance with the Submitted Amount of each such Identified Participating Lender and the Auction Agent (in consultation with such Company Party and subject to rounding requirements of the Auction Agent made in its sole reasonable discretion) will calculate such proration (the “</w:t>
      </w:r>
      <w:r>
        <w:rPr>
          <w:rFonts w:ascii="Times New Roman" w:cs="Times New Roman" w:eastAsia="Times New Roman" w:hAnsi="Times New Roman"/>
          <w:sz w:val="18"/>
          <w:szCs w:val="18"/>
          <w:b w:val="1"/>
          <w:bCs w:val="1"/>
          <w:i w:val="1"/>
          <w:iCs w:val="1"/>
          <w:color w:val="auto"/>
        </w:rPr>
        <w:t>Discount Range Proration</w:t>
      </w:r>
      <w:r>
        <w:rPr>
          <w:rFonts w:ascii="Times New Roman" w:cs="Times New Roman" w:eastAsia="Times New Roman" w:hAnsi="Times New Roman"/>
          <w:sz w:val="18"/>
          <w:szCs w:val="18"/>
          <w:color w:val="auto"/>
        </w:rPr>
        <w:t xml:space="preserve">”). The Auction Agent shall promptly, and in any case within five Business Days following the Discount Range Prepayment Response Date, notify (1) the relevant Company Party of the respective Term Lenders’ responses to such solicitation, the Discounted Prepayment Effective Date, the Applicable Discount, and the aggregate principal amount of the Discounted Term Loan Prepayment and the tranches to be prepaid, (2) each Term Lender of the Discounted Prepayment Effective Date, the Applicable Discount, and the aggregate principal amount and tranches of Term Loans to be prepaid at the Applicable Discount on such date, (3) each Participating Lender of the aggregate principal amount and tranches of such Term Lender to be prepaid at the Applicable Discount on such date, and (4) if applicable, each Identified Participating Lender of the Discount Range Proration. Each determination by the Auction Agent of the amounts stated in the foregoing notices to the relevant Company Party and Term Lenders shall be conclusive and binding for all purposes absent manifest error. The payment amount specified in such notice to the Company Party shall be due and payable by such Company Party on the Discounted Prepayment Effective Date in accordance with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below (subject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2" w:name="page253"/>
    <w:bookmarkEnd w:id="252"/>
    <w:p>
      <w:pPr>
        <w:jc w:val="both"/>
        <w:ind w:left="4" w:firstLine="644"/>
        <w:spacing w:after="0" w:line="276" w:lineRule="auto"/>
        <w:tabs>
          <w:tab w:leader="none" w:pos="957" w:val="left"/>
        </w:tabs>
        <w:numPr>
          <w:ilvl w:val="1"/>
          <w:numId w:val="4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010000"/>
        </w:rPr>
        <w:t>     </w:t>
      </w:r>
      <w:r>
        <w:rPr>
          <w:rFonts w:ascii="Times New Roman" w:cs="Times New Roman" w:eastAsia="Times New Roman" w:hAnsi="Times New Roman"/>
          <w:sz w:val="17"/>
          <w:szCs w:val="17"/>
          <w:color w:val="000000"/>
        </w:rPr>
        <w:t>(A)      Subject to the proviso to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clause (i)</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above, any Company Party may from time to time solicit Solicited Discounted Prepayment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Offers by providing the Auction Agent with five Business Days’ notice in the form of a Solicited Discounted Prepayment Notice;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that</w:t>
      </w:r>
    </w:p>
    <w:p>
      <w:pPr>
        <w:jc w:val="both"/>
        <w:ind w:left="4" w:hanging="4"/>
        <w:spacing w:after="0" w:line="265" w:lineRule="auto"/>
        <w:tabs>
          <w:tab w:leader="none" w:pos="27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solicitation shall be extended, at the sole discretion of such Company Party, to (x) each Term Lender and/or (y) each Lender with respect to any Class of Term Loans on an individual tranche basis, (2) any such notice shall specify the maximum aggregate amount of the Term Loans (the “</w:t>
      </w:r>
      <w:r>
        <w:rPr>
          <w:rFonts w:ascii="Times New Roman" w:cs="Times New Roman" w:eastAsia="Times New Roman" w:hAnsi="Times New Roman"/>
          <w:sz w:val="17"/>
          <w:szCs w:val="17"/>
          <w:b w:val="1"/>
          <w:bCs w:val="1"/>
          <w:i w:val="1"/>
          <w:iCs w:val="1"/>
          <w:color w:val="auto"/>
        </w:rPr>
        <w:t>Solicited Discounted Prepayment Amount</w:t>
      </w:r>
      <w:r>
        <w:rPr>
          <w:rFonts w:ascii="Times New Roman" w:cs="Times New Roman" w:eastAsia="Times New Roman" w:hAnsi="Times New Roman"/>
          <w:sz w:val="17"/>
          <w:szCs w:val="17"/>
          <w:color w:val="auto"/>
        </w:rPr>
        <w:t xml:space="preserve">”) and the tranche or tranches of Term Loans the Borrower is willing to prepay at a discount (it being understood that different Solicited Discounted Prepayment Amounts may be offered with respect to different tranches of Term Loans and, in such event, each such offer will be treated as separate offer pursuant to the terms of this </w:t>
      </w:r>
      <w:r>
        <w:rPr>
          <w:rFonts w:ascii="Times New Roman" w:cs="Times New Roman" w:eastAsia="Times New Roman" w:hAnsi="Times New Roman"/>
          <w:sz w:val="17"/>
          <w:szCs w:val="17"/>
          <w:u w:val="single" w:color="auto"/>
          <w:color w:val="auto"/>
        </w:rPr>
        <w:t>Section 2.09(c)(iv))</w:t>
      </w:r>
      <w:r>
        <w:rPr>
          <w:rFonts w:ascii="Times New Roman" w:cs="Times New Roman" w:eastAsia="Times New Roman" w:hAnsi="Times New Roman"/>
          <w:sz w:val="17"/>
          <w:szCs w:val="17"/>
          <w:color w:val="auto"/>
        </w:rPr>
        <w:t>, (3) the Solicited Discounted Prepayment Amount shall be in an aggregate amount not less than $10,000,000 and whole increments of $1,000,000 in excess thereof and (4) each such solicitation by a Company Party shall remain outstanding through the Solicited Discounted Prepayment Response Date. The Auction Agent will promptly provide each Appropriate Lender with a copy of such Solicited Discounted Prepayment Notice and a form of the Solicited Discounted Prepayment Offer to be submitted by a responding Lender to the Auction Agent (or its delegate) by no later than 5:00 p.m., on the third Business Day after the date of delivery of such notice to such Term Lenders (the “</w:t>
      </w:r>
      <w:r>
        <w:rPr>
          <w:rFonts w:ascii="Times New Roman" w:cs="Times New Roman" w:eastAsia="Times New Roman" w:hAnsi="Times New Roman"/>
          <w:sz w:val="17"/>
          <w:szCs w:val="17"/>
          <w:b w:val="1"/>
          <w:bCs w:val="1"/>
          <w:i w:val="1"/>
          <w:iCs w:val="1"/>
          <w:color w:val="auto"/>
        </w:rPr>
        <w:t>Solicited Discounted Prepayment Response Date</w:t>
      </w:r>
      <w:r>
        <w:rPr>
          <w:rFonts w:ascii="Times New Roman" w:cs="Times New Roman" w:eastAsia="Times New Roman" w:hAnsi="Times New Roman"/>
          <w:sz w:val="17"/>
          <w:szCs w:val="17"/>
          <w:color w:val="auto"/>
        </w:rPr>
        <w:t>”). Each Term Lender’s Solicited Discounted Prepayment Offer shall (x) be irrevocable, (y) remain outstanding until the Acceptance Date, and</w:t>
      </w:r>
    </w:p>
    <w:p>
      <w:pPr>
        <w:spacing w:after="0" w:line="1" w:lineRule="exact"/>
        <w:rPr>
          <w:rFonts w:ascii="Times New Roman" w:cs="Times New Roman" w:eastAsia="Times New Roman" w:hAnsi="Times New Roman"/>
          <w:sz w:val="17"/>
          <w:szCs w:val="17"/>
          <w:color w:val="auto"/>
        </w:rPr>
      </w:pPr>
    </w:p>
    <w:p>
      <w:pPr>
        <w:jc w:val="both"/>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specify both a discount to par (the “</w:t>
      </w:r>
      <w:r>
        <w:rPr>
          <w:rFonts w:ascii="Times New Roman" w:cs="Times New Roman" w:eastAsia="Times New Roman" w:hAnsi="Times New Roman"/>
          <w:sz w:val="18"/>
          <w:szCs w:val="18"/>
          <w:b w:val="1"/>
          <w:bCs w:val="1"/>
          <w:i w:val="1"/>
          <w:iCs w:val="1"/>
          <w:color w:val="auto"/>
        </w:rPr>
        <w:t>Offered Discount</w:t>
      </w:r>
      <w:r>
        <w:rPr>
          <w:rFonts w:ascii="Times New Roman" w:cs="Times New Roman" w:eastAsia="Times New Roman" w:hAnsi="Times New Roman"/>
          <w:sz w:val="18"/>
          <w:szCs w:val="18"/>
          <w:color w:val="auto"/>
        </w:rPr>
        <w:t>”) at which such Term Lender is willing to allow prepayment of its then outstanding Term Loan and the maximum aggregate principal amount and tranches of such Term Loans (the “</w:t>
      </w:r>
      <w:r>
        <w:rPr>
          <w:rFonts w:ascii="Times New Roman" w:cs="Times New Roman" w:eastAsia="Times New Roman" w:hAnsi="Times New Roman"/>
          <w:sz w:val="18"/>
          <w:szCs w:val="18"/>
          <w:b w:val="1"/>
          <w:bCs w:val="1"/>
          <w:i w:val="1"/>
          <w:iCs w:val="1"/>
          <w:color w:val="auto"/>
        </w:rPr>
        <w:t>Offered Amount</w:t>
      </w:r>
      <w:r>
        <w:rPr>
          <w:rFonts w:ascii="Times New Roman" w:cs="Times New Roman" w:eastAsia="Times New Roman" w:hAnsi="Times New Roman"/>
          <w:sz w:val="18"/>
          <w:szCs w:val="18"/>
          <w:color w:val="auto"/>
        </w:rPr>
        <w: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89" w:lineRule="exact"/>
        <w:rPr>
          <w:sz w:val="20"/>
          <w:szCs w:val="20"/>
          <w:color w:val="auto"/>
        </w:rPr>
      </w:pPr>
    </w:p>
    <w:p>
      <w:pPr>
        <w:jc w:val="both"/>
        <w:ind w:left="644" w:firstLine="648"/>
        <w:spacing w:after="0" w:line="253" w:lineRule="auto"/>
        <w:rPr>
          <w:sz w:val="20"/>
          <w:szCs w:val="20"/>
          <w:color w:val="auto"/>
        </w:rPr>
      </w:pPr>
      <w:r>
        <w:rPr>
          <w:rFonts w:ascii="Times New Roman" w:cs="Times New Roman" w:eastAsia="Times New Roman" w:hAnsi="Times New Roman"/>
          <w:sz w:val="18"/>
          <w:szCs w:val="18"/>
          <w:color w:val="auto"/>
        </w:rPr>
        <w:t>(B)            The Auction Agent shall promptly provide the relevant Company Party with a copy of all Solicited Discounted Prepayment Offers received on or before the Solicited Discounted Prepayment Response Date. Such Company Party shall review all such Solicited Discounted Prepayment Offers and select the largest of the Offered Discounts specified by the relevant responding Term Lenders in the Solicited Discounted Prepayment Offers that is acceptable to the Company Party (the “</w:t>
      </w:r>
      <w:r>
        <w:rPr>
          <w:rFonts w:ascii="Times New Roman" w:cs="Times New Roman" w:eastAsia="Times New Roman" w:hAnsi="Times New Roman"/>
          <w:sz w:val="18"/>
          <w:szCs w:val="18"/>
          <w:b w:val="1"/>
          <w:bCs w:val="1"/>
          <w:i w:val="1"/>
          <w:iCs w:val="1"/>
          <w:color w:val="auto"/>
        </w:rPr>
        <w:t>Acceptable Discount</w:t>
      </w:r>
      <w:r>
        <w:rPr>
          <w:rFonts w:ascii="Times New Roman" w:cs="Times New Roman" w:eastAsia="Times New Roman" w:hAnsi="Times New Roman"/>
          <w:sz w:val="18"/>
          <w:szCs w:val="18"/>
          <w:color w:val="auto"/>
        </w:rPr>
        <w:t>”), if any. If the Company Party elects to accept any Offered Discount as the Acceptable Discount, then as soon as practicable after the determination of the Acceptable Discount, but in no event later than by the third Business Day after the date of receipt by such Company Party from the Auction Agent of a copy of all Solicited Discounted Prepayment Offers pursuant to the first sentence of this subsection (B) (the “</w:t>
      </w:r>
      <w:r>
        <w:rPr>
          <w:rFonts w:ascii="Times New Roman" w:cs="Times New Roman" w:eastAsia="Times New Roman" w:hAnsi="Times New Roman"/>
          <w:sz w:val="18"/>
          <w:szCs w:val="18"/>
          <w:b w:val="1"/>
          <w:bCs w:val="1"/>
          <w:i w:val="1"/>
          <w:iCs w:val="1"/>
          <w:color w:val="auto"/>
        </w:rPr>
        <w:t>Acceptance Date</w:t>
      </w:r>
      <w:r>
        <w:rPr>
          <w:rFonts w:ascii="Times New Roman" w:cs="Times New Roman" w:eastAsia="Times New Roman" w:hAnsi="Times New Roman"/>
          <w:sz w:val="18"/>
          <w:szCs w:val="18"/>
          <w:color w:val="auto"/>
        </w:rPr>
        <w:t>”), the Company Party shall submit an Acceptance and Prepayment Notice to the Auction Agent setting forth the Acceptable Discount. If the Auction Agent shall fail to receive an Acceptance and Prepayment Notice from the Company Party by the Acceptance Date, such Company Party shall be deemed to have rejected all Solicited Discounted Prepayment Offers.</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3" w:name="page254"/>
    <w:bookmarkEnd w:id="253"/>
    <w:p>
      <w:pPr>
        <w:jc w:val="both"/>
        <w:ind w:left="640" w:firstLine="648"/>
        <w:spacing w:after="0" w:line="251" w:lineRule="auto"/>
        <w:rPr>
          <w:sz w:val="20"/>
          <w:szCs w:val="20"/>
          <w:color w:val="auto"/>
        </w:rPr>
      </w:pPr>
      <w:r>
        <w:rPr>
          <w:rFonts w:ascii="Times New Roman" w:cs="Times New Roman" w:eastAsia="Times New Roman" w:hAnsi="Times New Roman"/>
          <w:sz w:val="18"/>
          <w:szCs w:val="18"/>
          <w:color w:val="auto"/>
        </w:rPr>
        <w:t>(C)            Based upon the Acceptable Discount and the Solicited Discounted Prepayment Offers received by Auction Agent by the Solicited Discounted Prepayment Response Date, within three Business Days after receipt of an Acceptance and Prepayment Notice (the “</w:t>
      </w:r>
      <w:r>
        <w:rPr>
          <w:rFonts w:ascii="Times New Roman" w:cs="Times New Roman" w:eastAsia="Times New Roman" w:hAnsi="Times New Roman"/>
          <w:sz w:val="18"/>
          <w:szCs w:val="18"/>
          <w:b w:val="1"/>
          <w:bCs w:val="1"/>
          <w:i w:val="1"/>
          <w:iCs w:val="1"/>
          <w:color w:val="auto"/>
        </w:rPr>
        <w:t>Discounted Prepayment Determination Date</w:t>
      </w:r>
      <w:r>
        <w:rPr>
          <w:rFonts w:ascii="Times New Roman" w:cs="Times New Roman" w:eastAsia="Times New Roman" w:hAnsi="Times New Roman"/>
          <w:sz w:val="18"/>
          <w:szCs w:val="18"/>
          <w:color w:val="auto"/>
        </w:rPr>
        <w:t>”), the Auction Agent will determine (in consultation with such Company Party and subject to rounding requirements of the Auction Agent made in its sole reasonable discretion) the aggregate principal amount and the tranches of Term Loans (the “</w:t>
      </w:r>
      <w:r>
        <w:rPr>
          <w:rFonts w:ascii="Times New Roman" w:cs="Times New Roman" w:eastAsia="Times New Roman" w:hAnsi="Times New Roman"/>
          <w:sz w:val="18"/>
          <w:szCs w:val="18"/>
          <w:b w:val="1"/>
          <w:bCs w:val="1"/>
          <w:i w:val="1"/>
          <w:iCs w:val="1"/>
          <w:color w:val="auto"/>
        </w:rPr>
        <w:t>Acceptable Prepayment Amount</w:t>
      </w:r>
      <w:r>
        <w:rPr>
          <w:rFonts w:ascii="Times New Roman" w:cs="Times New Roman" w:eastAsia="Times New Roman" w:hAnsi="Times New Roman"/>
          <w:sz w:val="18"/>
          <w:szCs w:val="18"/>
          <w:color w:val="auto"/>
        </w:rPr>
        <w:t xml:space="preserve">”) to be prepaid by the relevant Company Party at the Acceptable Discount in accordance with this </w:t>
      </w:r>
      <w:r>
        <w:rPr>
          <w:rFonts w:ascii="Times New Roman" w:cs="Times New Roman" w:eastAsia="Times New Roman" w:hAnsi="Times New Roman"/>
          <w:sz w:val="18"/>
          <w:szCs w:val="18"/>
          <w:u w:val="single" w:color="auto"/>
          <w:color w:val="auto"/>
        </w:rPr>
        <w:t>Section 2.09(c)(iv)</w:t>
      </w:r>
      <w:r>
        <w:rPr>
          <w:rFonts w:ascii="Times New Roman" w:cs="Times New Roman" w:eastAsia="Times New Roman" w:hAnsi="Times New Roman"/>
          <w:sz w:val="18"/>
          <w:szCs w:val="18"/>
          <w:color w:val="auto"/>
        </w:rPr>
        <w:t>. If the Company Party elects to accept any Acceptable Discount, then the Company Party agrees to accept all Solicited Discounted Prepayment Offers received by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cs="Times New Roman" w:eastAsia="Times New Roman" w:hAnsi="Times New Roman"/>
          <w:sz w:val="18"/>
          <w:szCs w:val="18"/>
          <w:b w:val="1"/>
          <w:bCs w:val="1"/>
          <w:i w:val="1"/>
          <w:iCs w:val="1"/>
          <w:color w:val="auto"/>
        </w:rPr>
        <w:t>Qualifying Lender</w:t>
      </w:r>
      <w:r>
        <w:rPr>
          <w:rFonts w:ascii="Times New Roman" w:cs="Times New Roman" w:eastAsia="Times New Roman" w:hAnsi="Times New Roman"/>
          <w:sz w:val="18"/>
          <w:szCs w:val="18"/>
          <w:color w:val="auto"/>
        </w:rPr>
        <w:t xml:space="preserve">”). The Company Party will prepay outstanding Term Loans pursuant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to each Qualifying Lender in the aggregate principal amount and of the tranches specified in such Lender’s Solicited Discounted Prepayment Offer at the Acceptable Discount;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cs="Times New Roman" w:eastAsia="Times New Roman" w:hAnsi="Times New Roman"/>
          <w:sz w:val="18"/>
          <w:szCs w:val="18"/>
          <w:b w:val="1"/>
          <w:bCs w:val="1"/>
          <w:i w:val="1"/>
          <w:iCs w:val="1"/>
          <w:color w:val="auto"/>
        </w:rPr>
        <w:t>Identified 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shall be made pro rata among the Identified Qualifying Lenders in accordance with the Offered Amount of each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Identified Qualifying Lender and the Auction Agent (in consultation with such Company Party and subject to rounding requirements of the Auction Agent made in its sole reasonable discretion) will calculate such proration (the “</w:t>
      </w:r>
      <w:r>
        <w:rPr>
          <w:rFonts w:ascii="Times New Roman" w:cs="Times New Roman" w:eastAsia="Times New Roman" w:hAnsi="Times New Roman"/>
          <w:sz w:val="18"/>
          <w:szCs w:val="18"/>
          <w:b w:val="1"/>
          <w:bCs w:val="1"/>
          <w:i w:val="1"/>
          <w:iCs w:val="1"/>
          <w:color w:val="auto"/>
        </w:rPr>
        <w:t>Solicited Discount Proration</w:t>
      </w:r>
      <w:r>
        <w:rPr>
          <w:rFonts w:ascii="Times New Roman" w:cs="Times New Roman" w:eastAsia="Times New Roman" w:hAnsi="Times New Roman"/>
          <w:sz w:val="18"/>
          <w:szCs w:val="18"/>
          <w:color w:val="auto"/>
        </w:rPr>
        <w:t xml:space="preserve">”). On or prior to the Discounted Prepayment Determination Date, the Auction Agent shall promptly notify (1) the relevant Company Party of the Discounted Prepayment Effective Date and Acceptable Prepayment Amount comprising the Discounted Term Loan Prepayment and the tranches to be prepaid, (2) each Term Lender of the Discounted Prepayment Effective Date, the Acceptable Discount, and the Acceptable Prepayment Amount of all Term Loans and the tranches to be prepaid at the Applicable Discount on such date, (3) each Qualifying Lender of the aggregate principal amount and the tranches of such Term Lender to be prepaid at the Acceptable Discount on such date, and (4) if applicable, each Identified Qualifying Lender of the Solicited Discount Proration. Each determination by the Auction Agent of the amounts stated in the foregoing notices to such Company Party and Term Lenders shall be conclusive and binding for all purposes absent manifest error. The payment amount specified in such notice to such Company Party shall be due and payable by such Company Party on the Discounted Prepayment Effective Date in accordance with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below (subject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below).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In connection with any Discounted Term Loan Prepayment, the Company Parties and the Term Lenders acknowledge and agree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the Auction Agent may require as a condition to any Discounted Term Loan Prepayment, the payment of customary fees and expenses from a Company Party in connection therewith.</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4" w:name="page255"/>
    <w:bookmarkEnd w:id="254"/>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If any Term Loan is prepaid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clauses (ii)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through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(iv)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a Company Party shall prepay such Term Loans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Discounted Prepayment Effective Date. The relevant Company Party shall make such prepayment to the Administrative Agent, for the account of the Discount Prepayment Accepting Lenders, Participating Lenders, or Qualifying Lenders, as applicable, at the Administrative Agent’s Office in immediately available funds not later than 11:00 a.m. on the Discounted Prepayment Effective Date and all such prepayments shall be applied to the remaining principal installments of the relevant tranche of Loans on a pro-rata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shall be paid to the Discount Prepayment Accepting Lenders, Participating Lenders, or Qualifying Lenders, as applicable, and shall be applied to the relevant Loans of such Lenders in accordance with their respective Pro Rata Shares.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In connection with each prepayment pursuant to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the relevant Company Party shall waive any right to bring any action against the Administrative Agent, in its capacity as such, in connection with any such Discounted Term Loan Prepayment.</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To the extent not expressly provided for herein, each Discounted Term Loan Prepayment shall be consummated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procedures consistent with the provisions in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established by the Auction Agent acting in its reasonable discretion and as reasonably agreed by the Borrower.</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Notwithstanding anything in any Loan Document to the contrary, for purposes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each notice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communication required to be delivered or otherwise provided to the Auction Agent (or its delegate) shall be deemed to have been given upon the Auction Agent’s (or its delegate’s) actual receipt during normal business hours of such notice or communication;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any notice or communication actually received outside of normal business hours shall be deemed to have been given as of the opening of business on the next Business Day.</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Each of the Company Parties and the Term Lenders acknowledge and agree that the Auction Agent may perform any and all of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duties under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as well as activities of the Auction Agent.</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Each Company Party shall have the right, by written notice to the Auction Agent, to revoke in full (but not in part) its offer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such Company Party to make any prepayment to a Lender, as applicable, pursuant to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shall not constitute a Default or Event of Default under </w:t>
      </w:r>
      <w:r>
        <w:rPr>
          <w:rFonts w:ascii="Times New Roman" w:cs="Times New Roman" w:eastAsia="Times New Roman" w:hAnsi="Times New Roman"/>
          <w:sz w:val="18"/>
          <w:szCs w:val="18"/>
          <w:u w:val="single" w:color="auto"/>
          <w:color w:val="000000"/>
        </w:rPr>
        <w:t>Section 7.01</w:t>
      </w:r>
      <w:r>
        <w:rPr>
          <w:rFonts w:ascii="Times New Roman" w:cs="Times New Roman" w:eastAsia="Times New Roman" w:hAnsi="Times New Roman"/>
          <w:sz w:val="18"/>
          <w:szCs w:val="18"/>
          <w:color w:val="000000"/>
        </w:rPr>
        <w:t xml:space="preserve"> or otherwise).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Without duplication of any other obligation to pay the fees set forth therein:</w:t>
      </w:r>
    </w:p>
    <w:p>
      <w:pPr>
        <w:spacing w:after="0" w:line="22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Borrower agrees to pay (i) to the Administrative Agent, for its own account, the fees set forth in the Agent Fee Letter as and when (and to the extent) set forth therein and (ii) to the Collateral Agent, for its own account, the fees set forth in the Agent Fee Letter as and when (and to the extent) set forth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the Borrower agrees to pay to the Administrative Agent for the account of each Revolving Lender under the Revolving Facility in accordance with its Pro Rata Share, a commitment fee equal to the Commitment Fee Rate,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the actual daily amount by which the aggregate Revolving Commitment for the Revolving Facility exceeds the sum of (i) the Outstanding Amount of Revolving Loans for such Facility and (ii) the Outstanding Amount of L/C Obligations for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commitment fee shall accrue on any of the Commitments of a Defaulting Lender so long as such Lender shall be a Defaulting Lender. The commitment fee on the Revolving Facility shall accrue at all times during the Availability Period and shall be due and payable quarterly in arrears on the last Business Day of each March, June, September and December, commencing with December 2024, until the Revolving Maturity Date. The commitment fee shall be calculated quarterly in arrears, and if there is any change in the Commitment Fee Rate during any quarter, the actual daily amount shall be computed and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the Commitment Fee Rate separately for each period during such quarter that such Commitment Fee Rate was in effect; and</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The Borrower agrees to pay the Administrative Agent, for the account of each Revolving Lender under the Revolving Facility and each L/C Issuer, the fees specified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on the dates specified therein.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The Borrower shall pay interest on the unpaid principal amount of each ABR Loan made to the Borrower at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The Borrower shall pay interest on the unpaid principal amount of each SOFR Loan made to the Borrower at the Term SOFR for the Interest Period in effect for such SOFR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Notwithstanding the foregoing, if any principal of or interest on any Loan or any other amount payable by the Borrower hereunder is not paid when due, whether at stated maturity, upon acceleration or otherwise, at the election of the Required Lenders, the Borrower shall pay interest on such overdue amount,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(i) in the case of overdue principal of any Loan, 2.00%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Loan as provided in the preceding paragraphs of this Section or (ii) in the case of any other overdue amount, 2.00%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applicable to ABR Loans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Default Rate apply to any Default or Event of Default that has been waived by the Lenders or cured by the Borrower.</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Accrued interest on each Loan shall be payable by the Borrower in arrears on each Interest Payment Date for such Loan, and on the Term Maturity Date, the Revolving Maturity Date or the applicable Incremental Maturity Date,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interest accrued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shall be payable promptly on demand, (y) in the event of any repayment or prepayment of any Loan (other than a prepayment of an ABR Loan prior to its stated maturity), accrued interest on the principal amount repaid or prepaid shall be payable on the date of such repayment or prepayment and (z) in the event of any conversion of any SOFR Loan prior to the end of the current Interest Period therefor, accrued interest on such Loan shall be payable on the effective date of such conversion.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All computations of interest and fees shall be made by the Administrative Agent taking into account the actual number of days occurring in the period for which such interest is payable pursuant to this Section, and (i) computations of interest on Loans based on the Alternate Base Rate (including Alternate Base Rate as determined by reference to Term SOFR), shall be made on the basis of a year of 365 days or 366 days, as the case may be; or (ii) all other computations of interest and fees shall be made on the basis of a year of 360 days.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ind w:left="1300"/>
        <w:spacing w:after="0"/>
        <w:rPr>
          <w:sz w:val="20"/>
          <w:szCs w:val="20"/>
          <w:color w:val="auto"/>
        </w:rPr>
      </w:pPr>
      <w:r>
        <w:rPr>
          <w:rFonts w:ascii="Times New Roman" w:cs="Times New Roman" w:eastAsia="Times New Roman" w:hAnsi="Times New Roman"/>
          <w:sz w:val="18"/>
          <w:szCs w:val="18"/>
          <w:color w:val="auto"/>
        </w:rPr>
        <w:t>(f)            [Reserved.]</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In connection with the use or administration of Term SOFR, the Administrative Agent will have the right to make Conforming Changes from time to time, in consultation with the Borrower,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Alternate Rate of Interest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Subject to the provisions set forth in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if, on or prior to the first day of any Interest Period for any SOFR Loan:</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if the Administrative Agent determines (which determination shall be conclusive and binding absent manifest error) that “Term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SOFR” cannot be determined pursuant to the definition thereof, or</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with respect to any Revolving Loan that is a SOFR Loan, the Required Revolving Lenders or, with respect to any Term Loan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a SOFR Loan, the Required Term Lenders, determine that for any reason in connection with any request for a SOFR Loan or a conversion to or continuation thereof Term SOFR for any requested Interest Period with respect to a proposed SOFR Loan does not adequately and fairly reflect the cost to such Lenders of making and maintaining such Loan, and the Required Revolving Lenders or Required Term Lenders, as applicable, have provided notice of such determination to the Administrative Agent, the Administrative Agent will promptly so notify the Borrower and each Lender.</w:t>
      </w:r>
    </w:p>
    <w:p>
      <w:pPr>
        <w:spacing w:after="0" w:line="187"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 xml:space="preserve">Upon notice thereof by the Administrative Agent to the Borrower, thereafter, the obligation of the Lenders to make any SOFR Loan, and any right of any Borrower to convert any Loan or continue any Loan as a SOFR Loan, shall be suspended (to the extent of the affected SOFR Loans or the affected Interest Periods) until the Administrative Agent (with respect to clause (ii), at the instruction of the Required Revolving Lenders or the Required Term Lenders, as applicable) revokes such notice. Upon receipt of such notice, (A) the Borrower may revoke any pending request for a Borrowing of, conversion to or continuation of SOFR Loans or, failing that, will be deemed to have converted such request into a request for ABR Loans in the amount specified therein, and (B) any outstanding affected SOFR Loans will be deemed to have been converted into ABR Loans at the end of the applicable Interest Period. Upon any such prepayment or conversion, the Borrower shall also pay accrued interest on the amount so prepaid or converted. Upon any such conversion, the Borrower shall also pay accrued interest on the amount so converted, together with any additional amounts required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ind w:left="640"/>
        <w:spacing w:after="0"/>
        <w:rPr>
          <w:sz w:val="20"/>
          <w:szCs w:val="20"/>
          <w:color w:val="auto"/>
        </w:rPr>
      </w:pPr>
      <w:r>
        <w:rPr>
          <w:rFonts w:ascii="Times New Roman" w:cs="Times New Roman" w:eastAsia="Times New Roman" w:hAnsi="Times New Roman"/>
          <w:sz w:val="18"/>
          <w:szCs w:val="18"/>
          <w:color w:val="auto"/>
        </w:rPr>
        <w:t>(c)            Benchmark Replacement.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Notwithstanding anything to the contrary herein or in any other Loan Document, upon the occurrence of a Benchmark Transition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Event, the Administrative Agent and the Borrower may amend this Agreement to replace the then-current Benchmark with a Benchmark Replacement. Any such amendment with respect to a Benchmark Transition Event will become effective for any Benchmark Replacement (other than a Benchmark Replacement that is determined in accordance with clause (a) of the definition of “Benchmark Replacement”), at 5:00 p.m. on the fifth (5th) Business Day after the Administrative Agent has posted such proposed amendment to all affected Lenders and the Borrower so long as the Administrative Agent has not received, by such time, written notice of objection to such amendment from the Lenders comprising, with respect to Revolving Loans, the Required Revolving Lenders, or with respect to Term Loans, the Required Term Lenders;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for the Benchmark Replacement that is determined in accordance with clause (a) of the definition of “Benchmark Replacement”, such Benchmark Replacement will replace such Benchmark on the applicable Benchmark Replacement Date for all purposes hereunder and under any Loan Document in respect of such Benchmark setting and subsequent Benchmark settings without any amendment to, or further action or consent of any other party to, this Agreement or any other Loan Document.. No replacement of a Benchmark with a Benchmark Replacement pursuant to this </w:t>
      </w:r>
      <w:r>
        <w:rPr>
          <w:rFonts w:ascii="Times New Roman" w:cs="Times New Roman" w:eastAsia="Times New Roman" w:hAnsi="Times New Roman"/>
          <w:sz w:val="18"/>
          <w:szCs w:val="18"/>
          <w:u w:val="single" w:color="auto"/>
          <w:color w:val="000000"/>
        </w:rPr>
        <w:t>Section 2.12(c)</w:t>
      </w:r>
      <w:r>
        <w:rPr>
          <w:rFonts w:ascii="Times New Roman" w:cs="Times New Roman" w:eastAsia="Times New Roman" w:hAnsi="Times New Roman"/>
          <w:sz w:val="18"/>
          <w:szCs w:val="18"/>
          <w:color w:val="000000"/>
        </w:rPr>
        <w:t xml:space="preserve"> will occur prior to the applicable Benchmark Transition Start Date. If the Benchmark Replacement is Daily Simple SOFR, all interest payments will be payable on a quarterly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In connection with the use, administration, adoption or implementation of a Benchmark Replacement,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will have the right to make Conforming Changes (in consultation with the Borrower)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Administrative Agent will promptly notify the Borrower and the Lenders of (A) the implementation of any Benchmark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8"/>
          <w:szCs w:val="18"/>
          <w:u w:val="single" w:color="auto"/>
          <w:color w:val="000000"/>
        </w:rPr>
        <w:t>Section 2.12(c)(iv)</w:t>
      </w:r>
      <w:r>
        <w:rPr>
          <w:rFonts w:ascii="Times New Roman" w:cs="Times New Roman" w:eastAsia="Times New Roman" w:hAnsi="Times New Roman"/>
          <w:sz w:val="18"/>
          <w:szCs w:val="18"/>
          <w:color w:val="000000"/>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000000"/>
        </w:rPr>
        <w:t>Section 2.12(c)</w:t>
      </w:r>
      <w:r>
        <w:rPr>
          <w:rFonts w:ascii="Times New Roman" w:cs="Times New Roman" w:eastAsia="Times New Roman" w:hAnsi="Times New Roman"/>
          <w:sz w:val="18"/>
          <w:szCs w:val="18"/>
          <w:color w:val="00000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000000"/>
        </w:rPr>
        <w:t>Section 2.12(c)</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8" w:name="page259"/>
    <w:bookmarkEnd w:id="258"/>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Notwithstanding anything to the contrary herein or in any other Loan Document, at any time (including in connection with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w:t>
      </w:r>
    </w:p>
    <w:p>
      <w:pPr>
        <w:spacing w:after="0" w:line="3" w:lineRule="exact"/>
        <w:rPr>
          <w:sz w:val="20"/>
          <w:szCs w:val="20"/>
          <w:color w:val="auto"/>
        </w:rPr>
      </w:pPr>
    </w:p>
    <w:p>
      <w:pPr>
        <w:jc w:val="both"/>
        <w:ind w:left="660" w:hanging="4"/>
        <w:spacing w:after="0" w:line="253" w:lineRule="auto"/>
        <w:tabs>
          <w:tab w:leader="none" w:pos="9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Upon the Borrower’s receipt of notice of the commencement of a Benchmark Unavailability Period, (1) the Borrower may revoke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(2) any outstanding affected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Increased Costs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impose, modify or deem applicable any reserve, special deposit, FDIC insurance or similar requirement against assets of, deposits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or for the account of, or credit extended by, any Lender (except any such reserve requirement reflected in Term SOFR); or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impose on any Lender any other condition affecting this Agreement, Loans or Letters of Credit made by such Lender (including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condition similar to the events described in </w:t>
      </w:r>
      <w:r>
        <w:rPr>
          <w:rFonts w:ascii="Times New Roman" w:cs="Times New Roman" w:eastAsia="Times New Roman" w:hAnsi="Times New Roman"/>
          <w:sz w:val="18"/>
          <w:szCs w:val="18"/>
          <w:u w:val="single" w:color="auto"/>
          <w:color w:val="000000"/>
        </w:rPr>
        <w:t>clause (i)</w:t>
      </w:r>
      <w:r>
        <w:rPr>
          <w:rFonts w:ascii="Times New Roman" w:cs="Times New Roman" w:eastAsia="Times New Roman" w:hAnsi="Times New Roman"/>
          <w:sz w:val="18"/>
          <w:szCs w:val="18"/>
          <w:color w:val="000000"/>
        </w:rPr>
        <w:t xml:space="preserve"> above in the form of a Tax, cost or expense) (except for Indemnified Taxes indemnified pursuant to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xml:space="preserve"> and Excluded Taxes);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or maintaining any Loan (or of maintaining its obligation to make any such Loan) to the Borrower or of issuing or participating in Letters of Credit or to reduce the amount of any sum received or receivable by such Lender hereunder (whether of principal, interest or otherwise) (except for Indemnified Taxes imposed on or with respect to any payment by or on account of any obligation of any Loan Party and Excluded Taxes), then upon the request of such Lender, the Borrower will pay to such Lender such additional amount or amounts as will compensate such Lender for such additional costs incurred or reduction suffered in connection therewith (but only to the extent the applicable Lender is imposing such charges or additional amounts on other similarly situated borrowers under credit facilities comparable to the Facilities).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If any Lender determines that any Change in Law regarding capital or liquidity requirements has or would have the effect of reducing the rate of return on such Lender’s capital or on the capital of such Lender’s holding company, if any, as a consequence of this Agreement or any of the Loans made by such Lender or any of the Letters of Credit issued or participated in by such Lender or as a consequence of the Commitments to make any of the foregoing,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shall pay to such Lender such additional amount or amounts as will compensate such Lender or such Lender’s holding company for any such reduction suffered in connection therewith (but only to the extent the applicable Lender is imposing such charges or additional amounts on other similarly situated borrowers under credit facilities comparable to the Facilities).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 certificate of a Lender setting forth the amount or amounts necessary to compensate such Lender or its holding company, as applicable, as specified in paragraph (a) or (b) of this Section shall be delivered to the Borrower and shall be conclusive absent manifest error. The Borrower shall pay such Lender the amount shown as due on any such certificate within 30 days after receipt thereof.</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Promptly after any Lender has determined that it will make a request for increased compensation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such Lender shall notify the Borrower thereof. 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term “Lender” includes any L/C Issuer.</w:t>
      </w:r>
    </w:p>
    <w:p>
      <w:pPr>
        <w:spacing w:after="0" w:line="22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Break Funding Payments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(for a reason other than the failure of a Lender to make a Loan) to borrow, convert, continue or prepay any SOFR Loan on the date specified in any notice delivered by the Borrower pursuant hereto or (d) the assignment of any SOFR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in any such event, the Borrower shall compensate each Lender for the loss, cost and expense attributable to such event, which loss, cost or expense to any Lender shall be deemed to be the amount reasonably determined in good faith by such Lender to be the excess, if any, of (i) the amount of interest which would have accrued on the principal amount of such Loan had such event not occurred, at Term SOFR, that would have been applicable to such Loan (and, for the avoidance of doubt, excluding any Applicable Margin), for the period from the date of such event to the last day of the then current Interest Period therefor (or, in the case of a failure to borrow, convert or continue a SOFR Loan, for the period that would have been the Interest Period for such Loan),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(ii) the amount of interest which would accrue on such principal amount for such period at the interest rate which such Lender would bid were it to bid, at the commencement of such period, for deposits in U.S. Dollars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30 days after receipt thereof.</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Any and all payments by or on account of any obligation of any Loan Party under any Loan Document shall be made free and clear of and without deduction for any Taxes except as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Loan Party, the Administrative Agent or any other Person acting on behalf of the Administrative Agent in regards to any such payments shall be required to deduct Taxes from such payments, then (i) if such Taxes are Indemnified Taxes or Other Taxes, the sum payable by the Loan Party shall be increased as necessary so that after making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Administrative Agent or Lender as applicable, receives an amount equal to the sum it would have received had no such deductions for Indemnified Taxes and Other Taxes been made, (ii) such Loan Party if required to deduct any such Taxes shall make such deductions and (iii) such Loan Party, if required to deduct any such Taxes, shall timely pay the full amount deducted to the relevant Governmental Authority in accordance with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In addition, each Loan Party shall pay any Other Taxes payable on account of any obligation of such Loan Party and upon the execution, delivery or enforcement of, or otherwise with respect to, the Loan Documents, to the relevant Governmental Authority in accordance with applicable law.</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Each Loan Party shall jointly and severally indemnify the Administrative Agent and each Lender, within 30 days after written demand therefor, for the full amount of any Indemnified Taxes or Other Taxes (without duplication of any amounts indemnified under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paid by the Administrative Agent or such Lender, as applicable, on or with respect to any payment by or on account of any obligation of such Loan Party under, or otherwise with respect to, any Loan Document (including Indemnified Taxes or Other Taxes imposed or asserted on or attributable to amounts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any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as to the amount of such payment or liability and setting forth in reasonable detail the basis and calculation for such payment or liability delivered to such Loan Party by a Lender or by the Administrative Agent on its own behalf or on behalf of a Lender, shall be conclusive absent manifest error of the Lender or the Administrative Agent, as applicable.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As soon as practicable after any payment of Indemnified Taxes or Other Taxes by a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(e)            Each Lender that is not a “United States Person” as defined in Section 7701(a)(30) of the Code (a “</w:t>
      </w:r>
      <w:r>
        <w:rPr>
          <w:rFonts w:ascii="Times New Roman" w:cs="Times New Roman" w:eastAsia="Times New Roman" w:hAnsi="Times New Roman"/>
          <w:sz w:val="18"/>
          <w:szCs w:val="18"/>
          <w:b w:val="1"/>
          <w:bCs w:val="1"/>
          <w:i w:val="1"/>
          <w:iCs w:val="1"/>
          <w:color w:val="auto"/>
        </w:rPr>
        <w:t>Non-U.S. Lender</w:t>
      </w:r>
      <w:r>
        <w:rPr>
          <w:rFonts w:ascii="Times New Roman" w:cs="Times New Roman" w:eastAsia="Times New Roman" w:hAnsi="Times New Roman"/>
          <w:sz w:val="18"/>
          <w:szCs w:val="18"/>
          <w:color w:val="auto"/>
        </w:rPr>
        <w:t xml:space="preserve">”) shall, to the extent it may lawfully do so, deliver to the Borrower and the Administrative Agent two copies of U.S. Internal Revenue Service Form W-8BEN or W-8BEN-E (claiming the benefits of an applicable income tax treaty), W-8EXP, W-8IMY (together with any required attachments) or Form W-8ECI, or, in the case of a Non-U.S. Lender claiming exemption from U.S. federal withholding tax under Section 871(h) or 881(c) of the Code with respect to payments of “portfolio interest”, a statement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and a Form W-8BEN or W-8BEN-E, or any subsequent versions thereof or successors thereto, properly completed and duly executed by such Non-U.S. Lender (with any other required forms attached) claiming complete exemption from or a reduced rate of U.S. federal withholding tax on all payments by the Borrower under this Agreement and the other Loan Documents. To the extent a Non-U.S. Lender is not the beneficial owner, such Non-U.S. Lender shall, to the extent it may lawfully do so, provide executed originals of IRS Form W-8IMY, accompanied by a Form W-8ECI, W-8BEN, W-8BEN-E, a statement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Form W-9, and/or other certification documents from each beneficial owner, as applicable; provided that if the Non-U.S. Lender is a partnership and one or more direct or indirect partners of such Non-U.S. Lender are claiming the portfolio interest exemption, such Foreign Lender may provide a statement substantially in the form of </w:t>
      </w:r>
      <w:r>
        <w:rPr>
          <w:rFonts w:ascii="Times New Roman" w:cs="Times New Roman" w:eastAsia="Times New Roman" w:hAnsi="Times New Roman"/>
          <w:sz w:val="18"/>
          <w:szCs w:val="18"/>
          <w:u w:val="single" w:color="auto"/>
          <w:color w:val="auto"/>
        </w:rPr>
        <w:t>Exhibit H-4</w:t>
      </w:r>
      <w:r>
        <w:rPr>
          <w:rFonts w:ascii="Times New Roman" w:cs="Times New Roman" w:eastAsia="Times New Roman" w:hAnsi="Times New Roman"/>
          <w:sz w:val="18"/>
          <w:szCs w:val="18"/>
          <w:color w:val="auto"/>
        </w:rPr>
        <w:t xml:space="preserve"> on behalf of each such direct and indirect partner. Each Lender that is not a Non-U.S. Lender shall, to the extent it may lawfully do so, deliver to the Borrower and the Administrative Agent two copies of U.S. Internal Revenue Service Form W-9, properly completed and duly executed by such Lender, claiming complete exemption (or otherwise establishing an exemption) from U.S. backup withholding on all payments under this Agreement and the other Loan Documents. Such forms shall be delivered by each Lender, to the extent it may lawfully do so, on or before the date it becomes a party to this Agreement. In addition, each Lender, to the extent it may lawfully do so, shall deliver such forms promptly upon the obsolescence or invalidity of any form previously delivered by such Lender. Each Lender shall promptly notify the Borrower and the Administrative Agent at any time it determines that it is no longer in a position to provide any previously delivered certificate to the Borrower or the Administrative Agent (or any other form of certification adopted by the U.S. taxing authorities for such purpose). Without limiting the foregoing, any Lender that is entitled to an exemption from or reduction of withholding Tax otherwise indemnified against by a Loan Party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 respect to payments under any Loan Document shall deliver to the Borrower or the relevant Governmental Authority (with a copy to the Administrative Agent), to the extent such Lender is legally entitled to do so, at the time or times prescribed by applicable law such properly completed and executed documentation prescribed by applicable law as may reasonably be requested by the Borrower or the Administrative Agent to permit such payments to be made without such withholding tax or at a reduced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such Lender’s judgment such completion, execution or submission would not materially prejudice such Lender, subject such Lender to any material unreimbursed cost or expense or materially prejudice the legal or commercial position of such Lender.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(f)            If the Administrative Agent or a Lender determines, in good faith and in its sole discretion, that it has received a refund of Indemnified Taxes or Other Taxes as to which it has been indemnified by a Loan Party or with respect to which a Loan Party has paid additional amounts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it shall pay over such refund to such Loan Party (but only to the extent of indemnity payments made, or additional amounts paid, by such Loan Party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 respect to the Indemnified Taxes or Other Taxes giving rise to such refund), net of all out-of-pocket expenses of the Administrative Agent or such Lender (including any Taxes imposed with respect to such refund) as is determined by the Administrative Agent or such Lender in good faith and in its sole discretion,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Loan Party, upon the request of the Administrative Agent or such Lender, agrees to repay as soon as reasonably practicable the amount paid over to such Loan Party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2.15(f)</w:t>
      </w:r>
      <w:r>
        <w:rPr>
          <w:rFonts w:ascii="Times New Roman" w:cs="Times New Roman" w:eastAsia="Times New Roman" w:hAnsi="Times New Roman"/>
          <w:sz w:val="18"/>
          <w:szCs w:val="18"/>
          <w:color w:val="auto"/>
        </w:rPr>
        <w:t xml:space="preserve">, in no event will the Administrative Agent or any Lender be required to pay any amount to any Loan Party pursuant to this </w:t>
      </w:r>
      <w:r>
        <w:rPr>
          <w:rFonts w:ascii="Times New Roman" w:cs="Times New Roman" w:eastAsia="Times New Roman" w:hAnsi="Times New Roman"/>
          <w:sz w:val="18"/>
          <w:szCs w:val="18"/>
          <w:u w:val="single" w:color="auto"/>
          <w:color w:val="auto"/>
        </w:rPr>
        <w:t>Section 2.15(f)</w:t>
      </w:r>
      <w:r>
        <w:rPr>
          <w:rFonts w:ascii="Times New Roman" w:cs="Times New Roman" w:eastAsia="Times New Roman" w:hAnsi="Times New Roman"/>
          <w:sz w:val="18"/>
          <w:szCs w:val="18"/>
          <w:color w:val="auto"/>
        </w:rPr>
        <w:t xml:space="preserve"> the payment of which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the Administrative Agent or any Lender to make available its Tax returns (or any other information relating to its Taxes which it deems confidential) to the Loan Parties or any other Person.</w:t>
      </w:r>
    </w:p>
    <w:p>
      <w:pPr>
        <w:spacing w:after="0" w:line="19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(g)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“FATCA” shall include any amendments made to FATCA after the date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(h)            Each party’s obligations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 For purposes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term “Lender” includes any L/C Issuer and the term “applicable law” includes FATCA.</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Payments Generally; Pro Rata Treatment; Sharing of Set-offs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Unless otherwise specified, the Borrower shall make each payment required to be made by it hereunder (whether of principal, interest or fees, or of amounts payable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otherwise) prior to 2:00 p.m., New York City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that payments pursuant to </w:t>
      </w:r>
      <w:r>
        <w:rPr>
          <w:rFonts w:ascii="Times New Roman" w:cs="Times New Roman" w:eastAsia="Times New Roman" w:hAnsi="Times New Roman"/>
          <w:sz w:val="18"/>
          <w:szCs w:val="18"/>
          <w:u w:val="single" w:color="auto"/>
          <w:color w:val="auto"/>
        </w:rPr>
        <w:t>Sections 2.13,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shall in each case be made in the currency in which such Loan was made. All payments of other amounts due hereunder or under any other Loan Document shall be made in U.S.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9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If at any time insufficient funds are received by and available to the Administrative Agent from the Borrower to pay fully all amounts of principal, interest and fees then due from the Borrower hereunder, such funds shall be applied (i)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towards payment of interest and fees then due from the Borrower hereunder in respect of the Superpriority Facilities, ratably among the parties entitled thereto in accordance with the amounts of interest and fees then due to such parties, (ii)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towards payment of interest and fees then due from the Borrower hereunder not included in clause </w:t>
      </w:r>
      <w:r>
        <w:rPr>
          <w:rFonts w:ascii="Times New Roman" w:cs="Times New Roman" w:eastAsia="Times New Roman" w:hAnsi="Times New Roman"/>
          <w:sz w:val="18"/>
          <w:szCs w:val="18"/>
          <w:i w:val="1"/>
          <w:iCs w:val="1"/>
          <w:u w:val="single" w:color="auto"/>
          <w:color w:val="auto"/>
        </w:rPr>
        <w:t>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ratably among the parties entitled thereto in accordance with the amounts of interest and fees then due to such parties, (iii)</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towards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of principal then due from the Borrower hereunder in respect of the Superpriority Facilities, ratably among the parties entitled thereto in accordance with the amounts of principal then due to such parties and (iv)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towards payment of principal then due from the Borrower hereunder not included in clause </w:t>
      </w:r>
      <w:r>
        <w:rPr>
          <w:rFonts w:ascii="Times New Roman" w:cs="Times New Roman" w:eastAsia="Times New Roman" w:hAnsi="Times New Roman"/>
          <w:sz w:val="18"/>
          <w:szCs w:val="18"/>
          <w:i w:val="1"/>
          <w:iCs w:val="1"/>
          <w:u w:val="single" w:color="auto"/>
          <w:color w:val="auto"/>
        </w:rPr>
        <w:t>third</w:t>
      </w:r>
      <w:r>
        <w:rPr>
          <w:rFonts w:ascii="Times New Roman" w:cs="Times New Roman" w:eastAsia="Times New Roman" w:hAnsi="Times New Roman"/>
          <w:sz w:val="18"/>
          <w:szCs w:val="18"/>
          <w:color w:val="auto"/>
        </w:rPr>
        <w:t xml:space="preserve"> above, ratably among the parties entitled thereto in accordance with the amounts of principal then due to such parties.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If any Lender shall, by exercising any right of set-off or counterclaim, through the application of any proceeds of Collateral or otherwise, obtain payment in respect of any principal of or interest on any of its Loans resulting in such Lender receiving payment of (i) (subject to </w:t>
      </w:r>
      <w:r>
        <w:rPr>
          <w:rFonts w:ascii="Times New Roman" w:cs="Times New Roman" w:eastAsia="Times New Roman" w:hAnsi="Times New Roman"/>
          <w:sz w:val="18"/>
          <w:szCs w:val="18"/>
          <w:u w:val="single" w:color="auto"/>
          <w:color w:val="auto"/>
        </w:rPr>
        <w:t>clause</w:t>
      </w:r>
    </w:p>
    <w:p>
      <w:pPr>
        <w:jc w:val="both"/>
        <w:ind w:firstLine="8"/>
        <w:spacing w:after="0" w:line="251" w:lineRule="auto"/>
        <w:tabs>
          <w:tab w:leader="none" w:pos="267" w:val="left"/>
        </w:tabs>
        <w:numPr>
          <w:ilvl w:val="0"/>
          <w:numId w:val="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below) a greater proportion of the aggregate amount of its Loans and accrued interest thereon than the proportion received by any other Lender or (ii) a greater proportion of the aggregate amount of its Loans and accrued interest thereon than it would receive had the payment been applied in accordance with clauses </w:t>
      </w:r>
      <w:r>
        <w:rPr>
          <w:rFonts w:ascii="Times New Roman" w:cs="Times New Roman" w:eastAsia="Times New Roman" w:hAnsi="Times New Roman"/>
          <w:sz w:val="18"/>
          <w:szCs w:val="18"/>
          <w:i w:val="1"/>
          <w:iCs w:val="1"/>
          <w:u w:val="single" w:color="auto"/>
          <w:color w:val="auto"/>
        </w:rPr>
        <w:t>Third</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u w:val="single" w:color="auto"/>
          <w:color w:val="auto"/>
        </w:rPr>
        <w:t>Sixth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then the Lender receiving such greater proportion shall (x) in the case of clause (i) above,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and (y) in the case of clause (ii) above, hold such payment in trust for the applicable Secured Parties entitled thereto pursuant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forthwith deliver the same to the Administrative Agent in accordance with the provisions of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if such payment (or a portion thereof) is delivered to the Administrative Agent and all or any portion of the payment giving rise thereto is recovered, the Administrative Agent (or any of the Secured Parties to whom amounts in respect thereof have been distributed) shall return such amount to the applicable Lender, without interest and (iii) the provisions of this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xml:space="preserve"> shall not be construed to apply to any payment made by Holdings, the Borrower or their respective Subsidiaries pursuant to and in accordance with the express terms of this Agreement (including the application of funds arising from the existence of a Defaulting Lender or Disqualified Institution) or any payment obtained by a Lender as consideration for the assignment of or sale of a participation in any of its Loans to any assignee or participant (including as contemplated by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Unless the Administrative Agent shall have received notice from the Borrower prior to the date on which any payment by the Borrower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as applicable,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If any Lender shall fail to make any payment required to be made by it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2.16(d)</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if any Loan Party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any Lender gives notice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w:t>
      </w:r>
    </w:p>
    <w:p>
      <w:pPr>
        <w:spacing w:after="0" w:line="3" w:lineRule="exact"/>
        <w:rPr>
          <w:sz w:val="20"/>
          <w:szCs w:val="20"/>
          <w:color w:val="auto"/>
        </w:rPr>
      </w:pPr>
    </w:p>
    <w:p>
      <w:pPr>
        <w:jc w:val="both"/>
        <w:ind w:firstLine="8"/>
        <w:spacing w:after="0" w:line="253" w:lineRule="auto"/>
        <w:tabs>
          <w:tab w:leader="none" w:pos="2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eliminate or reduce amounts payable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as applicable, in the future, or, in respect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would no longer make it unlawful for such Lender to make or maintain SOFR Loans and (ii) would not subject such Lender to any material unreimbursed cost or expense and would not otherwise be disadvantageous to such Lender in any material respect. The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(ii)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(iii) if any Lender gives notice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w:t>
      </w:r>
    </w:p>
    <w:p>
      <w:pPr>
        <w:jc w:val="both"/>
        <w:ind w:firstLine="8"/>
        <w:spacing w:after="0" w:line="251"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is a Defaulting Lender, then, in each case,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Borrower shall have received the prior written consent of the Administrative Agent, which consent shall not unreasonably be withheld, (y)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(z) in the case of any such assignment resulting from a claim for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such assignment will result in a reduction in such compensation or payments. Nothing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be deemed to prejudice any rights that any Loan Party may have against any Lender that is a Defaulting Lender.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If (i) any Lender (such Lender, a “</w:t>
      </w:r>
      <w:r>
        <w:rPr>
          <w:rFonts w:ascii="Times New Roman" w:cs="Times New Roman" w:eastAsia="Times New Roman" w:hAnsi="Times New Roman"/>
          <w:sz w:val="18"/>
          <w:szCs w:val="18"/>
          <w:b w:val="1"/>
          <w:bCs w:val="1"/>
          <w:i w:val="1"/>
          <w:iCs w:val="1"/>
          <w:color w:val="auto"/>
        </w:rPr>
        <w:t>Non-Consenting Lender</w:t>
      </w:r>
      <w:r>
        <w:rPr>
          <w:rFonts w:ascii="Times New Roman" w:cs="Times New Roman" w:eastAsia="Times New Roman" w:hAnsi="Times New Roman"/>
          <w:sz w:val="18"/>
          <w:szCs w:val="18"/>
          <w:color w:val="auto"/>
        </w:rPr>
        <w:t xml:space="preserve">”) has failed to consent to a proposed waiver, amendment, other modification, discharge or termination which pursuant to the terms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requires the consent of Lenders in addition to the Required Lenders or Required Revolving Lenders, as applicable, and with respect to which the Required Lenders or Required Revolving Lenders, (or, in the case of a consent, waiver or amendment involving all affected Lenders of a certain Facility, the Required Class Lenders or Required Facility Lenders, as applicable), as applicable shall have granted their consent, (ii) in connection with the incurrence of Permitted Refinancing Indebtedness, if any Lender does not agree to provide any portion of the applicable Refinancing Term Loans, Other Revolving Commitments or Other Revolving Loans, (iii) in connection with the entry into an Extension Amendment, if any Lender under any Facility does not consent to an Extension Request in respect of such Facility or (iv) in connection with any Repricing Transaction, if any Lender under any Facility does not agree to participate in such Repricing Transaction, then, in each case the Borrower shall have the right (unless such Non-Consenting Lender grants such consent) to replace such Lender by requiring such Lender to assign its Loans and its Commitments hereunder to one or more assignees reasonably acceptable to the Administrative Agent based on the terms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deliver any outstanding notes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all Obligations of the Borrower then owing to such Lender being replaced shall be paid in full to such Lender concurrently with such assignment and (y) the Lender shall receive a price equal to the principal amount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interest thereon. In connection with any such assignment the Borrower, the Administrative Agent, such Lender being replaced and the replacement Lender shall otherwise comply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Each Lender agrees that if the Borrower exercises its option hereunder to cause an assignment by any such Lender, such Lender shall, promptly after receipt of written notice of such election, execute and deliver all documentation necessary to effectuate such assignment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In the event that a Lender does not comply with the requirements of the immediately preceding sentence within one Business Day after receipt of such notice, each Lender shall be deemed to have executed and delivered, and in addition hereby authorizes and directs the Administrative Agent to execute and deliver, such documentation as may be required to give effect to an assignment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on behalf of a replaced Lender and any such documentation shall be effective for purposes of documenting an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  Illegality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Lender reasonably determines that any Change in Law has made it unlawful, or that any Governmental Authority has asserted after the Closing Date that it is unlawful, for any Lender or its applicable lending office to make or maintain any SOFR Loans, then, on notice thereof by such Lender to the Borrower through the Administrative Agent, any obligations of such Lender to make or continue SOFR Loans or to convert ABR Borrowings to SOFR Borrowings, as the case may be,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all such SOFR Borrowings of such Lender or convert all such SOFR Borrowings of such Lender to ABR Borrowings, in each case on the last day of the Interest Period therefor, if such Lender may lawfully continue to maintain such SOFR Borrowings to such day, or immediately, if such Lender may not lawfully continue to maintain such Loans. Upon any such prepayment or conversion, the Borrower shall also pay accrued interest on the amount so prepaid or converted.</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2.19.    </w:t>
      </w:r>
      <w:r>
        <w:rPr>
          <w:rFonts w:ascii="Times New Roman" w:cs="Times New Roman" w:eastAsia="Times New Roman" w:hAnsi="Times New Roman"/>
          <w:sz w:val="18"/>
          <w:szCs w:val="18"/>
          <w:u w:val="single" w:color="auto"/>
          <w:color w:val="auto"/>
        </w:rPr>
        <w:t>  Defaulting Lenders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Waivers and Amendments</w:t>
      </w:r>
      <w:r>
        <w:rPr>
          <w:rFonts w:ascii="Times New Roman" w:cs="Times New Roman" w:eastAsia="Times New Roman" w:hAnsi="Times New Roman"/>
          <w:sz w:val="18"/>
          <w:szCs w:val="18"/>
          <w:color w:val="000000"/>
        </w:rPr>
        <w:t>. That Defaulting Lender’s right to approve or disapprove any amendment, waiver or consent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respect to this Agreement shall be restricted as set forth in </w:t>
      </w:r>
      <w:r>
        <w:rPr>
          <w:rFonts w:ascii="Times New Roman" w:cs="Times New Roman" w:eastAsia="Times New Roman" w:hAnsi="Times New Roman"/>
          <w:sz w:val="18"/>
          <w:szCs w:val="18"/>
          <w:u w:val="single" w:color="auto"/>
          <w:color w:val="000000"/>
        </w:rPr>
        <w:t>Section 9.08</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u w:val="single" w:color="auto"/>
          <w:color w:val="000000"/>
        </w:rPr>
        <w:t>Reallocation of Payments</w:t>
      </w:r>
      <w:r>
        <w:rPr>
          <w:rFonts w:ascii="Times New Roman" w:cs="Times New Roman" w:eastAsia="Times New Roman" w:hAnsi="Times New Roman"/>
          <w:sz w:val="18"/>
          <w:szCs w:val="18"/>
          <w:color w:val="000000"/>
        </w:rPr>
        <w:t>. Any payment of principal, interest, fees or other amounts received by the Administrative Agent for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account of that Defaulting Lender (whether voluntary or mandatory, at maturity, pursuant to </w:t>
      </w:r>
      <w:r>
        <w:rPr>
          <w:rFonts w:ascii="Times New Roman" w:cs="Times New Roman" w:eastAsia="Times New Roman" w:hAnsi="Times New Roman"/>
          <w:sz w:val="18"/>
          <w:szCs w:val="18"/>
          <w:u w:val="single" w:color="auto"/>
          <w:color w:val="000000"/>
        </w:rPr>
        <w:t>Article VII</w:t>
      </w:r>
      <w:r>
        <w:rPr>
          <w:rFonts w:ascii="Times New Roman" w:cs="Times New Roman" w:eastAsia="Times New Roman" w:hAnsi="Times New Roman"/>
          <w:sz w:val="18"/>
          <w:szCs w:val="18"/>
          <w:color w:val="000000"/>
        </w:rPr>
        <w:t xml:space="preserve"> or otherwise), shall be applied at such time or times as may be determined by the Administrative Agent as follows: </w:t>
      </w:r>
      <w:r>
        <w:rPr>
          <w:rFonts w:ascii="Times New Roman" w:cs="Times New Roman" w:eastAsia="Times New Roman" w:hAnsi="Times New Roman"/>
          <w:sz w:val="18"/>
          <w:szCs w:val="18"/>
          <w:i w:val="1"/>
          <w:iCs w:val="1"/>
          <w:color w:val="000000"/>
        </w:rPr>
        <w:t>first</w:t>
      </w:r>
      <w:r>
        <w:rPr>
          <w:rFonts w:ascii="Times New Roman" w:cs="Times New Roman" w:eastAsia="Times New Roman" w:hAnsi="Times New Roman"/>
          <w:sz w:val="18"/>
          <w:szCs w:val="18"/>
          <w:color w:val="000000"/>
        </w:rPr>
        <w:t xml:space="preserve">, to the payment of any amounts owing by that Defaulting Lender to the Administrative Agent hereunder; </w:t>
      </w:r>
      <w:r>
        <w:rPr>
          <w:rFonts w:ascii="Times New Roman" w:cs="Times New Roman" w:eastAsia="Times New Roman" w:hAnsi="Times New Roman"/>
          <w:sz w:val="18"/>
          <w:szCs w:val="18"/>
          <w:i w:val="1"/>
          <w:iCs w:val="1"/>
          <w:color w:val="000000"/>
        </w:rPr>
        <w:t>second</w:t>
      </w:r>
      <w:r>
        <w:rPr>
          <w:rFonts w:ascii="Times New Roman" w:cs="Times New Roman" w:eastAsia="Times New Roman" w:hAnsi="Times New Roman"/>
          <w:sz w:val="18"/>
          <w:szCs w:val="18"/>
          <w:color w:val="000000"/>
        </w:rPr>
        <w:t xml:space="preserve">, to the payment on a pro rata basis of any amounts owing by that Defaulting Lender to L/C Issuers hereunder; </w:t>
      </w:r>
      <w:r>
        <w:rPr>
          <w:rFonts w:ascii="Times New Roman" w:cs="Times New Roman" w:eastAsia="Times New Roman" w:hAnsi="Times New Roman"/>
          <w:sz w:val="18"/>
          <w:szCs w:val="18"/>
          <w:i w:val="1"/>
          <w:iCs w:val="1"/>
          <w:color w:val="000000"/>
        </w:rPr>
        <w:t>third</w:t>
      </w:r>
      <w:r>
        <w:rPr>
          <w:rFonts w:ascii="Times New Roman" w:cs="Times New Roman" w:eastAsia="Times New Roman" w:hAnsi="Times New Roman"/>
          <w:sz w:val="18"/>
          <w:szCs w:val="18"/>
          <w:color w:val="000000"/>
        </w:rPr>
        <w:t xml:space="preserve">, as the Borrower may request (so long as no Default or Event of Default has occurred and is continuing),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000000"/>
        </w:rPr>
        <w:t>fourth</w:t>
      </w:r>
      <w:r>
        <w:rPr>
          <w:rFonts w:ascii="Times New Roman" w:cs="Times New Roman" w:eastAsia="Times New Roman" w:hAnsi="Times New Roman"/>
          <w:sz w:val="18"/>
          <w:szCs w:val="18"/>
          <w:color w:val="000000"/>
        </w:rPr>
        <w:t xml:space="preserve">, if so determined by the Administrative Agent or requested by any L/C Issuer, to be held as Cash Collateral for future funding obligations of that Defaulting Lender of any participation in any Letter of Credit; </w:t>
      </w:r>
      <w:r>
        <w:rPr>
          <w:rFonts w:ascii="Times New Roman" w:cs="Times New Roman" w:eastAsia="Times New Roman" w:hAnsi="Times New Roman"/>
          <w:sz w:val="18"/>
          <w:szCs w:val="18"/>
          <w:i w:val="1"/>
          <w:iCs w:val="1"/>
          <w:color w:val="000000"/>
        </w:rPr>
        <w:t>fifth</w:t>
      </w:r>
      <w:r>
        <w:rPr>
          <w:rFonts w:ascii="Times New Roman" w:cs="Times New Roman" w:eastAsia="Times New Roman" w:hAnsi="Times New Roman"/>
          <w:sz w:val="18"/>
          <w:szCs w:val="18"/>
          <w:color w:val="000000"/>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8"/>
          <w:szCs w:val="18"/>
          <w:i w:val="1"/>
          <w:iCs w:val="1"/>
          <w:color w:val="000000"/>
        </w:rPr>
        <w:t>sixth</w:t>
      </w:r>
      <w:r>
        <w:rPr>
          <w:rFonts w:ascii="Times New Roman" w:cs="Times New Roman" w:eastAsia="Times New Roman" w:hAnsi="Times New Roman"/>
          <w:sz w:val="18"/>
          <w:szCs w:val="18"/>
          <w:color w:val="000000"/>
        </w:rPr>
        <w:t xml:space="preserve">, to the payment of any amounts owing to the Lenders, the L/C Issuers as a result of any judgment of a court of competent jurisdiction obtained by any Lender, any L/C Issuer against that Defaulting Lender as a result of that Defaulting Lender’s breach of its obligations under this Agreement; </w:t>
      </w:r>
      <w:r>
        <w:rPr>
          <w:rFonts w:ascii="Times New Roman" w:cs="Times New Roman" w:eastAsia="Times New Roman" w:hAnsi="Times New Roman"/>
          <w:sz w:val="18"/>
          <w:szCs w:val="18"/>
          <w:i w:val="1"/>
          <w:iCs w:val="1"/>
          <w:color w:val="000000"/>
        </w:rPr>
        <w:t>seventh</w:t>
      </w:r>
      <w:r>
        <w:rPr>
          <w:rFonts w:ascii="Times New Roman" w:cs="Times New Roman" w:eastAsia="Times New Roman" w:hAnsi="Times New Roman"/>
          <w:sz w:val="18"/>
          <w:szCs w:val="18"/>
          <w:color w:val="000000"/>
        </w:rPr>
        <w:t xml:space="preserve">, so long as no Default or Event of Default has occurred and is continuing,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8"/>
          <w:szCs w:val="18"/>
          <w:i w:val="1"/>
          <w:iCs w:val="1"/>
          <w:color w:val="000000"/>
        </w:rPr>
        <w:t>eighth</w:t>
      </w:r>
      <w:r>
        <w:rPr>
          <w:rFonts w:ascii="Times New Roman" w:cs="Times New Roman" w:eastAsia="Times New Roman" w:hAnsi="Times New Roman"/>
          <w:sz w:val="18"/>
          <w:szCs w:val="18"/>
          <w:color w:val="000000"/>
        </w:rPr>
        <w:t xml:space="preserve">, to that Defaulting Lender or as otherwise directed by a court of competent jurisdiction;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000000"/>
        </w:rPr>
        <w:t>Section 2.19(a)(ii)</w:t>
      </w:r>
      <w:r>
        <w:rPr>
          <w:rFonts w:ascii="Times New Roman" w:cs="Times New Roman" w:eastAsia="Times New Roman" w:hAnsi="Times New Roman"/>
          <w:sz w:val="18"/>
          <w:szCs w:val="18"/>
          <w:color w:val="000000"/>
        </w:rPr>
        <w:t xml:space="preserve"> shall be deemed paid to and redirected by that Defaulting Lender, and each Lender irrevocably consents 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6" w:name="page267"/>
    <w:bookmarkEnd w:id="266"/>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u w:val="single" w:color="auto"/>
          <w:color w:val="000000"/>
        </w:rPr>
        <w:t>Certain Fees</w:t>
      </w:r>
      <w:r>
        <w:rPr>
          <w:rFonts w:ascii="Times New Roman" w:cs="Times New Roman" w:eastAsia="Times New Roman" w:hAnsi="Times New Roman"/>
          <w:sz w:val="18"/>
          <w:szCs w:val="18"/>
          <w:color w:val="000000"/>
        </w:rPr>
        <w:t>. That Defaulting Lender (x) shall not be entitled to receive any commitment fee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2.10(b)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Times New Roman" w:cs="Times New Roman" w:eastAsia="Times New Roman" w:hAnsi="Times New Roman"/>
          <w:sz w:val="18"/>
          <w:szCs w:val="18"/>
          <w:u w:val="single" w:color="auto"/>
          <w:color w:val="000000"/>
        </w:rPr>
        <w:t>Section 2.24(h).</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u w:val="single" w:color="auto"/>
          <w:color w:val="000000"/>
        </w:rPr>
        <w:t>Reallocation of Pro Rata Share to Reduce Fronting Exposure</w:t>
      </w:r>
      <w:r>
        <w:rPr>
          <w:rFonts w:ascii="Times New Roman" w:cs="Times New Roman" w:eastAsia="Times New Roman" w:hAnsi="Times New Roman"/>
          <w:sz w:val="18"/>
          <w:szCs w:val="18"/>
          <w:color w:val="000000"/>
        </w:rPr>
        <w:t>. During any period in which there is a Defaulting Lender,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purposes of computing the amount of the obligation of each Non-Defaulting Lender to acquire, refinance or fund participations in Letters of Credit pursuant to </w:t>
      </w:r>
      <w:r>
        <w:rPr>
          <w:rFonts w:ascii="Times New Roman" w:cs="Times New Roman" w:eastAsia="Times New Roman" w:hAnsi="Times New Roman"/>
          <w:sz w:val="18"/>
          <w:szCs w:val="18"/>
          <w:u w:val="single" w:color="auto"/>
          <w:color w:val="000000"/>
        </w:rPr>
        <w:t>Section 2.24</w:t>
      </w:r>
      <w:r>
        <w:rPr>
          <w:rFonts w:ascii="Times New Roman" w:cs="Times New Roman" w:eastAsia="Times New Roman" w:hAnsi="Times New Roman"/>
          <w:sz w:val="18"/>
          <w:szCs w:val="18"/>
          <w:color w:val="000000"/>
        </w:rPr>
        <w:t xml:space="preserve">, the “Pro Rata Share” of each Non-Defaulting Lender’s Revolving Loans and L/C Obligations shall be computed without giving effect to the Commitment of that Defaulting Lender;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aggregate obligation of each Non-Defaulting Lender to acquire, refinance or fund participations in Letters of Credit shall not exceed the positive difference, if any, of (1) the Commitment of that Non-Defaulting Lender </w:t>
      </w:r>
      <w:r>
        <w:rPr>
          <w:rFonts w:ascii="Times New Roman" w:cs="Times New Roman" w:eastAsia="Times New Roman" w:hAnsi="Times New Roman"/>
          <w:sz w:val="18"/>
          <w:szCs w:val="18"/>
          <w:i w:val="1"/>
          <w:iCs w:val="1"/>
          <w:color w:val="000000"/>
        </w:rPr>
        <w:t>minus</w:t>
      </w:r>
      <w:r>
        <w:rPr>
          <w:rFonts w:ascii="Times New Roman" w:cs="Times New Roman" w:eastAsia="Times New Roman" w:hAnsi="Times New Roman"/>
          <w:sz w:val="18"/>
          <w:szCs w:val="18"/>
          <w:color w:val="000000"/>
        </w:rPr>
        <w:t xml:space="preserve"> (2) the aggregate Outstanding Amount of the Loans of that Lender.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Borrower, the Administrative Agent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Loans and funded and unfunded participations in Letters of Credit to be held on a pro rata basis by the Lenders in accordance with their Pro Rata Share (without giving effect to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xml:space="preserve">), whereupon that Lender will cease 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  Increase in Commitments</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Incremental Commitments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Borrower or any Guarantor may, any time or from time to time after the Closing Date, by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notice to the Administrative Agent (an “</w:t>
      </w:r>
      <w:r>
        <w:rPr>
          <w:rFonts w:ascii="Times New Roman" w:cs="Times New Roman" w:eastAsia="Times New Roman" w:hAnsi="Times New Roman"/>
          <w:sz w:val="18"/>
          <w:szCs w:val="18"/>
          <w:b w:val="1"/>
          <w:bCs w:val="1"/>
          <w:i w:val="1"/>
          <w:iCs w:val="1"/>
          <w:color w:val="000000"/>
        </w:rPr>
        <w:t>Incremental Facility Request</w:t>
      </w:r>
      <w:r>
        <w:rPr>
          <w:rFonts w:ascii="Times New Roman" w:cs="Times New Roman" w:eastAsia="Times New Roman" w:hAnsi="Times New Roman"/>
          <w:sz w:val="18"/>
          <w:szCs w:val="18"/>
          <w:color w:val="000000"/>
        </w:rPr>
        <w:t>”) request (x) the establishment of incremental or additional term loan facilities (each, an “</w:t>
      </w:r>
      <w:r>
        <w:rPr>
          <w:rFonts w:ascii="Times New Roman" w:cs="Times New Roman" w:eastAsia="Times New Roman" w:hAnsi="Times New Roman"/>
          <w:sz w:val="18"/>
          <w:szCs w:val="18"/>
          <w:b w:val="1"/>
          <w:bCs w:val="1"/>
          <w:i w:val="1"/>
          <w:iCs w:val="1"/>
          <w:color w:val="000000"/>
        </w:rPr>
        <w:t>Incremental Term Facility</w:t>
      </w:r>
      <w:r>
        <w:rPr>
          <w:rFonts w:ascii="Times New Roman" w:cs="Times New Roman" w:eastAsia="Times New Roman" w:hAnsi="Times New Roman"/>
          <w:sz w:val="18"/>
          <w:szCs w:val="18"/>
          <w:color w:val="000000"/>
        </w:rPr>
        <w:t>”, the commitments thereunder, the “</w:t>
      </w:r>
      <w:r>
        <w:rPr>
          <w:rFonts w:ascii="Times New Roman" w:cs="Times New Roman" w:eastAsia="Times New Roman" w:hAnsi="Times New Roman"/>
          <w:sz w:val="18"/>
          <w:szCs w:val="18"/>
          <w:b w:val="1"/>
          <w:bCs w:val="1"/>
          <w:i w:val="1"/>
          <w:iCs w:val="1"/>
          <w:color w:val="000000"/>
        </w:rPr>
        <w:t>Incremental Term Commitments</w:t>
      </w:r>
      <w:r>
        <w:rPr>
          <w:rFonts w:ascii="Times New Roman" w:cs="Times New Roman" w:eastAsia="Times New Roman" w:hAnsi="Times New Roman"/>
          <w:sz w:val="18"/>
          <w:szCs w:val="18"/>
          <w:color w:val="000000"/>
        </w:rPr>
        <w:t>” and the loans thereunder, the “</w:t>
      </w:r>
      <w:r>
        <w:rPr>
          <w:rFonts w:ascii="Times New Roman" w:cs="Times New Roman" w:eastAsia="Times New Roman" w:hAnsi="Times New Roman"/>
          <w:sz w:val="18"/>
          <w:szCs w:val="18"/>
          <w:b w:val="1"/>
          <w:bCs w:val="1"/>
          <w:i w:val="1"/>
          <w:iCs w:val="1"/>
          <w:color w:val="000000"/>
        </w:rPr>
        <w:t>Incremental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Term Loans</w:t>
      </w:r>
      <w:r>
        <w:rPr>
          <w:rFonts w:ascii="Times New Roman" w:cs="Times New Roman" w:eastAsia="Times New Roman" w:hAnsi="Times New Roman"/>
          <w:sz w:val="18"/>
          <w:szCs w:val="18"/>
          <w:color w:val="000000"/>
        </w:rPr>
        <w:t>”) and (y) the establishment of incremental or additional revolving loan facilities (each, an “</w:t>
      </w:r>
      <w:r>
        <w:rPr>
          <w:rFonts w:ascii="Times New Roman" w:cs="Times New Roman" w:eastAsia="Times New Roman" w:hAnsi="Times New Roman"/>
          <w:sz w:val="18"/>
          <w:szCs w:val="18"/>
          <w:b w:val="1"/>
          <w:bCs w:val="1"/>
          <w:i w:val="1"/>
          <w:iCs w:val="1"/>
          <w:color w:val="000000"/>
        </w:rPr>
        <w:t>Incremental Revolving Facility</w:t>
      </w:r>
      <w:r>
        <w:rPr>
          <w:rFonts w:ascii="Times New Roman" w:cs="Times New Roman" w:eastAsia="Times New Roman" w:hAnsi="Times New Roman"/>
          <w:sz w:val="18"/>
          <w:szCs w:val="18"/>
          <w:color w:val="000000"/>
        </w:rPr>
        <w:t>”, the commitments</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thereunder, the “</w:t>
      </w:r>
      <w:r>
        <w:rPr>
          <w:rFonts w:ascii="Times New Roman" w:cs="Times New Roman" w:eastAsia="Times New Roman" w:hAnsi="Times New Roman"/>
          <w:sz w:val="18"/>
          <w:szCs w:val="18"/>
          <w:b w:val="1"/>
          <w:bCs w:val="1"/>
          <w:i w:val="1"/>
          <w:iCs w:val="1"/>
          <w:color w:val="000000"/>
        </w:rPr>
        <w:t>Incremental Revolving Commitments</w:t>
      </w:r>
      <w:r>
        <w:rPr>
          <w:rFonts w:ascii="Times New Roman" w:cs="Times New Roman" w:eastAsia="Times New Roman" w:hAnsi="Times New Roman"/>
          <w:sz w:val="18"/>
          <w:szCs w:val="18"/>
          <w:color w:val="000000"/>
        </w:rPr>
        <w:t>” and the loans thereunder, the “</w:t>
      </w:r>
      <w:r>
        <w:rPr>
          <w:rFonts w:ascii="Times New Roman" w:cs="Times New Roman" w:eastAsia="Times New Roman" w:hAnsi="Times New Roman"/>
          <w:sz w:val="18"/>
          <w:szCs w:val="18"/>
          <w:b w:val="1"/>
          <w:bCs w:val="1"/>
          <w:i w:val="1"/>
          <w:iCs w:val="1"/>
          <w:color w:val="000000"/>
        </w:rPr>
        <w:t>Incremental Revolving Loans</w:t>
      </w:r>
      <w:r>
        <w:rPr>
          <w:rFonts w:ascii="Times New Roman" w:cs="Times New Roman" w:eastAsia="Times New Roman" w:hAnsi="Times New Roman"/>
          <w:sz w:val="18"/>
          <w:szCs w:val="18"/>
          <w:color w:val="000000"/>
        </w:rPr>
        <w:t xml:space="preserve">”). Any such Incremental Facility may be implemented by increasing the amount of loans and commitments under an existing Facility or by adding a new facility to the Agreement. Subject to the terms and conditions set forth in this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 xml:space="preserve">, the Incremental Term Facilities shall be funded or the Incremental Revolving Commitments shall be available on the relevant Increased Amount Date;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 Incremental Facility shall be incurred on such date to the extent that the aggregate principal amount of such Incremental Facility when combined with the aggregate principal amount of all Incremental Facilities and Incremental Equivalent Debt then outstanding exceeds the sum 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Free and Clear Incremental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plus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an amount equal to aggregate principal amount of all voluntary prepayments, redemptions and repurchases and other permanent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reductions (but, with respect to the Revolving Facility or Other Revolving Loans, only to the extent such voluntary prepayment is accompanied by a permanent reduction of the Revolving Commitments or Other Revolving Commitments, as applicable) of the Loans, any Incremental Loans secured by Parity Liens, Incremental Equivalent Debt secured by Parity Liens or any Permitted Refinancing Indebtedness secured by Parity Liens (to the extent previously applied to any of the foregoing) and all debt buy backs, yank-a-bank payments and similar transactions made pursuant to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9.04(f)</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9.04(l)(ii)</w:t>
      </w:r>
      <w:r>
        <w:rPr>
          <w:rFonts w:ascii="Times New Roman" w:cs="Times New Roman" w:eastAsia="Times New Roman" w:hAnsi="Times New Roman"/>
          <w:sz w:val="18"/>
          <w:szCs w:val="18"/>
          <w:color w:val="000000"/>
        </w:rPr>
        <w:t xml:space="preserve"> in respect of any of the foregoing (with credit given to the principal amount of the debt purchased) at or prior to the date of any such incurrence (in each case, to the extent not funded with the proceeds of Long Term Debt and whether or not offered to all Lenders) (the “</w:t>
      </w:r>
      <w:r>
        <w:rPr>
          <w:rFonts w:ascii="Times New Roman" w:cs="Times New Roman" w:eastAsia="Times New Roman" w:hAnsi="Times New Roman"/>
          <w:sz w:val="18"/>
          <w:szCs w:val="18"/>
          <w:b w:val="1"/>
          <w:bCs w:val="1"/>
          <w:i w:val="1"/>
          <w:iCs w:val="1"/>
          <w:color w:val="000000"/>
        </w:rPr>
        <w:t>Voluntary Prepayment Amount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plus</w:t>
      </w:r>
    </w:p>
    <w:p>
      <w:pPr>
        <w:spacing w:after="0" w:line="192" w:lineRule="exact"/>
        <w:rPr>
          <w:sz w:val="20"/>
          <w:szCs w:val="20"/>
          <w:color w:val="auto"/>
        </w:rPr>
      </w:pPr>
    </w:p>
    <w:p>
      <w:pPr>
        <w:jc w:val="both"/>
        <w:ind w:left="4" w:firstLine="648"/>
        <w:spacing w:after="0" w:line="270" w:lineRule="auto"/>
        <w:rPr>
          <w:sz w:val="20"/>
          <w:szCs w:val="20"/>
          <w:color w:val="auto"/>
        </w:rPr>
      </w:pPr>
      <w:r>
        <w:rPr>
          <w:rFonts w:ascii="Times New Roman" w:cs="Times New Roman" w:eastAsia="Times New Roman" w:hAnsi="Times New Roman"/>
          <w:sz w:val="17"/>
          <w:szCs w:val="17"/>
          <w:color w:val="010000"/>
        </w:rPr>
        <w:t>(iii)            </w:t>
      </w:r>
      <w:r>
        <w:rPr>
          <w:rFonts w:ascii="Times New Roman" w:cs="Times New Roman" w:eastAsia="Times New Roman" w:hAnsi="Times New Roman"/>
          <w:sz w:val="17"/>
          <w:szCs w:val="17"/>
          <w:color w:val="000000"/>
        </w:rPr>
        <w:t>an additional amount such that, after giving effect to the incurrence of such amount, the use of proceeds thereof (including for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purposes of this </w:t>
      </w:r>
      <w:r>
        <w:rPr>
          <w:rFonts w:ascii="Times New Roman" w:cs="Times New Roman" w:eastAsia="Times New Roman" w:hAnsi="Times New Roman"/>
          <w:sz w:val="17"/>
          <w:szCs w:val="17"/>
          <w:u w:val="single" w:color="auto"/>
          <w:color w:val="000000"/>
        </w:rPr>
        <w:t>clause (iii)</w:t>
      </w:r>
      <w:r>
        <w:rPr>
          <w:rFonts w:ascii="Times New Roman" w:cs="Times New Roman" w:eastAsia="Times New Roman" w:hAnsi="Times New Roman"/>
          <w:sz w:val="17"/>
          <w:szCs w:val="17"/>
          <w:color w:val="000000"/>
        </w:rPr>
        <w:t xml:space="preserve">, the full amount of an Incremental Facility incurred at such time but without netting the cash proceeds of such Incremental Facility in the calculation of the Consolidated First Lien Net Leverage Ratio, the Consolidated Secured Net Leverage Ratio or the Consolidated Net Leverage Ratio), any acquisition or other transaction consummated in connection therewith and any other </w:t>
      </w:r>
      <w:r>
        <w:rPr>
          <w:rFonts w:ascii="Times New Roman" w:cs="Times New Roman" w:eastAsia="Times New Roman" w:hAnsi="Times New Roman"/>
          <w:sz w:val="17"/>
          <w:szCs w:val="17"/>
          <w:i w:val="1"/>
          <w:iCs w:val="1"/>
          <w:color w:val="000000"/>
        </w:rPr>
        <w:t>pro forma</w:t>
      </w:r>
      <w:r>
        <w:rPr>
          <w:rFonts w:ascii="Times New Roman" w:cs="Times New Roman" w:eastAsia="Times New Roman" w:hAnsi="Times New Roman"/>
          <w:sz w:val="17"/>
          <w:szCs w:val="17"/>
          <w:color w:val="000000"/>
        </w:rPr>
        <w:t xml:space="preserve"> adjustments</w:t>
      </w:r>
    </w:p>
    <w:p>
      <w:pPr>
        <w:spacing w:after="0" w:line="3" w:lineRule="exact"/>
        <w:rPr>
          <w:sz w:val="20"/>
          <w:szCs w:val="20"/>
          <w:color w:val="auto"/>
        </w:rPr>
      </w:pPr>
    </w:p>
    <w:p>
      <w:pPr>
        <w:jc w:val="both"/>
        <w:ind w:left="4" w:hanging="4"/>
        <w:spacing w:after="0" w:line="250" w:lineRule="auto"/>
        <w:tabs>
          <w:tab w:leader="none" w:pos="30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Incremental Facilities secured by Parity Liens, the Consolidated First Lien Net Leverage Ratio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for the most recently ended Test Period for which financial statements of the Borrower are internally available as of the date of incurrence of any such Incremental Facility does not exceed 5.00:1.00, (B) in the case of Incremental Facilities secured by Junior Liens, the Consolidated Secured Net Leverage Ratio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for the most recently ended Test Period for which financial statements of the Borrower are internally available as of the date of incurrence of any such Incremental Facility does not exceed 5.50:1.00 and (C) in the case of Incremental Facilities incurred on an unsecured basis, the Consolidated Net Leverage Ratio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for the most recently ended Test Period for which financial statements of the Borrower are internally available as of the date of incurrence of any such Incremental Facility does not exceed 5.75:1.00;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debt for purposes of calculating such Consolidated First Lien Net Leverage Ratio, Consolidated Secured Net Leverage Ratio or Consolidated Net Leverage Ratio, as applicable, for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shall (A) not include any principal amount or cash proceeds of Incremental Facilities and Incremental Equivalent Debt which is being incurred simultaneously or substantially simultaneously by utilizing the Free and Clear Incremental Amount, the Voluntary Prepayment Amount and/or any Revolving Facility Commitment and</w:t>
      </w:r>
    </w:p>
    <w:p>
      <w:pPr>
        <w:spacing w:after="0" w:line="4"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the Incremental Revolving Commitments, if applicable, are fully drawn (the “</w:t>
      </w:r>
      <w:r>
        <w:rPr>
          <w:rFonts w:ascii="Times New Roman" w:cs="Times New Roman" w:eastAsia="Times New Roman" w:hAnsi="Times New Roman"/>
          <w:sz w:val="18"/>
          <w:szCs w:val="18"/>
          <w:b w:val="1"/>
          <w:bCs w:val="1"/>
          <w:i w:val="1"/>
          <w:iCs w:val="1"/>
          <w:color w:val="auto"/>
        </w:rPr>
        <w:t>Incurrence-Based Incremental Amount</w:t>
      </w:r>
      <w:r>
        <w:rPr>
          <w:rFonts w:ascii="Times New Roman" w:cs="Times New Roman" w:eastAsia="Times New Roman" w:hAnsi="Times New Roman"/>
          <w:sz w:val="18"/>
          <w:szCs w:val="18"/>
          <w:color w:val="auto"/>
        </w:rPr>
        <w:t xml:space="preserve">”, collectively, the amounts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Incremental Availability Amount</w:t>
      </w:r>
      <w:r>
        <w:rPr>
          <w:rFonts w:ascii="Times New Roman" w:cs="Times New Roman" w:eastAsia="Times New Roman" w:hAnsi="Times New Roman"/>
          <w:sz w:val="18"/>
          <w:szCs w:val="18"/>
          <w:color w:val="auto"/>
        </w:rPr>
        <w:t xml:space="preserve">”); it is understood, for avoidance of doubt, that the foregoing incurrence test may be satisfied in accordance with the terms of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The Borrower may elect to incur any Incremental Facility or Incremental Equivalent Debt by utilizing the Incurrence-Based Incremental Amount, the Free and Clear Incremental Amount, the Voluntary Prepayment Amount or any combination thereof, and Borrower may at any time elect to reclassify any principal amount of any Incremental Facilities or Incremental Equivalent Debt incurred utilizing the Free and Clear Incremental Amount or the Voluntary Prepayment Amount as being incurred by utilizing the Incurrence-Based Incremental Amount, to the extent the Incurrence-Based Incremental Amount, as recalculated at such time, exceeds the aggregate principal amount outstanding of the Incremental Facilities and Incremental Equivalent Debt being reclassified, and such reclassification shall occur automatically on the last day of any fiscal quarter while any Incremental Facility or Incremental Equivalent Debt is outstanding to the extent that the Incurrence-Based Incremental Amount, as recalculated at such time, exceeds the aggregate principal amount outstanding of the Incremental Facilities and Incremental Equivalent Debt. For the avoidance of doubt, any incurrence of Incremental Equivalent Debt in reliance on the Incurrence-Based Incremental Amount shall be calculated as if references to the Incremental Facilities in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were references to such Incremental Equivalent Debt.</w:t>
      </w:r>
    </w:p>
    <w:p>
      <w:pPr>
        <w:spacing w:after="0" w:line="200" w:lineRule="exact"/>
        <w:rPr>
          <w:sz w:val="20"/>
          <w:szCs w:val="20"/>
          <w:color w:val="auto"/>
        </w:rPr>
      </w:pPr>
    </w:p>
    <w:p>
      <w:pPr>
        <w:spacing w:after="0" w:line="20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68" w:name="page269"/>
    <w:bookmarkEnd w:id="268"/>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such Incremental Facility Request shall specify the date (an “</w:t>
      </w:r>
      <w:r>
        <w:rPr>
          <w:rFonts w:ascii="Times New Roman" w:cs="Times New Roman" w:eastAsia="Times New Roman" w:hAnsi="Times New Roman"/>
          <w:sz w:val="18"/>
          <w:szCs w:val="18"/>
          <w:b w:val="1"/>
          <w:bCs w:val="1"/>
          <w:i w:val="1"/>
          <w:iCs w:val="1"/>
          <w:color w:val="000000"/>
        </w:rPr>
        <w:t>Increased Amount Date</w:t>
      </w:r>
      <w:r>
        <w:rPr>
          <w:rFonts w:ascii="Times New Roman" w:cs="Times New Roman" w:eastAsia="Times New Roman" w:hAnsi="Times New Roman"/>
          <w:sz w:val="18"/>
          <w:szCs w:val="18"/>
          <w:color w:val="000000"/>
        </w:rPr>
        <w:t>”) on which the Borrower proposes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Incremental Commitments and the date the Incremental Loans shall be made available, which shall be a date not less than five Business Days after the date on which such notice is delivered to the Administrative Agent (or such lesser number of days as may be agreed to by the Administrative Agent in its sole discretion). The Borrower shall notify the Administrative Agent in writing of the identity of each Lender or other Person (each, an “</w:t>
      </w:r>
      <w:r>
        <w:rPr>
          <w:rFonts w:ascii="Times New Roman" w:cs="Times New Roman" w:eastAsia="Times New Roman" w:hAnsi="Times New Roman"/>
          <w:sz w:val="18"/>
          <w:szCs w:val="18"/>
          <w:b w:val="1"/>
          <w:bCs w:val="1"/>
          <w:i w:val="1"/>
          <w:iCs w:val="1"/>
          <w:color w:val="000000"/>
        </w:rPr>
        <w:t>Incremental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Lender</w:t>
      </w:r>
      <w:r>
        <w:rPr>
          <w:rFonts w:ascii="Times New Roman" w:cs="Times New Roman" w:eastAsia="Times New Roman" w:hAnsi="Times New Roman"/>
          <w:sz w:val="18"/>
          <w:szCs w:val="18"/>
          <w:color w:val="000000"/>
        </w:rPr>
        <w:t>”) to whom the Incremental Commitments have been allocated. Any Lender approached to provide all or a portion of the Incremental Commitments</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may elect or decline, in its sole discretion, to provide an Incremental Commitment (it being understood that no Lender is committing to provide any Incremental Commitment until such time as such Lender agrees in writing to provide all or a portion of the Incremental Commitment and, except as expressly provided above, Borrower has no obligation to approach any Lender).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Incremental Facilities shall be subject to the following:</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as of any Increased Amount Date, no Event of Default shall exist and be continuing or would immediately result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incurrence of such Incremental Facility;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in the case of Incremental Commitments being provided in connection with an acquisition (including any Asset Acquisition) or other Investment permitted by the terms of this Agreement, no Payment or Bankruptcy Event of Default shall exist and be continuing at the time of incurrence or immediately result from the incurrence of such Incremental Commitments (or, with respect to a Limited Condition Transaction, at the Borrower’s option, as of the LCT Test Date in accordance with </w:t>
      </w:r>
      <w:r>
        <w:rPr>
          <w:rFonts w:ascii="Times New Roman" w:cs="Times New Roman" w:eastAsia="Times New Roman" w:hAnsi="Times New Roman"/>
          <w:sz w:val="18"/>
          <w:szCs w:val="18"/>
          <w:u w:val="single" w:color="auto"/>
          <w:color w:val="000000"/>
        </w:rPr>
        <w:t>Section 1.02(d)</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representations and warranties in the Loan Documents will be true and correct in all material respects (except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representations and warranties that are already qualified by materiality, which representations and warranties will be true and correct in all respects);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condition set forth in this clause (ii) may be waived or not required by the Persons providing such Incremental Facilities (and may instead be limited to “SunGard” representations and warranties of the Loan Parties and acquisition agreement representations and warranties (conformed by the Borrower as reasonably necessary for the applicable acquisition or other Investment) and only to the extent that the failure of such acquisition agreement representations and warranties would result in a failure of a condition precedent to the obligation of the Borrower, any Restricted Subsidiary or their applicable Affiliates to consummate such acquisition or other Investment);</w:t>
      </w:r>
    </w:p>
    <w:p>
      <w:pPr>
        <w:spacing w:after="0" w:line="187"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the final maturity date under any Incremental Term Facility shall not be earlier than the Term Maturity Date;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this </w:t>
      </w:r>
      <w:r>
        <w:rPr>
          <w:rFonts w:ascii="Times New Roman" w:cs="Times New Roman" w:eastAsia="Times New Roman" w:hAnsi="Times New Roman"/>
          <w:sz w:val="18"/>
          <w:szCs w:val="18"/>
          <w:u w:val="single" w:color="auto"/>
          <w:color w:val="000000"/>
        </w:rPr>
        <w:t>clause (iii)(A)</w:t>
      </w:r>
      <w:r>
        <w:rPr>
          <w:rFonts w:ascii="Times New Roman" w:cs="Times New Roman" w:eastAsia="Times New Roman" w:hAnsi="Times New Roman"/>
          <w:sz w:val="18"/>
          <w:szCs w:val="18"/>
          <w:color w:val="000000"/>
        </w:rPr>
        <w:t xml:space="preserve"> will not apply to up to the Inside Maturity Basket and (B) the final maturity date under any Incremental Revolving Facility shall not be earlier than the Revolving Maturity Date, as applicable;</w:t>
      </w:r>
    </w:p>
    <w:p>
      <w:pPr>
        <w:spacing w:after="0" w:line="17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Weighted Average Life to Maturity applicable to any Incremental Term Facility shall be equal to or greater than the Weighted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Average Life to Maturity of the Initial Term Facility (without giving effect to any amortization or prepayments on the outstanding Term Loans), if applicable;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this </w:t>
      </w:r>
      <w:r>
        <w:rPr>
          <w:rFonts w:ascii="Times New Roman" w:cs="Times New Roman" w:eastAsia="Times New Roman" w:hAnsi="Times New Roman"/>
          <w:sz w:val="18"/>
          <w:szCs w:val="18"/>
          <w:u w:val="single" w:color="auto"/>
          <w:color w:val="000000"/>
        </w:rPr>
        <w:t>clause (iv)</w:t>
      </w:r>
      <w:r>
        <w:rPr>
          <w:rFonts w:ascii="Times New Roman" w:cs="Times New Roman" w:eastAsia="Times New Roman" w:hAnsi="Times New Roman"/>
          <w:sz w:val="18"/>
          <w:szCs w:val="18"/>
          <w:color w:val="000000"/>
        </w:rPr>
        <w:t xml:space="preserve"> will not apply to the Inside Maturity Basket;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9" w:name="page270"/>
    <w:bookmarkEnd w:id="269"/>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 any Incremental Term Facility may share on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less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basis (but not greater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basis)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mandatory repayments or prepayments of the Initial Term Loans (other than with respect to prepayments of such Incremental Facility at maturity, any greater than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repayment of such Incremental Facility that constitutes an earlier maturing tranche of Term Loans or with the proceeds of Permitted Refinancing Indebtedness in respect thereof) and (B) any Incremental Revolving Facility may share on a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or less than </w:t>
      </w:r>
      <w:r>
        <w:rPr>
          <w:rFonts w:ascii="Times New Roman" w:cs="Times New Roman" w:eastAsia="Times New Roman" w:hAnsi="Times New Roman"/>
          <w:sz w:val="18"/>
          <w:szCs w:val="18"/>
          <w:i w:val="1"/>
          <w:iCs w:val="1"/>
          <w:color w:val="000000"/>
        </w:rPr>
        <w:t>pro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rata </w:t>
      </w:r>
      <w:r>
        <w:rPr>
          <w:rFonts w:ascii="Times New Roman" w:cs="Times New Roman" w:eastAsia="Times New Roman" w:hAnsi="Times New Roman"/>
          <w:sz w:val="18"/>
          <w:szCs w:val="18"/>
          <w:color w:val="000000"/>
        </w:rPr>
        <w:t>basis (but not greater than</w:t>
      </w:r>
      <w:r>
        <w:rPr>
          <w:rFonts w:ascii="Times New Roman" w:cs="Times New Roman" w:eastAsia="Times New Roman" w:hAnsi="Times New Roman"/>
          <w:sz w:val="18"/>
          <w:szCs w:val="18"/>
          <w:i w:val="1"/>
          <w:iCs w:val="1"/>
          <w:color w:val="000000"/>
        </w:rPr>
        <w:t xml:space="preserve"> pro rata </w:t>
      </w:r>
      <w:r>
        <w:rPr>
          <w:rFonts w:ascii="Times New Roman" w:cs="Times New Roman" w:eastAsia="Times New Roman" w:hAnsi="Times New Roman"/>
          <w:sz w:val="18"/>
          <w:szCs w:val="18"/>
          <w:color w:val="000000"/>
        </w:rPr>
        <w:t>basis) in any mandatory repayments, prepayments or reductions of the Commitments of the Initial</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Revolving Facility (other than with respect to prepayments or reductions of the Commitments of such Incremental Facility at maturity, any greater than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repayment of such Incremental Facility or with the proceeds of Permitted Refinancing Indebtedness in respect thereof);</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the Incremental Facility shall not be (A) guaranteed by any Person who is not, or will not then be, a Guarantor or (B) secured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assets not constituting or which will not then constitute Collateral under the Loan Documents;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the interest margins for any Incremental Term Facility will be determined by the Borrower and the Incremental Lenders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thereunder;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the All-In Yield applicable to any syndicated Incremental Term Loans under any syndicated Incremental Term Facility, in each case, incurred prior to the date that is 12 months after the Closing Date shall be 0.50% per annum or more higher than the corresponding All-In Yield on the Initial Term Facility as of the date of incurrence, then the All-In Yield applicable to the Initial Term Facility shall be increased to cause the then applicable All-In Yield for the then Initial Term Facility to equal the All-In Yield then applicable to such Incremental Term Loans </w:t>
      </w:r>
      <w:r>
        <w:rPr>
          <w:rFonts w:ascii="Times New Roman" w:cs="Times New Roman" w:eastAsia="Times New Roman" w:hAnsi="Times New Roman"/>
          <w:sz w:val="18"/>
          <w:szCs w:val="18"/>
          <w:u w:val="single" w:color="auto"/>
          <w:color w:val="000000"/>
        </w:rPr>
        <w:t>minus</w:t>
      </w:r>
      <w:r>
        <w:rPr>
          <w:rFonts w:ascii="Times New Roman" w:cs="Times New Roman" w:eastAsia="Times New Roman" w:hAnsi="Times New Roman"/>
          <w:sz w:val="18"/>
          <w:szCs w:val="18"/>
          <w:color w:val="000000"/>
        </w:rPr>
        <w:t xml:space="preserve"> 0.50% per annum (this provision, the “</w:t>
      </w:r>
      <w:r>
        <w:rPr>
          <w:rFonts w:ascii="Times New Roman" w:cs="Times New Roman" w:eastAsia="Times New Roman" w:hAnsi="Times New Roman"/>
          <w:sz w:val="18"/>
          <w:szCs w:val="18"/>
          <w:b w:val="1"/>
          <w:bCs w:val="1"/>
          <w:i w:val="1"/>
          <w:iCs w:val="1"/>
          <w:color w:val="000000"/>
        </w:rPr>
        <w:t>MFN Protection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any such Incremental Term Loans include a SOFR or Alternate Base Rate floor that is greater than the SOFR or Alternate Base Rate floor applicable to any existing Class of Term Loans, such differential between SOFR or Alternate Base Rate floors, as applicable, shall be included in the calculation of All-In Yield for purposes of this </w:t>
      </w:r>
      <w:r>
        <w:rPr>
          <w:rFonts w:ascii="Times New Roman" w:cs="Times New Roman" w:eastAsia="Times New Roman" w:hAnsi="Times New Roman"/>
          <w:sz w:val="18"/>
          <w:szCs w:val="18"/>
          <w:u w:val="single" w:color="auto"/>
          <w:color w:val="000000"/>
        </w:rPr>
        <w:t>clause (vii)</w:t>
      </w:r>
      <w:r>
        <w:rPr>
          <w:rFonts w:ascii="Times New Roman" w:cs="Times New Roman" w:eastAsia="Times New Roman" w:hAnsi="Times New Roman"/>
          <w:sz w:val="18"/>
          <w:szCs w:val="18"/>
          <w:color w:val="000000"/>
        </w:rPr>
        <w:t xml:space="preserve"> but only to the extent an increase in the SOFR or Alternate Base Rate floor applicable to the existing Term Loans would cause an increase in the interest rate then in effect thereunder, and in such case the SOFR and Alternate Base Rate floors (but not the Applicable Margin) applicable to the existing Term Loans shall be increased to the extent of such differential between SOFR or Alternate Base Rate floors as the case may be;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that the MFN Protection shall not apply to (w) any Incremental Term Facility that is unsecured or secured by Junior Liens, (x) any Incremental Term Facility incurred in connection with a Permitted Acquisition or other Investment permitted hereunder, (y) any Incremental Term Facility that has an outside maturity date of more than one year after the maturity date of the Initial Term Facility or (z) up to $75,000,000 in aggregate principal amount of Incremental Term Loans;</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any Incremental Revolving Facility shall (A) not require any scheduled amortization payments prior to the Revolving Maturity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and (B) be secured by Parity Liens;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except as otherwise required or permitted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through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(viii)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all other terms and provisions of the Incremental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Commitments (excluding pricing, rate floors, discounts, fee and optional prepayment provisions) shall be as agreed between the Borrower and the applicable Incremental Lenders providing such Incremental Commitments, subject to satisfying the requirements of this </w:t>
      </w:r>
      <w:r>
        <w:rPr>
          <w:rFonts w:ascii="Times New Roman" w:cs="Times New Roman" w:eastAsia="Times New Roman" w:hAnsi="Times New Roman"/>
          <w:sz w:val="18"/>
          <w:szCs w:val="18"/>
          <w:u w:val="single" w:color="auto"/>
          <w:color w:val="000000"/>
        </w:rPr>
        <w:t>Section 2.20(c)</w:t>
      </w:r>
      <w:r>
        <w:rPr>
          <w:rFonts w:ascii="Times New Roman" w:cs="Times New Roman" w:eastAsia="Times New Roman" w:hAnsi="Times New Roman"/>
          <w:sz w:val="18"/>
          <w:szCs w:val="18"/>
          <w:color w:val="000000"/>
        </w:rPr>
        <w:t xml:space="preserve"> and the terms of such Incremental Commitments shall be effected pursuant to an amendment to this Agreement (an “</w:t>
      </w:r>
      <w:r>
        <w:rPr>
          <w:rFonts w:ascii="Times New Roman" w:cs="Times New Roman" w:eastAsia="Times New Roman" w:hAnsi="Times New Roman"/>
          <w:sz w:val="18"/>
          <w:szCs w:val="18"/>
          <w:b w:val="1"/>
          <w:bCs w:val="1"/>
          <w:i w:val="1"/>
          <w:iCs w:val="1"/>
          <w:color w:val="000000"/>
        </w:rPr>
        <w:t>Incremental Amendment</w:t>
      </w:r>
      <w:r>
        <w:rPr>
          <w:rFonts w:ascii="Times New Roman" w:cs="Times New Roman" w:eastAsia="Times New Roman" w:hAnsi="Times New Roman"/>
          <w:sz w:val="18"/>
          <w:szCs w:val="18"/>
          <w:color w:val="000000"/>
        </w:rPr>
        <w:t xml:space="preserve">”) executed and delivered by the Borrower, the Administrative Agent and one or more Incremental Lenders;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with respect to terms not addressed by this </w:t>
      </w:r>
      <w:r>
        <w:rPr>
          <w:rFonts w:ascii="Times New Roman" w:cs="Times New Roman" w:eastAsia="Times New Roman" w:hAnsi="Times New Roman"/>
          <w:sz w:val="18"/>
          <w:szCs w:val="18"/>
          <w:u w:val="single" w:color="auto"/>
          <w:color w:val="000000"/>
        </w:rPr>
        <w:t>Section 2.20(c)</w:t>
      </w:r>
      <w:r>
        <w:rPr>
          <w:rFonts w:ascii="Times New Roman" w:cs="Times New Roman" w:eastAsia="Times New Roman" w:hAnsi="Times New Roman"/>
          <w:sz w:val="18"/>
          <w:szCs w:val="18"/>
          <w:color w:val="000000"/>
        </w:rPr>
        <w:t>, such terms of the Incremental Commitments shall not be materially less favorable to the Borrower, taken as a whole, than the terms of the Initial Term Facility or the Initial Revolving Facility, as applicable, unless such less favorable terms (x) are not effective until after the Term Maturity Date or the Revolving Maturity Date, as applicable, or (y) are also applied to the Initial Term Facility or the Initial Revolving Facility, as applicable; and</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70" w:name="page271"/>
    <w:bookmarkEnd w:id="270"/>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if the Borrower intends to designate any Incremental Revolving Facility as a Superpriority Facility, the aggregate amount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Superpriority Facilities (taken together with the amount of such Incremental Revolving Facility) shall not exceed $175,000,000 in the aggregate principal amount immediately after the establishment of such Incremental Revolving Facility.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On any Increased Amount Date on which any Incremental Commitment becomes effective or Incremental Term Loans are funded,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subject to the foregoing terms and conditions, each Incremental Lender to the extent not already a Lender, shall become a Lender hereunder with respect to such Incremental Commitment or Incremental Term Loan;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any Person that becomes an Incremental Lender that is not already a Lender hereunder shall be reasonably satisfactory to the Administrative Agent and the Borrower (but, with respect to the Administrative Agent, only to the extent the Administrative Agent would otherwise have a consent right to an assignment of such Loans or Commitments to such Incremental Lender, such consent not to be unreasonably withheld, conditioned or delayed) and, with respect to any Incremental Revolving Facility, the L/C Issuers, to the extent consent would be required under </w:t>
      </w:r>
      <w:r>
        <w:rPr>
          <w:rFonts w:ascii="Times New Roman" w:cs="Times New Roman" w:eastAsia="Times New Roman" w:hAnsi="Times New Roman"/>
          <w:sz w:val="18"/>
          <w:szCs w:val="18"/>
          <w:u w:val="single" w:color="auto"/>
          <w:color w:val="000000"/>
        </w:rPr>
        <w:t>Section 9.04(b)</w:t>
      </w:r>
      <w:r>
        <w:rPr>
          <w:rFonts w:ascii="Times New Roman" w:cs="Times New Roman" w:eastAsia="Times New Roman" w:hAnsi="Times New Roman"/>
          <w:sz w:val="18"/>
          <w:szCs w:val="18"/>
          <w:color w:val="000000"/>
        </w:rPr>
        <w:t xml:space="preserve"> for an assignment of Loans to such Incremental Lender, such consent not to be unreasonably withheld, conditioned or delayed.</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For purposes of this Agreement, any Incremental Loans shall be deemed to be Loans. Each Incremental Amendment may, without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consent of any other Loan Party or Lender,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Upon any Incremental Amendment effective date on which an Incremental Revolving Commitment increase is effected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this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 (i) each of the existing Incremental Revolving Lenders shall assign to each of the new Incremental Revolving Lenders, and each of the new Incremental Revolving Lenders shall purchase from each of the existing Incremental Revolving Lenders, at the principal amount thereof, such interests in the Incremental Revolving Loans outstanding on such Incremental Amendment effective date as shall be necessary in order that, after giving effect to all such assignments and purchases, such Incremental Revolving Loans will be held by existing Incremental Revolving Lenders and new Incremental Revolving Lenders ratably in accordance with their Incremental Revolving Commitments after giving effect to such Incremental Revolving Commitment increase, and (ii) each new Incremental Revolving Lender shall become a Revolving Lender with respect to the Incremental Revolving Commitments and all matters relating thereto. The Administrative Agent and the Lenders hereby agree that the minimum borrowing and prepayment requirements in the Incremental Amendment pursuant to which the Incremental Revolving Facility was established shall not apply to the transactions effected pursuant to the immediately preceding sentence.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  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On one or more occasions after the Closing Date, the Borrower may obtain, from any Lender or any other bank, financial institution or other institutional lender or investor that agrees to provide any portion of any Refinancing Term Loans or Other Revolving Commitments pursuant to a Refinancing Amendment in accordance with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i w:val="1"/>
          <w:iCs w:val="1"/>
          <w:color w:val="auto"/>
        </w:rPr>
        <w:t>Additional Refinancing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Administrative Agent (and, with respect to any Other Revolving Commitments, the L/C Issuers) shall have consented (not to be unreasonably withheld, conditioned or delayed) to such Lender’s or Additional Refinancing Lender’s providing such Refinancing Term Loans or Other Revolving Commitments to the extent such consent, if any, would be required under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(ii) with respect to Refinancing Term Loans, any Non-Debt Fund Affiliate providing any Refinancing Term Loans shall be subject to the same restrictions set forth in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 xml:space="preserve"> as they would otherwise be subject to with respect to any purchase by, or assignment to, such Non-Debt Fund Affiliate of Term Loans, Permitted Refinancing Indebtedness in respect of all or any portion of any Class, as selected by the Borrower in its sole discretion, of Term Loans or Revolving Loans (or unused Revolving Commitments) then outstanding under this Agreement, in the form of Refinancing Term Loans or Refinancing Term Commitments or, solely in respect of Revolving Commitments or Revolving Loans, Other Revolving Commitments, or Other Revolving Loans, in each case, pursuant to a Refinancing Amendment and</w:t>
      </w:r>
    </w:p>
    <w:p>
      <w:pPr>
        <w:spacing w:after="0" w:line="4" w:lineRule="exact"/>
        <w:rPr>
          <w:sz w:val="20"/>
          <w:szCs w:val="20"/>
          <w:color w:val="auto"/>
        </w:rPr>
      </w:pPr>
    </w:p>
    <w:p>
      <w:pPr>
        <w:jc w:val="both"/>
        <w:ind w:firstLine="8"/>
        <w:spacing w:after="0" w:line="250" w:lineRule="auto"/>
        <w:tabs>
          <w:tab w:leader="none" w:pos="31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Non-Debt Fund Affiliates may not provide Other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or otherwise, (1) the borrowing and repayment (except for (A) payments of interest and fees at different rates on Other Revolving Commitments (and related outstandings), (B) repayments required upon the maturity date of the Other Revolving Commitments and (C) repayment made in connection with a permanent repayment and termination of commitments (subject to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below)) of Loans with respect to Other Revolving Commitments after the date of obtaining any Other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all other Revolving Commitments, (2) the permanent repayment of Revolving Loans with respect to, and termination of, Revolving Commitments after the date of obtaining any Other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or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all other Revolving Commitments, except that the Borrower shall be permitted to permanently repay and terminate commitments of any such Class on a better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compared to any other Class with a later maturity date than such Class,</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assignments and participations of Other Revolving Commitments and Other Revolving Loans shall be governed by the same assignment and participation provisions applicable to Revolving Commitments and Revolving Loans at such time and (4) such Refinancing Term Loans or Other Revolving Commitments, if secured, shall be secured by liens on the Collateral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in priority with the Liens on such Collateral securing the applicable Indebtedness being refinanced.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The effectiveness of any Refinancing Amendment shall be subject to the satisfaction on the date thereof of such conditions as are agreed by the Additional Refinancing Lenders in the applicable Refinancing Amendment.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Each issuance of Permitted Refinancing Indebtedness under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 xml:space="preserve"> shall be in an aggregate principal amount that is (x) not less than $10,000,000 and (y) an integral multiple of $1,000,000 in excess thereof.</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Each of the parties hereto hereby agrees that this Agreement and the other Loan Documents may be amended pursuant to a Refinancing Amendment, without the consent of any other Lenders, to the extent (but only to the extent) necessary to (i) reflect the existence and terms of the Permitted Refinancing Indebtedness incurred pursuant thereto and (ii) make such other changes to this Agreement and the other Loan Documents consistent with the provisions and intent of </w:t>
      </w:r>
      <w:r>
        <w:rPr>
          <w:rFonts w:ascii="Times New Roman" w:cs="Times New Roman" w:eastAsia="Times New Roman" w:hAnsi="Times New Roman"/>
          <w:sz w:val="18"/>
          <w:szCs w:val="18"/>
          <w:u w:val="single" w:color="auto"/>
          <w:color w:val="auto"/>
        </w:rPr>
        <w:t>Section 9.08(d)</w:t>
      </w:r>
      <w:r>
        <w:rPr>
          <w:rFonts w:ascii="Times New Roman" w:cs="Times New Roman" w:eastAsia="Times New Roman" w:hAnsi="Times New Roman"/>
          <w:sz w:val="18"/>
          <w:szCs w:val="18"/>
          <w:color w:val="auto"/>
        </w:rPr>
        <w:t xml:space="preserve"> and (iii) effect such other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and the Required Lenders hereby expressly authorize the Administrative Agent to enter into any such Refinancing Amendment.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9.08</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2.22.    </w:t>
      </w:r>
      <w:r>
        <w:rPr>
          <w:rFonts w:ascii="Times New Roman" w:cs="Times New Roman" w:eastAsia="Times New Roman" w:hAnsi="Times New Roman"/>
          <w:sz w:val="18"/>
          <w:szCs w:val="18"/>
          <w:u w:val="single" w:color="auto"/>
          <w:color w:val="auto"/>
        </w:rPr>
        <w:t>  Extension of Term Loans; Extension of 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Extension of Term Loans</w:t>
      </w:r>
      <w:r>
        <w:rPr>
          <w:rFonts w:ascii="Times New Roman" w:cs="Times New Roman" w:eastAsia="Times New Roman" w:hAnsi="Times New Roman"/>
          <w:sz w:val="18"/>
          <w:szCs w:val="18"/>
          <w:color w:val="auto"/>
        </w:rPr>
        <w:t>. The Borrower may at any time and from time to time, in its sole discretion, request that all or a portion of the Term Loans of a given Class (or series or tranche thereof) (each, an “</w:t>
      </w:r>
      <w:r>
        <w:rPr>
          <w:rFonts w:ascii="Times New Roman" w:cs="Times New Roman" w:eastAsia="Times New Roman" w:hAnsi="Times New Roman"/>
          <w:sz w:val="18"/>
          <w:szCs w:val="18"/>
          <w:b w:val="1"/>
          <w:bCs w:val="1"/>
          <w:i w:val="1"/>
          <w:iCs w:val="1"/>
          <w:color w:val="auto"/>
        </w:rPr>
        <w:t>Existing Term Loan Tranche</w:t>
      </w:r>
      <w:r>
        <w:rPr>
          <w:rFonts w:ascii="Times New Roman" w:cs="Times New Roman" w:eastAsia="Times New Roman" w:hAnsi="Times New Roman"/>
          <w:sz w:val="18"/>
          <w:szCs w:val="18"/>
          <w:color w:val="auto"/>
        </w:rPr>
        <w:t>”) be amended to extend the scheduled maturity date(s) with respect to all or a portion of any principal amount of such Term Loans (any such Term Loans which have been so amended, “</w:t>
      </w:r>
      <w:r>
        <w:rPr>
          <w:rFonts w:ascii="Times New Roman" w:cs="Times New Roman" w:eastAsia="Times New Roman" w:hAnsi="Times New Roman"/>
          <w:sz w:val="18"/>
          <w:szCs w:val="18"/>
          <w:b w:val="1"/>
          <w:bCs w:val="1"/>
          <w:i w:val="1"/>
          <w:iCs w:val="1"/>
          <w:color w:val="auto"/>
        </w:rPr>
        <w:t>Extended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Loans</w:t>
      </w:r>
      <w:r>
        <w:rPr>
          <w:rFonts w:ascii="Times New Roman" w:cs="Times New Roman" w:eastAsia="Times New Roman" w:hAnsi="Times New Roman"/>
          <w:sz w:val="18"/>
          <w:szCs w:val="18"/>
          <w:color w:val="auto"/>
        </w:rPr>
        <w:t>”) and to provide for other terms consistent with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In order to establish any Extended Term Loans, the Borrower shall provide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to the Administrative Agent (who shall provide a copy of such notice to each of the Lenders under the applicable Existing Term Loan Tranche) (each, a “</w:t>
      </w:r>
      <w:r>
        <w:rPr>
          <w:rFonts w:ascii="Times New Roman" w:cs="Times New Roman" w:eastAsia="Times New Roman" w:hAnsi="Times New Roman"/>
          <w:sz w:val="18"/>
          <w:szCs w:val="18"/>
          <w:b w:val="1"/>
          <w:bCs w:val="1"/>
          <w:i w:val="1"/>
          <w:iCs w:val="1"/>
          <w:color w:val="auto"/>
        </w:rPr>
        <w:t>Term Loan Extension Request</w:t>
      </w:r>
      <w:r>
        <w:rPr>
          <w:rFonts w:ascii="Times New Roman" w:cs="Times New Roman" w:eastAsia="Times New Roman" w:hAnsi="Times New Roman"/>
          <w:sz w:val="18"/>
          <w:szCs w:val="18"/>
          <w:color w:val="auto"/>
        </w:rPr>
        <w:t xml:space="preserve">”) setting forth the proposed terms of the Extended Term Loans to be established, which shall (x) be made by the Borrower to all Lenders under such Existing Term Loan Tranche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aggregate outstanding principal amount of the applicable Loans and Commitments) and (y) set forth the terms and conditions on which such Extended Term Loans are to be amended, which terms shall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All-In Yield with respect to the Extended Term Loans (whether in the form of interest rate margin, upfront fees, OID or otherwise) may be different than the All-In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Borrower and the Lenders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Extended Term Loans may be optionally prepaid prior to the date on which all Term Loans with an earlier final stated maturity (including Term Loans under the Existing Term Loan Tranche from which they were amended) are repaid in full, unless such optional prepayment is accompanied by at least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optional prepayment of such other Term Loans. Any Extended Term Loans amended pursuant to any Term Loan Extension Request shall be designated a series (each, a “</w:t>
      </w:r>
      <w:r>
        <w:rPr>
          <w:rFonts w:ascii="Times New Roman" w:cs="Times New Roman" w:eastAsia="Times New Roman" w:hAnsi="Times New Roman"/>
          <w:sz w:val="18"/>
          <w:szCs w:val="18"/>
          <w:b w:val="1"/>
          <w:bCs w:val="1"/>
          <w:i w:val="1"/>
          <w:iCs w:val="1"/>
          <w:color w:val="auto"/>
        </w:rPr>
        <w:t>Term Loan Extension Series</w:t>
      </w:r>
      <w:r>
        <w:rPr>
          <w:rFonts w:ascii="Times New Roman" w:cs="Times New Roman" w:eastAsia="Times New Roman" w:hAnsi="Times New Roman"/>
          <w:sz w:val="18"/>
          <w:szCs w:val="18"/>
          <w:color w:val="auto"/>
        </w:rPr>
        <w:t xml:space="preserve">”) of Extended Term Loans for all purposes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shall be in an aggregate principal amount that is not less than $10,000,000.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Extension of Revolving Commitments</w:t>
      </w:r>
      <w:r>
        <w:rPr>
          <w:rFonts w:ascii="Times New Roman" w:cs="Times New Roman" w:eastAsia="Times New Roman" w:hAnsi="Times New Roman"/>
          <w:sz w:val="17"/>
          <w:szCs w:val="17"/>
          <w:color w:val="auto"/>
        </w:rPr>
        <w:t>. The Borrower may at any time and from time to time, in its sole discretion, request that all or a portion of the Revolving Commitments of a given Class (or series or tranche thereof) (each, an “</w:t>
      </w:r>
      <w:r>
        <w:rPr>
          <w:rFonts w:ascii="Times New Roman" w:cs="Times New Roman" w:eastAsia="Times New Roman" w:hAnsi="Times New Roman"/>
          <w:sz w:val="17"/>
          <w:szCs w:val="17"/>
          <w:b w:val="1"/>
          <w:bCs w:val="1"/>
          <w:i w:val="1"/>
          <w:iCs w:val="1"/>
          <w:color w:val="auto"/>
        </w:rPr>
        <w:t>Existing Revolver Tranche</w:t>
      </w:r>
      <w:r>
        <w:rPr>
          <w:rFonts w:ascii="Times New Roman" w:cs="Times New Roman" w:eastAsia="Times New Roman" w:hAnsi="Times New Roman"/>
          <w:sz w:val="17"/>
          <w:szCs w:val="17"/>
          <w:color w:val="auto"/>
        </w:rPr>
        <w:t>”) be amended to extend the Revolving Maturity Date with respect to all or a portion of any principal amount of such Revolving Commitments (any such Revolving Commitments which have been so amended, “</w:t>
      </w:r>
      <w:r>
        <w:rPr>
          <w:rFonts w:ascii="Times New Roman" w:cs="Times New Roman" w:eastAsia="Times New Roman" w:hAnsi="Times New Roman"/>
          <w:sz w:val="17"/>
          <w:szCs w:val="17"/>
          <w:b w:val="1"/>
          <w:bCs w:val="1"/>
          <w:i w:val="1"/>
          <w:iCs w:val="1"/>
          <w:color w:val="auto"/>
        </w:rPr>
        <w:t>Extended Revolving Commitments</w:t>
      </w:r>
      <w:r>
        <w:rPr>
          <w:rFonts w:ascii="Times New Roman" w:cs="Times New Roman" w:eastAsia="Times New Roman" w:hAnsi="Times New Roman"/>
          <w:sz w:val="17"/>
          <w:szCs w:val="17"/>
          <w:color w:val="auto"/>
        </w:rPr>
        <w:t xml:space="preserve">”) and to provide for other terms consistent with this </w:t>
      </w:r>
      <w:r>
        <w:rPr>
          <w:rFonts w:ascii="Times New Roman" w:cs="Times New Roman" w:eastAsia="Times New Roman" w:hAnsi="Times New Roman"/>
          <w:sz w:val="17"/>
          <w:szCs w:val="17"/>
          <w:u w:val="single" w:color="auto"/>
          <w:color w:val="auto"/>
        </w:rPr>
        <w:t>Section 2.22</w:t>
      </w:r>
      <w:r>
        <w:rPr>
          <w:rFonts w:ascii="Times New Roman" w:cs="Times New Roman" w:eastAsia="Times New Roman" w:hAnsi="Times New Roman"/>
          <w:sz w:val="17"/>
          <w:szCs w:val="17"/>
          <w:color w:val="auto"/>
        </w:rPr>
        <w:t>. In order to establish any Extended Revolving Commitments, the Borrower shall provide a notice to the Administrative Agent (who shall provide a copy of such notice to each of the Lenders under the applicable Existing Revolver Tranche) (each, a “</w:t>
      </w:r>
      <w:r>
        <w:rPr>
          <w:rFonts w:ascii="Times New Roman" w:cs="Times New Roman" w:eastAsia="Times New Roman" w:hAnsi="Times New Roman"/>
          <w:sz w:val="17"/>
          <w:szCs w:val="17"/>
          <w:b w:val="1"/>
          <w:bCs w:val="1"/>
          <w:i w:val="1"/>
          <w:iCs w:val="1"/>
          <w:color w:val="auto"/>
        </w:rPr>
        <w:t>Revolver Extension Request</w:t>
      </w:r>
      <w:r>
        <w:rPr>
          <w:rFonts w:ascii="Times New Roman" w:cs="Times New Roman" w:eastAsia="Times New Roman" w:hAnsi="Times New Roman"/>
          <w:sz w:val="17"/>
          <w:szCs w:val="17"/>
          <w:color w:val="auto"/>
        </w:rPr>
        <w:t xml:space="preserve">”) setting forth the proposed terms of the Extended Revolving Commitments to be established, which shall (x) be made by the Borrower to all Lenders under such Existing Revolver Tranche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(based on the aggregate outstanding principal amount of the applicable Loans and Revolving Commitments) and (y) set forth the terms and conditions on which such Extended Revolving Commitments are to be amended, which terms shall be identical to the Revolving Commitments under the Existing Revolver Tranche from which such Extended Revolving Commitments are to be amended, except that: (i) the maturity date of the Extended Revolving Commitments may be delayed to a later date than the maturity date of the Revolving Commitments of such Existing Revolver Tranche, to the extent provided in the applicable Extension Amendment; (ii) the All-In Yield with respect to extensions of credit under the Extended Revolving Commitments (whether in the form of interest rate margin, upfront fees, commitment fees, OID or otherwise) may be different than the All-In Yield for extensions of credit under the Revolving Commitments of such Existing Revolver Tranche, in each case, to the extent provided in the applicable Extension Amendment and (iii) the Extension Amendment may provide for other covenants and terms that apply solely to any period after the Latest Maturity Date that is in effect on the effective date of the Extension Amendment (immediately prior to the establishment of such Extended Revolving Commitments);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borrowings under the applicable Revolving Commitments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the Existing Revolver Tranche and the Extended Revolving Commitments of the applicable Revolver Extension Series) and repayments thereunder shall be made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(except for (I) payments of interest and fees at different rates on Extended Revolving Commitments (and related outstandings) and (II) repayments required upon the maturity date of the non-extending Revolving Commitments);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the allocation of the participation exposure with respect to any then-existing or subsequently issued Letter of Credit as between the commitments of such new Extended Revolving Commitments and the remaining Revolving Commitments under the Existing Revolver Tranche shall be made on a ratable basis as between the Extended Revolving Commitments and the remaining Revolving Commitments under the Existing Revolver Tranche. Any Extended Revolving Commitments amended pursuant to any Revolver Extension Request shall be designated a series (each, a “</w:t>
      </w:r>
      <w:r>
        <w:rPr>
          <w:rFonts w:ascii="Times New Roman" w:cs="Times New Roman" w:eastAsia="Times New Roman" w:hAnsi="Times New Roman"/>
          <w:sz w:val="17"/>
          <w:szCs w:val="17"/>
          <w:b w:val="1"/>
          <w:bCs w:val="1"/>
          <w:i w:val="1"/>
          <w:iCs w:val="1"/>
          <w:color w:val="auto"/>
        </w:rPr>
        <w:t>Revolver Extension Series</w:t>
      </w:r>
      <w:r>
        <w:rPr>
          <w:rFonts w:ascii="Times New Roman" w:cs="Times New Roman" w:eastAsia="Times New Roman" w:hAnsi="Times New Roman"/>
          <w:sz w:val="17"/>
          <w:szCs w:val="17"/>
          <w:color w:val="auto"/>
        </w:rPr>
        <w:t xml:space="preserve">”) of Extended Revolving Commitments for all purposes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Extended Revolving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Commitments incurred under this </w:t>
      </w:r>
      <w:r>
        <w:rPr>
          <w:rFonts w:ascii="Times New Roman" w:cs="Times New Roman" w:eastAsia="Times New Roman" w:hAnsi="Times New Roman"/>
          <w:sz w:val="17"/>
          <w:szCs w:val="17"/>
          <w:u w:val="single" w:color="auto"/>
          <w:color w:val="auto"/>
        </w:rPr>
        <w:t>Section 2.22</w:t>
      </w:r>
      <w:r>
        <w:rPr>
          <w:rFonts w:ascii="Times New Roman" w:cs="Times New Roman" w:eastAsia="Times New Roman" w:hAnsi="Times New Roman"/>
          <w:sz w:val="17"/>
          <w:szCs w:val="17"/>
          <w:color w:val="auto"/>
        </w:rPr>
        <w:t xml:space="preserve"> shall be in an aggregate principal amount that is not less than $5,000,000.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Extension Request</w:t>
      </w:r>
      <w:r>
        <w:rPr>
          <w:rFonts w:ascii="Times New Roman" w:cs="Times New Roman" w:eastAsia="Times New Roman" w:hAnsi="Times New Roman"/>
          <w:sz w:val="18"/>
          <w:szCs w:val="18"/>
          <w:color w:val="auto"/>
        </w:rPr>
        <w:t xml:space="preserve">. The Borrower shall provide the applicable Extension Request at least three Business Days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Times New Roman" w:cs="Times New Roman" w:eastAsia="Times New Roman" w:hAnsi="Times New Roman"/>
          <w:sz w:val="18"/>
          <w:szCs w:val="18"/>
          <w:b w:val="1"/>
          <w:bCs w:val="1"/>
          <w:i w:val="1"/>
          <w:iCs w:val="1"/>
          <w:color w:val="auto"/>
        </w:rPr>
        <w:t>Extending Term Lender</w:t>
      </w:r>
      <w:r>
        <w:rPr>
          <w:rFonts w:ascii="Times New Roman" w:cs="Times New Roman" w:eastAsia="Times New Roman" w:hAnsi="Times New Roman"/>
          <w:sz w:val="18"/>
          <w:szCs w:val="18"/>
          <w:color w:val="auto"/>
        </w:rPr>
        <w:t>”) wishing to have all or a portion of its Term Loans under the Existing Term Loan Tranche subject to such Extension Request amended into Extended Term Loans and any Revolving Lender (each, an “</w:t>
      </w:r>
      <w:r>
        <w:rPr>
          <w:rFonts w:ascii="Times New Roman" w:cs="Times New Roman" w:eastAsia="Times New Roman" w:hAnsi="Times New Roman"/>
          <w:sz w:val="18"/>
          <w:szCs w:val="18"/>
          <w:b w:val="1"/>
          <w:bCs w:val="1"/>
          <w:i w:val="1"/>
          <w:iCs w:val="1"/>
          <w:color w:val="auto"/>
        </w:rPr>
        <w:t>Extending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Revolving Lender</w:t>
      </w:r>
      <w:r>
        <w:rPr>
          <w:rFonts w:ascii="Times New Roman" w:cs="Times New Roman" w:eastAsia="Times New Roman" w:hAnsi="Times New Roman"/>
          <w:sz w:val="18"/>
          <w:szCs w:val="18"/>
          <w:color w:val="auto"/>
        </w:rPr>
        <w:t>”) wishing to have all or a portion of its Revolving Commitments under the Existing Revolver Tranche subject to such Extension Request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into Extended Revolving Commitments, as applicable, shall notify the Administrative Agent (each, an “</w:t>
      </w:r>
      <w:r>
        <w:rPr>
          <w:rFonts w:ascii="Times New Roman" w:cs="Times New Roman" w:eastAsia="Times New Roman" w:hAnsi="Times New Roman"/>
          <w:sz w:val="18"/>
          <w:szCs w:val="18"/>
          <w:b w:val="1"/>
          <w:bCs w:val="1"/>
          <w:i w:val="1"/>
          <w:iCs w:val="1"/>
          <w:color w:val="auto"/>
        </w:rPr>
        <w:t>Extension Election</w:t>
      </w:r>
      <w:r>
        <w:rPr>
          <w:rFonts w:ascii="Times New Roman" w:cs="Times New Roman" w:eastAsia="Times New Roman" w:hAnsi="Times New Roman"/>
          <w:sz w:val="18"/>
          <w:szCs w:val="18"/>
          <w:color w:val="auto"/>
        </w:rPr>
        <w:t xml:space="preserve">”)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the Administrative Agent). In the event that the aggregate principal amount of Term Loans under the Existing Term Loan Tranche or Revolving Commitments under the Existing Revolver Tranche, as applicable, in respect of which applicable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Extended Revolving Commitments, as applicable,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(subject to rounding by the Administrative Agent, which shall be conclusive) based on the aggregate principal amount of Term Loans or Revolving Commitments, as applicable, included in each such Extension Election.</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Extension Amendment</w:t>
      </w:r>
      <w:r>
        <w:rPr>
          <w:rFonts w:ascii="Times New Roman" w:cs="Times New Roman" w:eastAsia="Times New Roman" w:hAnsi="Times New Roman"/>
          <w:sz w:val="18"/>
          <w:szCs w:val="18"/>
          <w:color w:val="auto"/>
        </w:rPr>
        <w:t>. Extended Term Loans and Extended Revolving Commitments shall be established pursuant to an amendment (each, an “</w:t>
      </w:r>
      <w:r>
        <w:rPr>
          <w:rFonts w:ascii="Times New Roman" w:cs="Times New Roman" w:eastAsia="Times New Roman" w:hAnsi="Times New Roman"/>
          <w:sz w:val="18"/>
          <w:szCs w:val="18"/>
          <w:b w:val="1"/>
          <w:bCs w:val="1"/>
          <w:i w:val="1"/>
          <w:iCs w:val="1"/>
          <w:color w:val="auto"/>
        </w:rPr>
        <w:t>Extension Amendment</w:t>
      </w:r>
      <w:r>
        <w:rPr>
          <w:rFonts w:ascii="Times New Roman" w:cs="Times New Roman" w:eastAsia="Times New Roman" w:hAnsi="Times New Roman"/>
          <w:sz w:val="18"/>
          <w:szCs w:val="18"/>
          <w:color w:val="auto"/>
        </w:rPr>
        <w:t xml:space="preserve">”) to this Agreement among the Borrower, the Administrative Agent and each Extending Term Lender or Extending Revolving Lender, as applicable, providing an Extended Term Loan or Extended Revolving Commitment, as applicable, thereunder, which shall be consistent with the provisions set forth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respectively (but which shall not require the consent of any other Lender). The effectiveness of any Extension Amendment shall be subject to the satisfaction on the date thereof of such conditions as the Extending Term Lenders or Extending Revolving Lenders, as applicable, may reasonably require. The Borrower may, at its election, specify as a condition to consummating any Extension Amendment that a minimum amount (to be determined and specified in the relevant Extension Request in the Borrower’s sole discretion and as may be waived by the Borrower) of Term Loans or Revolving Commitments (as applicable) of any or all applicable Classes be tendered.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the Required Lenders hereby expressly authorize the Administrative Agent to enter into any such Extension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Extension Amendment may provide for any Class to be (x) guaranteed by any Person who is not or will not then be a Guarantor or (y) secured by any assets not constituting or which will not then constitute Collateral under the Loan Documents.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No conversion of Loans pursuant to any Extension in accordance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shall constitute a voluntary or mandatory payment or prepayment for purposes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This Section‎ 2.22 shall supersede any provisions in Sections‎ 2.16 or 9</w:t>
      </w:r>
      <w:r>
        <w:rPr>
          <w:rFonts w:ascii="Times New Roman" w:cs="Times New Roman" w:eastAsia="Times New Roman" w:hAnsi="Times New Roman"/>
          <w:sz w:val="18"/>
          <w:szCs w:val="18"/>
          <w:u w:val="single" w:color="auto"/>
          <w:color w:val="auto"/>
        </w:rPr>
        <w:t>‎.08</w:t>
      </w:r>
      <w:r>
        <w:rPr>
          <w:rFonts w:ascii="Times New Roman" w:cs="Times New Roman" w:eastAsia="Times New Roman" w:hAnsi="Times New Roman"/>
          <w:sz w:val="18"/>
          <w:szCs w:val="18"/>
          <w:color w:val="auto"/>
        </w:rPr>
        <w:t xml:space="preserv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-7620</wp:posOffset>
            </wp:positionV>
            <wp:extent cx="5708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-7620</wp:posOffset>
            </wp:positionV>
            <wp:extent cx="6153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  Permitted Debt Exchanges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Notwithstanding anything to the contrary contained in this Agreement, pursuant to one or more offers (each, a “</w:t>
      </w:r>
      <w:r>
        <w:rPr>
          <w:rFonts w:ascii="Times New Roman" w:cs="Times New Roman" w:eastAsia="Times New Roman" w:hAnsi="Times New Roman"/>
          <w:sz w:val="18"/>
          <w:szCs w:val="18"/>
          <w:b w:val="1"/>
          <w:bCs w:val="1"/>
          <w:i w:val="1"/>
          <w:iCs w:val="1"/>
          <w:color w:val="000000"/>
        </w:rPr>
        <w:t>Permitted Debt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i w:val="1"/>
          <w:iCs w:val="1"/>
          <w:color w:val="000000"/>
        </w:rPr>
        <w:t>Exchange Offer</w:t>
      </w:r>
      <w:r>
        <w:rPr>
          <w:rFonts w:ascii="Times New Roman" w:cs="Times New Roman" w:eastAsia="Times New Roman" w:hAnsi="Times New Roman"/>
          <w:sz w:val="18"/>
          <w:szCs w:val="18"/>
          <w:color w:val="000000"/>
        </w:rPr>
        <w:t>”) made from time to time by the Borrower, the Borrower may from time to time following the Closing Date consummate one or more</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exchanges of Term Loans for Permitted Refinancing Indebtedness in the form of one or more series of senior secured loans or notes (whether issued in a public offering, under Rule 144A of the Securities Act or in another private placement or otherwise) (and including any bridge financings in lieu of such notes), junior secured or unsecured “mezzanine” loans or notes or senior unsecured or subordinated loans or notes, in each case, pursuant to an indenture, interim agreement, loan agreement, note purchase agreement or otherwise and any extensions, renewals, refinancings and replacements thereof, including in the case of any such notes, any Registered Equivalent Notes (any of the foregoing, “</w:t>
      </w:r>
      <w:r>
        <w:rPr>
          <w:rFonts w:ascii="Times New Roman" w:cs="Times New Roman" w:eastAsia="Times New Roman" w:hAnsi="Times New Roman"/>
          <w:sz w:val="18"/>
          <w:szCs w:val="18"/>
          <w:b w:val="1"/>
          <w:bCs w:val="1"/>
          <w:i w:val="1"/>
          <w:iCs w:val="1"/>
          <w:color w:val="000000"/>
        </w:rPr>
        <w:t>Permitted Debt Exchange Notes</w:t>
      </w:r>
      <w:r>
        <w:rPr>
          <w:rFonts w:ascii="Times New Roman" w:cs="Times New Roman" w:eastAsia="Times New Roman" w:hAnsi="Times New Roman"/>
          <w:sz w:val="18"/>
          <w:szCs w:val="18"/>
          <w:color w:val="000000"/>
        </w:rPr>
        <w:t>,” and each such exchange a “</w:t>
      </w:r>
      <w:r>
        <w:rPr>
          <w:rFonts w:ascii="Times New Roman" w:cs="Times New Roman" w:eastAsia="Times New Roman" w:hAnsi="Times New Roman"/>
          <w:sz w:val="18"/>
          <w:szCs w:val="18"/>
          <w:b w:val="1"/>
          <w:bCs w:val="1"/>
          <w:i w:val="1"/>
          <w:iCs w:val="1"/>
          <w:color w:val="000000"/>
        </w:rPr>
        <w:t>Permitted Debt Exchange</w:t>
      </w:r>
      <w:r>
        <w:rPr>
          <w:rFonts w:ascii="Times New Roman" w:cs="Times New Roman" w:eastAsia="Times New Roman" w:hAnsi="Times New Roman"/>
          <w:sz w:val="18"/>
          <w:szCs w:val="18"/>
          <w:color w:val="000000"/>
        </w:rPr>
        <w:t>”), so long as the following conditions are satisfied: (i) the aggregate principal amount (calculated on the face amount thereof) of all Term Loans exchanged under each applicable Class by the Borrower pursuant to any Permitted Debt Exchange shall automatically be cancelled and retired by the Borrower on the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 for immediate cancellation), (ii) if the aggregate principal amount of all Term Loans of a given Class (calculated on the face amount thereof)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subject to such Permitted Debt Exchange Offer tendered by such Lenders ratably up to such maximum amount based on the respective principal amounts so tendered, (iii)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Auction Agent, and (iv) any applicable Minimum Tender Condition shall be satisfied.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With respect to all Permitted Debt Exchanges effected by the Borrower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2.23</w:t>
      </w:r>
      <w:r>
        <w:rPr>
          <w:rFonts w:ascii="Times New Roman" w:cs="Times New Roman" w:eastAsia="Times New Roman" w:hAnsi="Times New Roman"/>
          <w:sz w:val="18"/>
          <w:szCs w:val="18"/>
          <w:color w:val="000000"/>
        </w:rPr>
        <w:t>, (i) such Permitted Debt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Exchanges (and the cancellation of the exchanged Term Loans in connection therewith) shall not constitute voluntary or mandatory payments or prepayments for purposes of this Agreement and (ii) such Permitted Debt Exchange Offer shall be made for not less than $10,000,000 in aggregate principal amount of Term Loans;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subject to the foregoing </w:t>
      </w:r>
      <w:r>
        <w:rPr>
          <w:rFonts w:ascii="Times New Roman" w:cs="Times New Roman" w:eastAsia="Times New Roman" w:hAnsi="Times New Roman"/>
          <w:sz w:val="18"/>
          <w:szCs w:val="18"/>
          <w:u w:val="single" w:color="auto"/>
          <w:color w:val="000000"/>
        </w:rPr>
        <w:t>clause (ii)</w:t>
      </w:r>
      <w:r>
        <w:rPr>
          <w:rFonts w:ascii="Times New Roman" w:cs="Times New Roman" w:eastAsia="Times New Roman" w:hAnsi="Times New Roman"/>
          <w:sz w:val="18"/>
          <w:szCs w:val="18"/>
          <w:color w:val="000000"/>
        </w:rPr>
        <w:t xml:space="preserve"> the Borrower may at its election specify as a condition (a “</w:t>
      </w:r>
      <w:r>
        <w:rPr>
          <w:rFonts w:ascii="Times New Roman" w:cs="Times New Roman" w:eastAsia="Times New Roman" w:hAnsi="Times New Roman"/>
          <w:sz w:val="18"/>
          <w:szCs w:val="18"/>
          <w:b w:val="1"/>
          <w:bCs w:val="1"/>
          <w:i w:val="1"/>
          <w:iCs w:val="1"/>
          <w:color w:val="000000"/>
        </w:rPr>
        <w:t>Minimum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Tender Condition</w:t>
      </w:r>
      <w:r>
        <w:rPr>
          <w:rFonts w:ascii="Times New Roman" w:cs="Times New Roman" w:eastAsia="Times New Roman" w:hAnsi="Times New Roman"/>
          <w:sz w:val="18"/>
          <w:szCs w:val="18"/>
          <w:color w:val="000000"/>
        </w:rPr>
        <w:t>”) to consummating any such Permitted Debt Exchange that a minimum amount (to be determined and specified in the relevant Permitted</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Debt Exchange Offer in the Borrower’s discretion) of Term Loans of any or all applicable Classes be tendered.</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connection with each Permitted Debt Exchange, the Borrower and the Auction Agent shall mutually agree to such procedures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may be necessary or advisable to accomplish the purposes of this </w:t>
      </w:r>
      <w:r>
        <w:rPr>
          <w:rFonts w:ascii="Times New Roman" w:cs="Times New Roman" w:eastAsia="Times New Roman" w:hAnsi="Times New Roman"/>
          <w:sz w:val="18"/>
          <w:szCs w:val="18"/>
          <w:u w:val="single" w:color="auto"/>
          <w:color w:val="000000"/>
        </w:rPr>
        <w:t>Section 2.23</w:t>
      </w:r>
      <w:r>
        <w:rPr>
          <w:rFonts w:ascii="Times New Roman" w:cs="Times New Roman" w:eastAsia="Times New Roman" w:hAnsi="Times New Roman"/>
          <w:sz w:val="18"/>
          <w:szCs w:val="18"/>
          <w:color w:val="000000"/>
        </w:rPr>
        <w:t xml:space="preserve"> and without conflict with </w:t>
      </w:r>
      <w:r>
        <w:rPr>
          <w:rFonts w:ascii="Times New Roman" w:cs="Times New Roman" w:eastAsia="Times New Roman" w:hAnsi="Times New Roman"/>
          <w:sz w:val="18"/>
          <w:szCs w:val="18"/>
          <w:u w:val="single" w:color="auto"/>
          <w:color w:val="000000"/>
        </w:rPr>
        <w:t>Section 2.23(d)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terms of any Permitted Debt Exchange Offer shall provide that the date by which the relevant Lenders are required to indicate their election to participate in such Permitted Debt Exchange shall be not less than a reasonable period (in the discretion of the Borrower and the Auction Agent) of time following the date on which the Permitted Debt Exchange Offer is made.</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Borrower shall be responsible for compliance with, and hereby agrees to comply with, all applicable securities and other laws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connection with each Permitted Debt Exchange, it being understood and agreed that (x) none of the Auction Agent, the Administrative Agents nor any Lender assumes any responsibility in connection with the Borrower’s compliance with such laws in connection with any Permitted Debt Exchange and</w:t>
      </w:r>
    </w:p>
    <w:p>
      <w:pPr>
        <w:spacing w:after="0" w:line="1" w:lineRule="exact"/>
        <w:rPr>
          <w:sz w:val="20"/>
          <w:szCs w:val="20"/>
          <w:color w:val="auto"/>
        </w:rPr>
      </w:pPr>
    </w:p>
    <w:p>
      <w:pPr>
        <w:ind w:firstLine="8"/>
        <w:spacing w:after="0" w:line="260" w:lineRule="auto"/>
        <w:tabs>
          <w:tab w:leader="none" w:pos="2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be solely responsible for its compliance with any applicable “insider trading” laws and regulations to which such Lender may be subject under the Securities Exchange Act of 1934, as amended.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Letter of Credit Commitment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Subject to the terms and conditions set forth herein, (A) each L/C Issuer agrees, in reliance upon (among other things) the agreements of the other Revolving Lenders set forth in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(1) from time to time on any Business Day during the period from the Closing Date until five Business Days prior to the Revolving Maturity Date for Revolving Commitments to issue standby Letters of Credit denominated in U.S. Dollars for the account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Letter of Credit may be for the benefit of any Restricted Subsidiary of the Borrower) and to amend or extend Letters of Credit previously issued by it, in accordance with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 xml:space="preserve">, and (2) to honor drawings under the Letters of Credit and (B) the Revolving Lenders severally agree to participate in Letters of Credit issued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any drawings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L/C Issuer shall be obligated to make any L/C Credit Extension with respect to any Letter of Credit, and no Lender shall be obligated to participate in any Letter of Credit if, as of the date of such L/C Credit Extension, (x) the Revolving Credit Exposure of any Revolving Lender would exceed such Lender’s Revolving Commitment or (y) the Outstanding Amount of the L/C Obligations in respect of Letters of Credit issued by such L/C Issuer would exceed its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ind w:left="64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An L/C Issuer shall be under no obligation to issue any Letter of Credit if:</w:t>
      </w:r>
    </w:p>
    <w:p>
      <w:pPr>
        <w:spacing w:after="0" w:line="225"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(A)            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liquidity,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spacing w:after="0" w:line="189"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2.24(b)(iii)</w:t>
      </w:r>
      <w:r>
        <w:rPr>
          <w:rFonts w:ascii="Times New Roman" w:cs="Times New Roman" w:eastAsia="Times New Roman" w:hAnsi="Times New Roman"/>
          <w:sz w:val="18"/>
          <w:szCs w:val="18"/>
          <w:color w:val="auto"/>
        </w:rPr>
        <w:t>, the expiry date of such requested Letter of Credit would occur more than 12 months after the date of issuance or the then-current expiry date, unless the L/C Issuer and the Borrower have approved of such expiration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expiry date of such requested Letter of Credit would occur after the Latest Letter of Credit Expiration Date, unless</w:t>
      </w:r>
    </w:p>
    <w:p>
      <w:pPr>
        <w:spacing w:after="0" w:line="27" w:lineRule="exact"/>
        <w:rPr>
          <w:sz w:val="20"/>
          <w:szCs w:val="20"/>
          <w:color w:val="auto"/>
        </w:rPr>
      </w:pPr>
    </w:p>
    <w:p>
      <w:pPr>
        <w:jc w:val="both"/>
        <w:ind w:left="640" w:firstLine="4"/>
        <w:spacing w:after="0" w:line="255" w:lineRule="auto"/>
        <w:tabs>
          <w:tab w:leader="none" w:pos="9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Appropriate Lender has approved such expiry date or (2) the L/C Issuer thereof has approved of such expiration date and the Outstanding Amount of L/C Obligations in respect of such requested Letter of Credit has been Cash Collateralized or otherwise backstopped pursuant to arrangements reasonably satisfactory to such L/C Issuer;</w:t>
      </w:r>
    </w:p>
    <w:p>
      <w:pPr>
        <w:spacing w:after="0" w:line="18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(D)            the issuance of such Letter of Credit would violate any Laws binding upon such L/C Issuer or any policies of the L/C Issuer governing letters of credit in general;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such Letter of Credit is in an initial amount less than $50,000;</w:t>
      </w:r>
    </w:p>
    <w:p>
      <w:pPr>
        <w:spacing w:after="0" w:line="225"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(F)            with respect to any issuance of a Letter of Credit on behalf of any Restricted Subsidiary that is not a Guarantor, such L/C Issuer shall not have received all documentation and other information required by regulatory authorities with respect to such Restricted Subsidiary under applicable “know your customer” and anti-money laundering rules and regulations, including without limitation the U.S.A. PATRIOT Act, that has been reasonably requested by such L/C Issuer; or</w:t>
      </w:r>
    </w:p>
    <w:p>
      <w:pPr>
        <w:spacing w:after="0" w:line="180"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(G)            any Revolving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with respect to the Defaulting Lender arising from the Letter of Credit then proposed to be issued.</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An L/C Issuer shall be under no obligation to issue an amendment or extension to any Letter of Credit if such L/C Issuer would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have no obligation at such time to issue such Letter of Credit in its amended form under the terms hereof.</w:t>
      </w:r>
    </w:p>
    <w:p>
      <w:pPr>
        <w:spacing w:after="0" w:line="37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7" w:name="page278"/>
    <w:bookmarkEnd w:id="277"/>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Each L/C Issuer shall act on behalf of the Revolving Lenders with respect to any Letters of Credit issued by it and the documents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associated therewith, and each L/C Issuer shall have all of the benefits and immunities (A) provided to the Administrative Agent in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with respect to any acts taken or omissions suffered by such L/C Issuer in connection with Letters of Credit issued by it or proposed to be issued by it and any Letter of Credit Application (and any other document, agreement or instrument entered into by such L/C Issuer and the Borrower or in favor of such L/C Issuer) pertaining to such Letters of Credit as fully as if the term “Administrative Agent” as used in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included such L/C Issuer with respect to such acts or omissions, and (B) as additionally provided herein with respect to each L/C Issuer.</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Procedures for Issuance and Amendment of Letters of Credit; Auto-Extension Letters of Credit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Each Letter of Credit or amendment shall be issued, as the case may be, upon the request of the Borrower delivered to an L/C Issuer (with a copy to the Administrative Agent) in the form of a Letter of Credit Application, appropriately completed and signed by a Responsible Officer of the Borrower. Such Letter of Credit Application must be received by the relevant L/C Issuer and the Administrative Agent not later than 11:00 am New York City time at least three Business Days prior to the proposed issuance date or amendment date, as the case may be, or such later date and time as the relevant L/C Issuer may agree in a particular instance in its sole discretion. In the case of a request for the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18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Promptly after receipt of any Letter of Credit Application, the relevant L/C Issuer will confirm with the Administrative Agent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writing) that the Administrative Agent has received a copy of such Letter of Credit Application from the Borrower and, if not, such L/C Issuer will provide the Administrative Agent with a copy thereof. Upon written notice from the Administrative Agent confirming that the conditions contained in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have been satisfied (and the Administrative Agent hereby agrees to deliver such notice upon such satisfaction (it being understood that in making such determination, the Administrative Agent shall be permitted to conclusively rely on a certificate of the Borrower (or the Letter of Credit Application) delivered in connection with such request)), then, subject to the terms and conditions hereof, such L/C Issuer shall, on the requested date, issue a Letter of Credit for the account of the Borrower or the applicable Restricted Subsidiary or enter into the applicable amendment, as the case may be. Immediately upon the issuance of each Letter of Credit, each Revolving Lender shall be deemed to, and hereby irrevocably and unconditionally agrees to, purchase from the relevant L/C Issuer a risk participation in such Letter of Credit in an amount equal to the product of such Lender’s Pro Rata Share or other applicable share provided for under this Agreement </w:t>
      </w:r>
      <w:r>
        <w:rPr>
          <w:rFonts w:ascii="Times New Roman" w:cs="Times New Roman" w:eastAsia="Times New Roman" w:hAnsi="Times New Roman"/>
          <w:sz w:val="18"/>
          <w:szCs w:val="18"/>
          <w:i w:val="1"/>
          <w:iCs w:val="1"/>
          <w:color w:val="000000"/>
        </w:rPr>
        <w:t>multiplied</w:t>
      </w:r>
      <w:r>
        <w:rPr>
          <w:rFonts w:ascii="Times New Roman" w:cs="Times New Roman" w:eastAsia="Times New Roman" w:hAnsi="Times New Roman"/>
          <w:sz w:val="18"/>
          <w:szCs w:val="18"/>
          <w:color w:val="000000"/>
        </w:rPr>
        <w:t xml:space="preserve"> by the amount of such Letter of Credit.</w:t>
      </w:r>
    </w:p>
    <w:p>
      <w:pPr>
        <w:spacing w:after="0" w:line="19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If the Borrower so requests in any applicable Letter of Credit Application, the relevant L/C Issuer shall agree to issue a Letter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Credit that has automatic extension provisions (each, an “</w:t>
      </w:r>
      <w:r>
        <w:rPr>
          <w:rFonts w:ascii="Times New Roman" w:cs="Times New Roman" w:eastAsia="Times New Roman" w:hAnsi="Times New Roman"/>
          <w:sz w:val="18"/>
          <w:szCs w:val="18"/>
          <w:b w:val="1"/>
          <w:bCs w:val="1"/>
          <w:i w:val="1"/>
          <w:iCs w:val="1"/>
          <w:color w:val="000000"/>
        </w:rPr>
        <w:t>Auto-Extension Letter of Credit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any such Auto-Extension Letter of Credit must permit the relevant L/C Issuer to prevent any such extension at least once in each twelve 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i w:val="1"/>
          <w:iCs w:val="1"/>
          <w:color w:val="000000"/>
        </w:rPr>
        <w:t>Non-Extension Notice Date</w:t>
      </w:r>
      <w:r>
        <w:rPr>
          <w:rFonts w:ascii="Times New Roman" w:cs="Times New Roman" w:eastAsia="Times New Roman" w:hAnsi="Times New Roman"/>
          <w:sz w:val="18"/>
          <w:szCs w:val="18"/>
          <w:color w:val="000000"/>
        </w:rPr>
        <w:t xml:space="preserve">”) prior to the end of such twelve month period to be agreed upon at the time such Letter of Credit is issued. Unless otherwise directed by the relevant L/C Issuer, the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Latest Letter of Credit Expiration Date;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relevant L/C Issuer shall not permit any such extension if (A) the relevant L/C Issuer has determined that it would not be permitted at such time to issue such Letter of Credit in its extended form under the terms hereof (by reason of the provisions of </w:t>
      </w:r>
      <w:r>
        <w:rPr>
          <w:rFonts w:ascii="Times New Roman" w:cs="Times New Roman" w:eastAsia="Times New Roman" w:hAnsi="Times New Roman"/>
          <w:sz w:val="18"/>
          <w:szCs w:val="18"/>
          <w:u w:val="single" w:color="auto"/>
          <w:color w:val="000000"/>
        </w:rPr>
        <w:t>Section 2.24(a)(ii)</w:t>
      </w:r>
      <w:r>
        <w:rPr>
          <w:rFonts w:ascii="Times New Roman" w:cs="Times New Roman" w:eastAsia="Times New Roman" w:hAnsi="Times New Roman"/>
          <w:sz w:val="18"/>
          <w:szCs w:val="18"/>
          <w:color w:val="000000"/>
        </w:rPr>
        <w:t xml:space="preserve"> or otherwise), or (B) it has received notice (which shall be in writing) on or before the day that is five Business Days before the Non-Extension Notice Date from the Administrative Agent, any Revolving Lender or the Borrower that one or more of the applicable conditions specified in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xml:space="preserve"> is not then satisfied, and in each such case directing the L/C Issuer not to permit such extension.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If the Borrower so requests in any applicable Letter of Credit Application, the L/C Issuer may, in its sole discretion, agree to issue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Letter of Credit that permits the automatic reinstatement of all or a portion of the stated amount thereof after any drawing thereunder (each, an “</w:t>
      </w:r>
      <w:r>
        <w:rPr>
          <w:rFonts w:ascii="Times New Roman" w:cs="Times New Roman" w:eastAsia="Times New Roman" w:hAnsi="Times New Roman"/>
          <w:sz w:val="18"/>
          <w:szCs w:val="18"/>
          <w:b w:val="1"/>
          <w:bCs w:val="1"/>
          <w:i w:val="1"/>
          <w:iCs w:val="1"/>
          <w:color w:val="000000"/>
        </w:rPr>
        <w:t>Auto-Reinstatement Letter of Credit</w:t>
      </w:r>
      <w:r>
        <w:rPr>
          <w:rFonts w:ascii="Times New Roman" w:cs="Times New Roman" w:eastAsia="Times New Roman" w:hAnsi="Times New Roman"/>
          <w:sz w:val="18"/>
          <w:szCs w:val="18"/>
          <w:color w:val="000000"/>
        </w:rPr>
        <w:t>”). Unless otherwise directed by the L/C Issuer, the Borrower shall not be required to make a specific request to the L/C Issuer to permit such reinstatement. Once an Auto-Reinstatement Letter of Credit has been issued, except as provided in the following sentence, the Revolving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 w:cs="Times New Roman" w:eastAsia="Times New Roman" w:hAnsi="Times New Roman"/>
          <w:sz w:val="18"/>
          <w:szCs w:val="18"/>
          <w:b w:val="1"/>
          <w:bCs w:val="1"/>
          <w:i w:val="1"/>
          <w:iCs w:val="1"/>
          <w:color w:val="000000"/>
        </w:rPr>
        <w:t>Non-Reinstatement Deadline</w:t>
      </w:r>
      <w:r>
        <w:rPr>
          <w:rFonts w:ascii="Times New Roman" w:cs="Times New Roman" w:eastAsia="Times New Roman" w:hAnsi="Times New Roman"/>
          <w:sz w:val="18"/>
          <w:szCs w:val="18"/>
          <w:color w:val="000000"/>
        </w:rPr>
        <w:t>”), the L/C Issuer shall not permit such reinstatement if it has received a notice (which shall be in writing) on or before the day that is five Business Days before the Non-Reinstatement Deadline (A) from the Administrative Agent that the Required Revolving Lenders have elected not to permit such reinstatement or</w:t>
      </w:r>
    </w:p>
    <w:p>
      <w:pPr>
        <w:spacing w:after="0" w:line="5" w:lineRule="exact"/>
        <w:rPr>
          <w:sz w:val="20"/>
          <w:szCs w:val="20"/>
          <w:color w:val="auto"/>
        </w:rPr>
      </w:pPr>
    </w:p>
    <w:p>
      <w:pPr>
        <w:jc w:val="both"/>
        <w:ind w:left="660" w:hanging="4"/>
        <w:spacing w:after="0" w:line="255" w:lineRule="auto"/>
        <w:tabs>
          <w:tab w:leader="none" w:pos="9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Administrative Agent, any Revolving Lender or the Borrower that one or more of the applicable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not then satisfied (treating such reinstatement as an L/C Credit Extension for purposes of this clause) and, in each case, directing the L/C Issuer not to permit such reinstatement.</w:t>
      </w:r>
    </w:p>
    <w:p>
      <w:pPr>
        <w:spacing w:after="0" w:line="18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Promptly after issuance of any Letter of Credit or any amendment to a Letter of Credit, the relevant L/C Issuer will also deliver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Borrower and the Administrative Agent a true and complete copy of such Letter of Credit or amendment and such other information as the Administrative Agent or the Borrower shall reasonably request as to the Letters of Credit issued by such L/C Issuer.</w:t>
      </w:r>
    </w:p>
    <w:p>
      <w:pPr>
        <w:spacing w:after="0" w:line="17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Drawings and Reimbursements; Funding of Participations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Upon receipt from the beneficiary of any Letter of Credit of a compliant drawing under such Letter of Credit, the relevant L/C Issuer shall notify promptly the Borrower and the Administrative Agent thereof. Not later than 12:00 noon New York City time on the next Business Day immediately following any payment by an L/C Issuer under a Letter of Credit (each such date, an “</w:t>
      </w:r>
      <w:r>
        <w:rPr>
          <w:rFonts w:ascii="Times New Roman" w:cs="Times New Roman" w:eastAsia="Times New Roman" w:hAnsi="Times New Roman"/>
          <w:sz w:val="18"/>
          <w:szCs w:val="18"/>
          <w:b w:val="1"/>
          <w:bCs w:val="1"/>
          <w:i w:val="1"/>
          <w:iCs w:val="1"/>
          <w:color w:val="auto"/>
        </w:rPr>
        <w:t>Honor Date</w:t>
      </w:r>
      <w:r>
        <w:rPr>
          <w:rFonts w:ascii="Times New Roman" w:cs="Times New Roman" w:eastAsia="Times New Roman" w:hAnsi="Times New Roman"/>
          <w:sz w:val="18"/>
          <w:szCs w:val="18"/>
          <w:color w:val="auto"/>
        </w:rPr>
        <w:t>”), the Borrower shall reimburse such L/C Issuer through the Administrative Agent in an amount equal to the amount of such drawing and in the applicable currency. If the Borrower fails to so reimburse such L/C Issuer by such time, the Administrative Agent shall promptly notify each Appropriate Lender of the Honor Date, the amount of the unreimbursed drawing (the “</w:t>
      </w:r>
      <w:r>
        <w:rPr>
          <w:rFonts w:ascii="Times New Roman" w:cs="Times New Roman" w:eastAsia="Times New Roman" w:hAnsi="Times New Roman"/>
          <w:sz w:val="18"/>
          <w:szCs w:val="18"/>
          <w:b w:val="1"/>
          <w:bCs w:val="1"/>
          <w:i w:val="1"/>
          <w:iCs w:val="1"/>
          <w:color w:val="auto"/>
        </w:rPr>
        <w:t>Unreimbursed Amount</w:t>
      </w:r>
      <w:r>
        <w:rPr>
          <w:rFonts w:ascii="Times New Roman" w:cs="Times New Roman" w:eastAsia="Times New Roman" w:hAnsi="Times New Roman"/>
          <w:sz w:val="18"/>
          <w:szCs w:val="18"/>
          <w:color w:val="auto"/>
        </w:rPr>
        <w:t xml:space="preserve">”), and the amount of such Appropriate Lender’s Pro Rata Share or other applicable share provided for under this Agreement thereof. In such event, the Borrower shall be deemed to have requested a Revolving Loan of ABR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for the principal amount of ABR Loans but subject to the amount of the unutilized portion of the Revolving Commitments of the Appropriate Lenders and the absence of a Payment or Bankruptcy Event of Default (but not, for the avoidance of doubt, any of the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Any notice given by an L/C Issuer or the Administrative Agent pursuant to this </w:t>
      </w:r>
      <w:r>
        <w:rPr>
          <w:rFonts w:ascii="Times New Roman" w:cs="Times New Roman" w:eastAsia="Times New Roman" w:hAnsi="Times New Roman"/>
          <w:sz w:val="18"/>
          <w:szCs w:val="18"/>
          <w:u w:val="single" w:color="auto"/>
          <w:color w:val="auto"/>
        </w:rPr>
        <w:t>Section 2.24(c)(i)</w:t>
      </w:r>
      <w:r>
        <w:rPr>
          <w:rFonts w:ascii="Times New Roman" w:cs="Times New Roman" w:eastAsia="Times New Roman" w:hAnsi="Times New Roman"/>
          <w:sz w:val="18"/>
          <w:szCs w:val="18"/>
          <w:color w:val="auto"/>
        </w:rPr>
        <w:t xml:space="preserve"> shall be in writing.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Each Appropriate Lender (including any Lender acting as an L/C Issuer) shall upon any notice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2.24(c)(i)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funds available to the Administrative Agent for the account of the relevant L/C Issuer at the Administrative Agent’s Office for payments in an amount equal to its Pro Rata Share or other applicable share provided for under this Agreement of the Unreimbursed Amount not later than 2:00 p.m. New York City time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000000"/>
        </w:rPr>
        <w:t>Section 2.24(c)(iii)</w:t>
      </w:r>
      <w:r>
        <w:rPr>
          <w:rFonts w:ascii="Times New Roman" w:cs="Times New Roman" w:eastAsia="Times New Roman" w:hAnsi="Times New Roman"/>
          <w:sz w:val="18"/>
          <w:szCs w:val="18"/>
          <w:color w:val="000000"/>
        </w:rPr>
        <w:t>, each Appropriate Lender that so makes funds available shall be deemed to have made a Revolving Loan that is a ABR Loan to the Borrower in such amount. The Administrative Agent shall promptly remit the funds so received to the relevant L/C Issuer.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With respect to any Unreimbursed Amount that is not fully refinanced by a Revolving Facility Borrowing of ABR Loans because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 Payment or Bankruptcy Event of Default exists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(which begins to accrue upon funding by the L/C Issuer) at the Default Rate. In such event, each Appropriate Lender’s payment to the Administrative Agent for the account of the relevant L/C Issuer pursuant to </w:t>
      </w:r>
      <w:r>
        <w:rPr>
          <w:rFonts w:ascii="Times New Roman" w:cs="Times New Roman" w:eastAsia="Times New Roman" w:hAnsi="Times New Roman"/>
          <w:sz w:val="18"/>
          <w:szCs w:val="18"/>
          <w:u w:val="single" w:color="auto"/>
          <w:color w:val="000000"/>
        </w:rPr>
        <w:t>Section 2.24(c)(ii)</w:t>
      </w:r>
      <w:r>
        <w:rPr>
          <w:rFonts w:ascii="Times New Roman" w:cs="Times New Roman" w:eastAsia="Times New Roman" w:hAnsi="Times New Roman"/>
          <w:sz w:val="18"/>
          <w:szCs w:val="18"/>
          <w:color w:val="000000"/>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000000"/>
        </w:rPr>
        <w:t>Section 2.24</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Until each Appropriate Lender funds its Revolving Loan or L/C Advance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2.24(c)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reimburse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relevant L/C Issuer for any amount drawn under any Letter of Credit, interest in respect of such Lender’s Pro Rata Share or other applicable share provided for under this Agreement of such amount shall be solely for the account of the relevant L/C Issuer.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Each Revolving Lender’s obligation to make Revolving Loans or L/C Advances to reimburse an L/C Issuer for amounts drawn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under Letters of Credit, as contemplated by this </w:t>
      </w:r>
      <w:r>
        <w:rPr>
          <w:rFonts w:ascii="Times New Roman" w:cs="Times New Roman" w:eastAsia="Times New Roman" w:hAnsi="Times New Roman"/>
          <w:sz w:val="18"/>
          <w:szCs w:val="18"/>
          <w:u w:val="single" w:color="auto"/>
          <w:color w:val="000000"/>
        </w:rPr>
        <w:t>Section 2.24(c)</w:t>
      </w:r>
      <w:r>
        <w:rPr>
          <w:rFonts w:ascii="Times New Roman" w:cs="Times New Roman" w:eastAsia="Times New Roman" w:hAnsi="Times New Roman"/>
          <w:sz w:val="18"/>
          <w:szCs w:val="18"/>
          <w:color w:val="000000"/>
        </w:rPr>
        <w:t xml:space="preserve">, shall be absolute and unconditional and shall not be affected by any circumstance, including (A) any setoff, counterclaim, recoupment, defense or other right which such Lender may have against the relevant L/C Issuer, the Borrower or any other Person for any reason whatsoever; (B) subject to the immediately following proviso, the occurrence or continuance of a Default, or (C) any other occurrence, event or condition, whether or not similar to any of the foregoing;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each Revolving Lender’s obligation to make Revolving Loans pursuant to this </w:t>
      </w:r>
      <w:r>
        <w:rPr>
          <w:rFonts w:ascii="Times New Roman" w:cs="Times New Roman" w:eastAsia="Times New Roman" w:hAnsi="Times New Roman"/>
          <w:sz w:val="18"/>
          <w:szCs w:val="18"/>
          <w:u w:val="single" w:color="auto"/>
          <w:color w:val="000000"/>
        </w:rPr>
        <w:t>Section 2.24(c)</w:t>
      </w:r>
      <w:r>
        <w:rPr>
          <w:rFonts w:ascii="Times New Roman" w:cs="Times New Roman" w:eastAsia="Times New Roman" w:hAnsi="Times New Roman"/>
          <w:sz w:val="18"/>
          <w:szCs w:val="18"/>
          <w:color w:val="000000"/>
        </w:rPr>
        <w:t xml:space="preserve"> (but not, for the avoidance of doubt, to make L/C Advances) is subject to the absence of a Payment or Bankruptcy Event of Default (but, for the avoidance of doubt, is not subject to any of the conditions set forth in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No such making of an L/C Advance shall relieve or otherwise impair the obligation of the Borrower to reimburse the relevant L/C Issuer for the amount of any payment made by such L/C Issuer under any Letter of Credit, together with interest as provided herein.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If any Revolving Lender fails to make available to the Administrative Agent for the account of the relevant L/C Issuer any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required to be paid by such Lender pursuant to the foregoing provisions of this </w:t>
      </w:r>
      <w:r>
        <w:rPr>
          <w:rFonts w:ascii="Times New Roman" w:cs="Times New Roman" w:eastAsia="Times New Roman" w:hAnsi="Times New Roman"/>
          <w:sz w:val="18"/>
          <w:szCs w:val="18"/>
          <w:u w:val="single" w:color="auto"/>
          <w:color w:val="000000"/>
        </w:rPr>
        <w:t>Section 2.24(c)</w:t>
      </w:r>
      <w:r>
        <w:rPr>
          <w:rFonts w:ascii="Times New Roman" w:cs="Times New Roman" w:eastAsia="Times New Roman" w:hAnsi="Times New Roman"/>
          <w:sz w:val="18"/>
          <w:szCs w:val="18"/>
          <w:color w:val="000000"/>
        </w:rPr>
        <w:t xml:space="preserve"> by the time specified in </w:t>
      </w:r>
      <w:r>
        <w:rPr>
          <w:rFonts w:ascii="Times New Roman" w:cs="Times New Roman" w:eastAsia="Times New Roman" w:hAnsi="Times New Roman"/>
          <w:sz w:val="18"/>
          <w:szCs w:val="18"/>
          <w:u w:val="single" w:color="auto"/>
          <w:color w:val="000000"/>
        </w:rPr>
        <w:t>Section 2.24(c)(ii)</w:t>
      </w:r>
      <w:r>
        <w:rPr>
          <w:rFonts w:ascii="Times New Roman" w:cs="Times New Roman" w:eastAsia="Times New Roman" w:hAnsi="Times New Roman"/>
          <w:sz w:val="18"/>
          <w:szCs w:val="18"/>
          <w:color w:val="000000"/>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Federal Funds Effective Rate from time to time in effect. A certificate of the relevant L/C Issuer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000000"/>
        </w:rPr>
        <w:t>Section 2.24(c)(vi)</w:t>
      </w:r>
      <w:r>
        <w:rPr>
          <w:rFonts w:ascii="Times New Roman" w:cs="Times New Roman" w:eastAsia="Times New Roman" w:hAnsi="Times New Roman"/>
          <w:sz w:val="18"/>
          <w:szCs w:val="18"/>
          <w:color w:val="000000"/>
        </w:rPr>
        <w:t xml:space="preserve"> shall be conclusive absent manifest error.</w:t>
      </w:r>
    </w:p>
    <w:p>
      <w:pPr>
        <w:spacing w:after="0" w:line="200" w:lineRule="exact"/>
        <w:rPr>
          <w:sz w:val="20"/>
          <w:szCs w:val="20"/>
          <w:color w:val="auto"/>
        </w:rPr>
      </w:pPr>
    </w:p>
    <w:p>
      <w:pPr>
        <w:spacing w:after="0" w:line="2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0" w:name="page281"/>
    <w:bookmarkEnd w:id="280"/>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Repayment of Participations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(i) If, at any time after an L/C Issuer has made a payment under any Letter of Credit and has received from any Revolving Lender such Lender’s L/C Advance in respect of such payment in accordance with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Pro Rata Share or other applicable share provided for under this Agreement hereof (appropriately adjusted, in the case of interest payments, to reflect the period of time during which such Lender’s L/C Advance was outstanding) in the same funds as those received by the Administrative Agent.</w:t>
      </w:r>
    </w:p>
    <w:p>
      <w:pPr>
        <w:spacing w:after="0" w:line="184"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If any payment received by the Administrative Agent for the account of an L/C Issuer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2.24(c)(i)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required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be returned under any of the circumstances described in </w:t>
      </w:r>
      <w:r>
        <w:rPr>
          <w:rFonts w:ascii="Times New Roman" w:cs="Times New Roman" w:eastAsia="Times New Roman" w:hAnsi="Times New Roman"/>
          <w:sz w:val="18"/>
          <w:szCs w:val="18"/>
          <w:u w:val="single" w:color="auto"/>
          <w:color w:val="000000"/>
        </w:rPr>
        <w:t>Section 9.06</w:t>
      </w:r>
      <w:r>
        <w:rPr>
          <w:rFonts w:ascii="Times New Roman" w:cs="Times New Roman" w:eastAsia="Times New Roman" w:hAnsi="Times New Roman"/>
          <w:sz w:val="18"/>
          <w:szCs w:val="18"/>
          <w:color w:val="000000"/>
        </w:rPr>
        <w:t xml:space="preserve"> (including pursuant to any settlement entered into by such L/C Issuer in its discretion), each Lender that is an Appropriate Lender shall pay to the Administrative Agent for the account of such L/C Issuer its Pro Rata Share or other applicable share provided for under this Agreement thereof on demand of the Administrative Agent, plus interest thereon from the date of such demand to the date such amount is returned by such Lender, at a rate per annum equal to the applicable Federal Funds Effective Rate from time to time in effect.</w:t>
      </w:r>
    </w:p>
    <w:p>
      <w:pPr>
        <w:spacing w:after="0" w:line="18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obligation of the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lack of validity or enforceability of such Letter of Credit, this Agreement, or any other agreement or instrument relating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existence of any claim, counterclaim, setoff, defense or other right that any Loan Party may have at any time against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any draft, demand, certificate or other document presented under such Letter of Credit proving to be forged, fraudulent, invalid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insufficient in any respect or any statement therein being untrue or inaccurate in any respect; or any loss or delay in the transmission or otherwise of any document required in order to make a drawing under such Letter of Credit;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any payment by the relevant L/C Issuer under such Letter of Credit against presentation of a document that does not strictly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1" w:name="page282"/>
    <w:bookmarkEnd w:id="281"/>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any exchange, release or non-perfection of any Collateral, or any release or amendment or waiver of or consent to departure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Guarantee or any other guarantee, for all or any of the Obligations of any Loan Party in respect of such Letter of Credit; or</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any other circumstance or happening whatsoever, whether or not similar to any of the foregoing, including any other circumstance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might otherwise constitute a defense available to, or a discharge of, any Loan Party;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foregoing shall not excuse any L/C Issuer from liability to the Borrower to the extent of any direct damages (as opposed to consequential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damages, claims in respect of which are waived by the Borrower to the extent permitted by applicable Law) suffered by the Borrower that are caused by such L/C Issuer’s gross negligence or willful misconduct as determined in a final and non-appealable judgment by a court of competent jurisdiction when determining whether drafts and other documents presented under a Letter of Credit comply with the terms thereof.</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Role of L/C Issuers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 Party nor any of the respective correspondents, participants or assignees of any L/C Issuer shall be liable to any Lender for (i) any action taken or omitted in connection herewith at the request or with the approval of the Lenders or the Lenders holding a majority of the Revolving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Issuers, any Agent Party, nor any of the respective correspondents, participants or assignees of any L/C Issuer,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2.24(e)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which the Borrower proves were caused by such L/C Issuer’s bad faith, willful misconduct or gross negligence or such L/C Issuer’s willful or grossly negligent failure to pay under any Letter of Credit after the presentation to it by the beneficiary of documents strictly complying with the terms and conditions of a Letter of Credit, in each case as determined in a final and non-appealable judgment by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Cash Collateral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(i) as of the Latest Letter of Credit Expiration Date, any Letter of Credit may for any reason remain outstanding and partially or wholly undrawn, (ii) any Event of Default occurs and is continuing and the Administrative Agent, the applicable L/C Issuers or the Lenders holding a majority of the Revolving Commitments, as applicable, require the Borrower to Cash Collateralize the L/C Obligations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(iii) an Event of Default set forth under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occurs and is continuing, the Borrower shall Cash Collateralize the then Outstanding Amount of all L/C Obligations (in an amount equal to such Outstanding Amount determined as of the date of such Event of Default or the Latest Letter of Credit Expiration Date, as the case may be), and shall do so not later than 2:00 p.m., New York City time on (x) in the case of the immediately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(1) the Business Day that the Borrower receives notice thereof, if such notice is received on such day prior to 12:00 noon, New York City time or (2) if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does not apply, the Business Day immediately following the day that the Borrower receives such notice and (y) in the case of the immediately preceding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the Business Day on which an Event of Default set forth under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occurs or, if such day is not a Business Day, the Business Day immediately succeeding such day. At any time that there shall exist a Defaulting Lender, within two Business Days after the request of the Administrative Agent, the L/C Issuer, the Borrower shall deliver to the Administrative Agent Cash Collateral in an amount sufficient to cover all Fronting Exposure (after giving effect to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xml:space="preserve"> and any Cash Collateral provided by the Defaulting Lender). For purposes hereof, “</w:t>
      </w:r>
      <w:r>
        <w:rPr>
          <w:rFonts w:ascii="Times New Roman" w:cs="Times New Roman" w:eastAsia="Times New Roman" w:hAnsi="Times New Roman"/>
          <w:sz w:val="18"/>
          <w:szCs w:val="18"/>
          <w:b w:val="1"/>
          <w:bCs w:val="1"/>
          <w:i w:val="1"/>
          <w:iCs w:val="1"/>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relevant L/C Issuer and the Appropriate Lenders, as collateral for the L/C Obligations, cash or deposit account balances (“</w:t>
      </w:r>
      <w:r>
        <w:rPr>
          <w:rFonts w:ascii="Times New Roman" w:cs="Times New Roman" w:eastAsia="Times New Roman" w:hAnsi="Times New Roman"/>
          <w:sz w:val="18"/>
          <w:szCs w:val="18"/>
          <w:b w:val="1"/>
          <w:bCs w:val="1"/>
          <w:i w:val="1"/>
          <w:iCs w:val="1"/>
          <w:color w:val="auto"/>
        </w:rPr>
        <w:t>Cash Collateral</w:t>
      </w:r>
      <w:r>
        <w:rPr>
          <w:rFonts w:ascii="Times New Roman" w:cs="Times New Roman" w:eastAsia="Times New Roman" w:hAnsi="Times New Roman"/>
          <w:sz w:val="18"/>
          <w:szCs w:val="18"/>
          <w:color w:val="auto"/>
        </w:rPr>
        <w:t xml:space="preserve">”) in an amount no less than 103% of the aggregate amount of L/C Obligations pursuant to documentation in form and substance reasonably satisfactory to the Administrative Agent and the relevant L/C Issuer (which documents are hereby consented to by the Appropriate Lenders). Derivatives of such term have corresponding meanings. The Borrower shall grant to the Administrative Agent and/or the relevant L/C Issuer, at the election of the Administrative Agent, for the benefit of the L/C Issuers and the Revolving Lenders of the applicable Facility, to secure the payment and performance of the Obligations, a security interest in all such cash, deposit accounts and all balances therein and all proceeds of the foregoing pursuant to documentation in form and substance reasonably satisfactory to the Administrative Agent and the relevant L/C Issuer (which documents are hereby consented to by the Appropriate Lenders). If at any time the Administrative Agent determines that any funds held as Cash Collateral are expressly subject to any right or claim of any Person other than the Administrative Agent (on behalf of the Secured Parties) or that the total amount of such funds is less than the aggregate Outstanding Amount of all L/C Obligations, the Borrower will, forthwith upon demand by the Administrative Agent, pay to the Administrative Agent, as additional funds to be deposited and held in the Cash Collateral Account,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 To the extent any Event of Default giving rise to the requirement to Cash Collateralize any Letter of Credit pursuant to this </w:t>
      </w:r>
      <w:r>
        <w:rPr>
          <w:rFonts w:ascii="Times New Roman" w:cs="Times New Roman" w:eastAsia="Times New Roman" w:hAnsi="Times New Roman"/>
          <w:sz w:val="18"/>
          <w:szCs w:val="18"/>
          <w:u w:val="single" w:color="auto"/>
          <w:color w:val="auto"/>
        </w:rPr>
        <w:t>Section 2.24(g)</w:t>
      </w:r>
      <w:r>
        <w:rPr>
          <w:rFonts w:ascii="Times New Roman" w:cs="Times New Roman" w:eastAsia="Times New Roman" w:hAnsi="Times New Roman"/>
          <w:sz w:val="18"/>
          <w:szCs w:val="18"/>
          <w:color w:val="auto"/>
        </w:rPr>
        <w:t xml:space="preserve"> is cured or otherwise waived by the Required Lenders or following the elimination of the applicable or other Obligations giving rise thereto (including by the termination of Defaulting Lender status of the applicable Lender), then so long as no other Event of Default has occurred and is continuing, all Cash Collateral pledged to Cash Collateralize such Letter of Credit shall be refunded to the Borrower.</w:t>
      </w:r>
    </w:p>
    <w:p>
      <w:pPr>
        <w:spacing w:after="0" w:line="20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Letter of Credit Fees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shall pay to the Administrative Agent for the account of the Revolving Lenders for the applicable Revolving Facility (in accordance with their Pro Rata Share or other applicable share provided for under this Agreement) a Letter of Credit fee for each Letter of Credit issued pursuant to this Agreement equal to the Applicable Margin for Revolving Loans that are SOFR Loans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any Letter of Credit fees otherwise payable for the account of a Defaulting Lender with respect to any Letter of Credit as to which such Defaulting Lender has not provided Cash Collateral satisfactory to the L/C Issuer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shall be payable, to the maximum extent permitted by applicable Law, to the other Lenders in accordance with the upward adjustments in their respective Pro Rata Shares allocable to such Letter of Credit pursuant to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with the balance of such fee, if any, payable to the L/C Issuer for its own account. Such Letter of Credit fees shall be computed on a quarterly basis in arrears. Such Letter of Credit fees shall be due and payable in U.S. Dollars on the first Business Day after the end of each March, June, September and December, commencing with the first such date to occur after the issuance of such Letter of Credit, on the Latest Letter of Credit Expiration Date and thereafter on demand.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3" w:name="page284"/>
    <w:bookmarkEnd w:id="28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Fronting Fee and Documentary and Processing Charges Payable to L/C Issuers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shall pay directly to each L/C Issuer for its own account a fronting fee with respect to each Letter of Credit issued by it equal to 0.125% per annum of the available balance of such Letter of Credit. Such fronting fees shall be computed on a quarterly basis in arrears. Such fronting fees shall be due and payable on the first Business Day after the end of each March, June, September and December, commencing with the first such date to occur after the issuance of such Letter of Credit, on the Latest Letter of Credit Expiration Date and thereafter on demand. In addition, the Borrower shall pay directly to each L/C Issuer for its own account with respect to each Letter of Credit issued by it such customary issuance, presentation, amendment and other processing fees, and other standard costs and charges, of such L/C Issuer relating to letters of credit as from time to time in effect as agreed by the L/C Issuer and the Borrower. Such customary fees and standard costs and charges are due and payable within 10 Business Days of demand and are nonrefundable.</w:t>
      </w:r>
    </w:p>
    <w:p>
      <w:pPr>
        <w:spacing w:after="0" w:line="18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Conflict with Letter of Credit Application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else to the contrary in this Agreement, in the event of any conflict between the terms hereof and the terms of any Letter of Credit Application, the terms hereof shall control.</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Addition of an L/C Issuer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may, at any time and from time to time, upon written notice to the Administrative Agent, designate a Revolving Lender to become an additional L/C Issuer hereunder pursuant to a designation notice from the Borrower and accepted by such Revolving Lender. The Administrative Agent shall notify the Revolving Lenders of any such additional L/C Issuer.</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amount available to be drawn under such Letter of Credit during the remaining life of such Letter of Credit at such time.</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Reporting</w:t>
      </w:r>
      <w:r>
        <w:rPr>
          <w:rFonts w:ascii="Times New Roman" w:cs="Times New Roman" w:eastAsia="Times New Roman" w:hAnsi="Times New Roman"/>
          <w:sz w:val="18"/>
          <w:szCs w:val="18"/>
          <w:color w:val="auto"/>
        </w:rPr>
        <w:t>. At the request of the Administrative Agent (and no more frequently than once per calendar month), each L/C Issuer will report in writing to the Administrative Agent (i) the aggregate face amount of Letters of Credit issued by it and outstanding as of the last Business Day of the preceding calendar month (and on such other dates as the Administrative Agent may request), (ii) on or prior to each Business Day on which such L/C Issuer expects to issue, amend, renew or extend any Letter of Credit, the date of such issuance or amendment, and the aggregate face amount of Letters of Credit to be issued, amended, renewed or extended by it and outstanding after giving effect to such issuance, amendment, renewal or extension (and such L/C Issuer shall advise the Administrative Agent on such Business Day whether such issuance, amendment, renewal or extension occurred and whether the amount thereof changed), (iii) on each Business Day on which such L/C Issuer makes any L/C Disbursement, the date and amount of such L/C Disbursement and (iv) on any Business Day on which the Borrower fails to reimburse an L/C Disbursement required to be reimbursed to such L/C Issuer on such day, the date and amount of such failure.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4" w:name="page285"/>
    <w:bookmarkEnd w:id="28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Applicability of ISP</w:t>
      </w:r>
      <w:r>
        <w:rPr>
          <w:rFonts w:ascii="Times New Roman" w:cs="Times New Roman" w:eastAsia="Times New Roman" w:hAnsi="Times New Roman"/>
          <w:sz w:val="18"/>
          <w:szCs w:val="18"/>
          <w:color w:val="auto"/>
        </w:rPr>
        <w:t>. Unless otherwise expressly agreed by the applicable L/C Issuer and the Borrower when a Letter of Credit is issued the rules of the ISP shall apply to each standby Letter of Credit.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Provisions Related to Extended Revolving Commitments</w:t>
      </w:r>
      <w:r>
        <w:rPr>
          <w:rFonts w:ascii="Times New Roman" w:cs="Times New Roman" w:eastAsia="Times New Roman" w:hAnsi="Times New Roman"/>
          <w:sz w:val="18"/>
          <w:szCs w:val="18"/>
          <w:color w:val="auto"/>
        </w:rPr>
        <w:t xml:space="preserve">. If the Latest Letter of Credit Expiration Date in respect of any tranche of Revolving Commitments occurs prior to the expiry date of any Letter of Credit, then (i) if consented to by the L/C Issuer which issued such Letter of Credit, if one or more other tranches of Revolving Commitments in respect of which the Latest Letter of Credit Expiration Date shall not have so occurred are then in effect, such Letters of Credit for which consent has been obtained shall automatically be deemed to have been issued (including for purposes of the obligations of the Revolving Lenders to purchase participations therein and to make Revolving Loans and payments in respect thereof pursuant to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2.24(d)</w:t>
      </w:r>
      <w:r>
        <w:rPr>
          <w:rFonts w:ascii="Times New Roman" w:cs="Times New Roman" w:eastAsia="Times New Roman" w:hAnsi="Times New Roman"/>
          <w:sz w:val="18"/>
          <w:szCs w:val="18"/>
          <w:color w:val="auto"/>
        </w:rPr>
        <w:t xml:space="preserve">) under (and ratably participated in by Lenders pursuant to) the Revolving Commitments in respect of such non-terminating tranches up to an aggregate amount not to exceed the aggregate amount of the unutilized Revolving Commitments thereunder at such time (it being understood that no partial face amount of any Letter of Credit may be so reallocated) and (ii) to the extent not reallocated pursuant to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 Borrower shall Cash Collateralize any such Letter of Credit in accordance with </w:t>
      </w:r>
      <w:r>
        <w:rPr>
          <w:rFonts w:ascii="Times New Roman" w:cs="Times New Roman" w:eastAsia="Times New Roman" w:hAnsi="Times New Roman"/>
          <w:sz w:val="18"/>
          <w:szCs w:val="18"/>
          <w:u w:val="single" w:color="auto"/>
          <w:color w:val="auto"/>
        </w:rPr>
        <w:t>Section 2.24(g)</w:t>
      </w:r>
      <w:r>
        <w:rPr>
          <w:rFonts w:ascii="Times New Roman" w:cs="Times New Roman" w:eastAsia="Times New Roman" w:hAnsi="Times New Roman"/>
          <w:sz w:val="18"/>
          <w:szCs w:val="18"/>
          <w:color w:val="auto"/>
        </w:rPr>
        <w:t>. Upon the maturity date of any tranche of Revolving Commitments, the sublimit for Letters of Credit may be reduced as agreed between the L/C Issuers and the Borrower, without the consent of any other Person.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Restricted Subsidiary, the Borrower shall be obligated to reimburse the applicable L/C Issuer hereunder for any and all drawings under such Letter of Credit. The Borrower hereby acknowledges that the issuance of Letters of Credit for the account of Restricted Subsidiaries inures to the benefit of the Borrower, and that the Borrower’s business derives substantial benefits from the businesses of such Restricted Subsidiaries.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No Commercial Letters of Credit</w:t>
      </w:r>
      <w:r>
        <w:rPr>
          <w:rFonts w:ascii="Times New Roman" w:cs="Times New Roman" w:eastAsia="Times New Roman" w:hAnsi="Times New Roman"/>
          <w:sz w:val="18"/>
          <w:szCs w:val="18"/>
          <w:color w:val="auto"/>
        </w:rPr>
        <w:t>. No commercial Letters of Credit shall be required to be issued hereunder.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Borrower represents and warrants to each of the Lenders with respect to itself and the Subsidiary Guarantors as applicable, and Holdings represents and warrants to the Lender, solely with respect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and solely with respect to itself, in each case, on and as of the Closing Date and on and as of such other dates to the extent required by </w:t>
      </w:r>
      <w:r>
        <w:rPr>
          <w:rFonts w:ascii="Times New Roman" w:cs="Times New Roman" w:eastAsia="Times New Roman" w:hAnsi="Times New Roman"/>
          <w:sz w:val="18"/>
          <w:szCs w:val="18"/>
          <w:u w:val="single" w:color="auto"/>
          <w:color w:val="auto"/>
        </w:rPr>
        <w:t>Section 2.20 or Section 4.01</w:t>
      </w:r>
      <w:r>
        <w:rPr>
          <w:rFonts w:ascii="Times New Roman" w:cs="Times New Roman" w:eastAsia="Times New Roman" w:hAnsi="Times New Roman"/>
          <w:sz w:val="18"/>
          <w:szCs w:val="18"/>
          <w:color w:val="auto"/>
        </w:rPr>
        <w:t>, as applicable, that:</w:t>
      </w:r>
    </w:p>
    <w:p>
      <w:pPr>
        <w:spacing w:after="0" w:line="17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Powers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such Loan Party (a) is duly organized, validly existing and (if applicable) in good standing under the laws of the jurisdiction of its organization except for such failure to be in good standing which would not reasonably be expected to have a Material Adverse Effect, (b) has all requisite power and authority to own its property and assets and to carry on its business as now conducted, (c) is qualified to do business in each jurisdiction where such qualification is required, except where the failure to so qualify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5" w:name="page286"/>
    <w:bookmarkEnd w:id="28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Authorization; 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execution, delivery and performance by each such Loan Party of each of the Loan Documents to which it is a party, and, in the case of the Borrower only, the borrowings hereunder and, in the case of the other applicable Loan Parties, the granting of Liens and the Guaranties pursuant to the Loan Documents, (a) have been duly authorized by all necessary corporate, limited liability company or limited partnership action required to be obtained by such Loan Party and (b) will not (i) violate any provision of (A) applicable law, statute, rule or regulation, (B) the certificate or articles of incorporation or other constitutive documents or by-laws of such Loan Party, or (C) any applicable order of any court or any rule, regulation or order of any Governmental Authority, except in the case of subclauses (A) and (C), to the extent that such violation would not reasonably be expected to have a Material Adverse Effect, and (c) will not result in the creation or imposition of any Lien upon or with respect to any property or assets now owned or hereafter acquired by such Loan Party, except as provided under the Loan Documents.</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Enforceability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has been duly executed and delivered by the Borrower and Holdings and constitutes, and each other Loan Document when executed and delivered by each such Loan Party that is party thereto will constitute, a legal, valid and binding obligation of such Loan Party enforceable against such Loan Party in accordance with its terms, subject to (a) the effects of bankruptcy, insolvency, moratorium, reorganization, fraudulent conveyance or other laws affecting creditors’ rights generally, (b) general principles of equity (regardless of whether such enforceability is considered in a proceeding in equity or at law), (c) implied covenants of good faith and fair dealing and (d) the need for filings, registrations and recordations necessary to create or perfect Liens on the Collateral granted by such Loan Party in favor of the Secured Parties.</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Governmental Approvals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action, consent or approval of, registration or filing with or any other action by any Governmental Authority is or will be required in connection with the execution, delivery and performance by any such Loan Party of the Loan Documents to which such Loan Party is a party, or, in respect of the Borrower, the borrowings hereunder, except for (a) the filing of UCC financing statements (or the filing of financing statements under any other local equivalent), (b) filings with the United States Patent and Trademark Office and the United States Copyright Office or, with respect to intellectual property which is the subject of registration or application for registration outside the United States, such applicable patent, trademark or copyright office or other intellectual property authority, (c) such consents, authorizations, filings or other actions that have either (i) been made or obtained and are in full force and effect or (ii) are listed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and (d) such actions, consents, approvals, registrations or filings the failure of which to be obtained or made would not reasonably be expected to have a Material Adverse Effect.</w:t>
      </w:r>
    </w:p>
    <w:p>
      <w:pPr>
        <w:spacing w:after="0" w:line="18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the Closing Date, the financial statements delivered pursuant to </w:t>
      </w:r>
      <w:r>
        <w:rPr>
          <w:rFonts w:ascii="Times New Roman" w:cs="Times New Roman" w:eastAsia="Times New Roman" w:hAnsi="Times New Roman"/>
          <w:sz w:val="18"/>
          <w:szCs w:val="18"/>
          <w:u w:val="single" w:color="auto"/>
          <w:color w:val="auto"/>
        </w:rPr>
        <w:t>Section 4.02(g)</w:t>
      </w:r>
      <w:r>
        <w:rPr>
          <w:rFonts w:ascii="Times New Roman" w:cs="Times New Roman" w:eastAsia="Times New Roman" w:hAnsi="Times New Roman"/>
          <w:sz w:val="18"/>
          <w:szCs w:val="18"/>
          <w:color w:val="auto"/>
        </w:rPr>
        <w:t xml:space="preserve"> were prepared in accordance with GAAP and fairly present, in all material respects, the consolidated financial position of Holdings as of the date thereof and its consolidated results of operations and cash flows for the periods then ended (subject to normal year-end adjustments and the absence of footnotes).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No Material Adverse Change; No Event of Default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Since the Closing Date there has been no occurrence, development, change, event, or loss which has resulted in or would reasonably be expected to result in, individually or in the aggregate, any Material Adverse Effect. No Event of Default has occurred and is continuing or would result from the consummation of the transactions contemplated by this Agreement or any other Loan Document.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Title to Properties; Possession Under Leases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Such Loan Parties, as applicable, have good and valid fee simple title to, or valid leasehold interests in, or easements, rights-of-way or licenses or other limited real property interests in, all of the Material Real Property necessary in the ordinary conduct of its business and for the proposed development project contemplated as of the date of this Agreement and valid title to its personal property and assets, in each case, except for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defects in title that do not materially interfere with its ability to conduct its business as currently conducted or to utilize such properties and assets for their intended purposes, in each case, except where the failure to have such title, interest, easement, license or right would not reasonably be expected to have, individually or in the aggregate,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6" w:name="page287"/>
    <w:bookmarkEnd w:id="28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Such Loan Parties have maintained, in all material respects and in accordance with normal industry practice, all of the facilities and other tangible personal property now owned or leased by the Loan Parties that is necessary to conduct their business as it is now conducted, except where the failure to so maintain such property would not reasonably be expected to have, individually or in the aggregate, a Material Adverse Effect.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Such Loan Parties have complied with all obligations under all material leases to which they are a party, except where the failure to comply would not reasonably be expected to have a Material Adverse Effect, and all such leases are in full force and effect, except leases in respect of which the failure to be in full force and effect would not reasonably be expected to have a Material Adverse Effect. Such Loan Parties enjoy peaceful and undisturbed possession under all such leases, other than leases in respect of which the failure to enjoy peaceful and undisturbed possession would not reasonably be expected to have, individually or in the aggregate, a Material Adverse Effect.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Such Loan Parties own or possess, or have the right to use or could obtain ownership or possession of or a right to use, on terms not materially adverse to it, all patents, trademarks, service marks, trade names and copyrights necessary for the present conduct of their business, without any known conflict with the rights of others, and free from any burdensome restrictions, except where such conflicts and restrictions would not reasonably be expected to have, individually or in the aggregate, a Material Adverse Effect.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Schedule 3.07(e)</w:t>
      </w:r>
      <w:r>
        <w:rPr>
          <w:rFonts w:ascii="Times New Roman" w:cs="Times New Roman" w:eastAsia="Times New Roman" w:hAnsi="Times New Roman"/>
          <w:sz w:val="18"/>
          <w:szCs w:val="18"/>
          <w:color w:val="auto"/>
        </w:rPr>
        <w:t xml:space="preserve"> sets forth as of the Closing Date the name and jurisdiction of incorporation, formation or organization of each such Loan Party and, as to each such Subsidiary of the Borrower, whether such Subsidiary is a Restricted Subsidiary or an Unrestricted Subsidiary and the percentage of each class of Equity Interests owned by the Borrower or by any such Loan Party, indicating the ownership thereof.</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As of the Closing Date, there are no outstanding subscriptions, options, warrants, calls, rights or other agreements or commitments (other than stock options granted to employees or directors and directors’ qualifying shares) of any nature relating to any Equity Interests of the Borrower or any Restricted Subsidiary, except as set forth on </w:t>
      </w:r>
      <w:r>
        <w:rPr>
          <w:rFonts w:ascii="Times New Roman" w:cs="Times New Roman" w:eastAsia="Times New Roman" w:hAnsi="Times New Roman"/>
          <w:sz w:val="18"/>
          <w:szCs w:val="18"/>
          <w:u w:val="single" w:color="auto"/>
          <w:color w:val="auto"/>
        </w:rPr>
        <w:t>Schedule 3.07(f)</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Litigation; Compliance with Laws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Schedule 3.08(a)</w:t>
      </w:r>
      <w:r>
        <w:rPr>
          <w:rFonts w:ascii="Times New Roman" w:cs="Times New Roman" w:eastAsia="Times New Roman" w:hAnsi="Times New Roman"/>
          <w:sz w:val="18"/>
          <w:szCs w:val="18"/>
          <w:color w:val="auto"/>
        </w:rPr>
        <w:t>, there are no actions, suits, investigations or proceedings at law or in equity or by or on behalf of any Governmental Authority (including FERC and the Railroad Commission of Texas) or in arbitration now pending against, or, to the knowledge of the Borrower, threatened in writing against or affecting, such Loan Parties or any of their Restricted Subsidiaries or any business, property or rights of any such Person which individually or in the aggregate would reasonably be expected to have a Material Adverse Effect or, on the Closing Date, which would reasonably be expected, individually or in the aggregate, to materially adversely affect the Transactions. Neither the Borrower nor, to the knowledge of the Borrower, Holdings or any Subsidiary of the Borrower or any of its Affiliates is in violation of any laws relating to terrorism, sanctioned persons or money laundering, including (x) Executive Order No. 13224 on Terrorist Financing, effective September 23, 2001, and the Uniting and Strengthening America by Providing Appropriate Tools Required to Intercept and Obstruct Terrorism Act of 2001, Public Law 107-56 (signed into law on October 26, 2001) (the “</w:t>
      </w:r>
      <w:r>
        <w:rPr>
          <w:rFonts w:ascii="Times New Roman" w:cs="Times New Roman" w:eastAsia="Times New Roman" w:hAnsi="Times New Roman"/>
          <w:sz w:val="18"/>
          <w:szCs w:val="18"/>
          <w:b w:val="1"/>
          <w:bCs w:val="1"/>
          <w:i w:val="1"/>
          <w:iCs w:val="1"/>
          <w:color w:val="auto"/>
        </w:rPr>
        <w:t>U.S.A. PATRIOT Act</w:t>
      </w:r>
      <w:r>
        <w:rPr>
          <w:rFonts w:ascii="Times New Roman" w:cs="Times New Roman" w:eastAsia="Times New Roman" w:hAnsi="Times New Roman"/>
          <w:sz w:val="18"/>
          <w:szCs w:val="18"/>
          <w:color w:val="auto"/>
        </w:rPr>
        <w:t>”) or (y) the United States Foreign Corrupt Practices Act of 1977, as amended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None of Holdings, the Borrower or any of its Subsidiaries or, to the knowledge of the Borrower, any director or officer of Holdings, the Borrower or any of its Subsidiaries, is subject to any sanctions administered by OFAC. None of Holdings, the Borrower or its Subsidiaries, or any of their respective officers, directors or employees shall use the proceeds of the Loans in any manner that would result in the violation of any economic sanctions administered by OFAC or the FCPA by any party to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 None of such Loan Parties or their respective properties or assets is in violation of (nor will the continued operation of their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 properties and assets as currently conducted violate) any currently applicable law, rule or regulation (including, but not limited to any Federal Energy Regulatory Commission or successor agency (“</w:t>
      </w:r>
      <w:r>
        <w:rPr>
          <w:rFonts w:ascii="Times New Roman" w:cs="Times New Roman" w:eastAsia="Times New Roman" w:hAnsi="Times New Roman"/>
          <w:sz w:val="18"/>
          <w:szCs w:val="18"/>
          <w:b w:val="1"/>
          <w:bCs w:val="1"/>
          <w:i w:val="1"/>
          <w:iCs w:val="1"/>
          <w:color w:val="000000"/>
        </w:rPr>
        <w:t>FERC</w:t>
      </w:r>
      <w:r>
        <w:rPr>
          <w:rFonts w:ascii="Times New Roman" w:cs="Times New Roman" w:eastAsia="Times New Roman" w:hAnsi="Times New Roman"/>
          <w:sz w:val="18"/>
          <w:szCs w:val="18"/>
          <w:color w:val="000000"/>
        </w:rPr>
        <w:t>”) or the Railroad Commission of Texas or successor agency orders, rules and regulations), or is in default with respect to any judgment, writ, injunction or decree of any Governmental Authority, where such violation or default would reasonably be expected to have, individually or in the aggregate, a Material Adverse Effect, and (ii) such Loan Parties may be, and the Pipeline included in the Project is, subject to regulation as a common carrier by the FERC under the Interstate Commerce Act or applicable state Governmental Authorities, and the Loan Parties hold all permits (including acceptance or approval of tariffs), licenses, registrations, certificates, approvals, consents, clearances and other authorizations from any Governmental Authority, required under any currently applicable law, rule or regulation for the operation of its business as presently conducted, except as would not, individually or in the aggregate, reasonably be expected to have a Material Adverse Effect.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  Federal Reserve Regulations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Borrower is not engaged principally, or as one of its important activities, in the business of extending credit for the purpose of purchasing or carrying Margin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No proceeds of any Borrowings and no Letter of Credit will be used for any purpose that violates Regulation U or Regulation X.</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such Loan Party is an “investment company” as defined in, or subject to regulation under, the Investment Company Act of 1940, as amended.</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shall use the proceeds of the Term Loans made on the Closing Date (a) to repay in full Indebtedness outstanding under the Predecessor Credit Agreement, (b) to pay transaction costs and expenses incurred in connection with the Facilities and the Transactions, and (c) for other general corporate purposes. The Borrower shall use the proceeds of the Term Loans made on the Amendment No. 1 Effective Date (a) to repay in full the Term Loans outstanding immediately prior to the Amendment No. 1 Effective Date, (b) to pay transaction costs and expenses incurred in connection with Amendment No. 1, and (c) for other general corporate purposes. The Borrower shall use the proceeds of the Revolving Loans and use any Letters of Credit for general corporate purposes, including any other purpose not prohibited by the Loan Documents.</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Tax Returns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the Loan Parties (a) have timely filed or caused to be timely filed all federal, state, local and non-U.S. Tax returns required to have been filed by them (as applicable) and such Tax returns are complete and accurate and</w:t>
      </w:r>
    </w:p>
    <w:p>
      <w:pPr>
        <w:ind w:left="280" w:hanging="272"/>
        <w:spacing w:after="0"/>
        <w:tabs>
          <w:tab w:leader="none" w:pos="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timely paid or caused to be timely paid all Taxes due and payable by them (as applicable), except in each case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(1) if the failure to comply would not reasonably be expected to cause a Material Adverse Effect or (2) if the Taxes or assessments are being contested in good faith by appropriate proceedings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for which the Borrower or any of its Restricted Subsidiaries (as the case may be) has set aside on its books adequate reserves to the extent required in accordance with GAAP.</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ind w:left="1300"/>
        <w:spacing w:after="0"/>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No Material Misstatements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To the best of the Borrower’s knowledge, as of the Closing Date, all written information (other than the Projections, budgets, forecasts, forward-looking information, third party consultant reports,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estimates and information of a general economic or industry specific nature) (the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concerning Holdings, the Borrower and its Restricted Subsidiaries, the Transactions and any other transactions contemplated hereby, when taken as a whole, was true and correct in all material respects, as of the date such Information was furnished to the Lenders and as of the Closing Date, and did not contain any untrue statement of a material fact as of any such date or omit to state any material fact necessary in order to make the statements contained therein not materially misleading in light of the circumstances under which such statements were made (after giving effect to all supplements and updates thereto).</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As of the Closing Date, the Projections prepared by or on behalf of the Borrower or any of its representatives and that have been made available to any Lenders or the Administrative Agent in connection with the Transactions or the other transactions contemplated hereby have been prepared in good faith based upon assumptions believed by the Borrower to be reasonable as of the date thereof and as of the date such Projections were furnished to the Administrative Agent (it being understood that the Projections are subject to significant uncertainties and contingencies, many of which are beyond the control of Borrower and its Affiliates, that actual results during the period or periods covered by any such Projections may differ significantly from the projected results and such differences may be material, and that no assurances can be given that any such Projections will be realized).</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u w:val="single" w:color="auto"/>
          <w:color w:val="auto"/>
        </w:rPr>
        <w:t>  Employee Benefit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Plan has been administered in compliance with the applicable provisions of ERISA and the Code (and the regulations and published interpretations thereunder) except for such noncompliance that would not reasonably be expected, individually or in the aggregate, to have a Material Adverse Effect. As of the Closing Date, the excess of the present value of all benefit liabilities under each Plan of the Borrower, and each Restricted Subsidiary of the Borrower and the ERISA Affiliates (based on those assumptions used to fund such Plan), as of the last annual valuation date applicable thereto for which a valuation is available, over the value of the assets of such Plan would not reasonably be expected to have a Material Adverse Effect, and the present value of all benefit liabilities of all underfunded Plans (based on those assumptions used to fund each such Plan) as of the last annual valuation dates applicable thereto for which valuations are available, does not exceed the value of the assets of all such underfunded Plans by more than a material amount. No ERISA Event or Foreign Plan Event has occurred or is reasonably expected to occur that, when taken together with all other ERISA Events and Foreign Plan Events which have occurred or for which liability is reasonably expected to occur, would reasonably be expected to result in a Material Adverse Effect.</w:t>
      </w:r>
    </w:p>
    <w:p>
      <w:pPr>
        <w:spacing w:after="0" w:line="18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or for matters that would not reasonably be expected to have, individually or in the aggregate, a Material Adverse Effect (a) no Environmental Claim or penalty under Environmental Laws has been received or incurred by such Loan Parties, and there are no judicial, administrative or other actions, suits or proceedings pending or, to the knowledge of such Loan Parties, threatened against such Loan Parties, which allege a violation of or liability under any Environmental Laws, in each case relating to such Loan Parties, (b) such Loan Parties have obtained, and maintain in full force and effect, all permits, registrations and licenses required by Governmental Authorities under Environmental Laws for the conduct of their businesses and operations as currently conducted, including such permits and licenses required for the current stage of the construction, maintenance and operation of the Project, and each such Loan Party is, and has been, in compliance with the terms and conditions of all such required permits, registrations and licenses and with all applicable Environmental Laws, (c) no such Loan Party is conducting, funding or responsible for any investigation, remediation, remedial action or cleanup of any Release of Hazardous Materials, (d) there has been no Release or, to the knowledge of such Loan Parties, threatened Release, of Hazardous Materials by such Loan Parties or, to the knowledge of such Loan Parties, by any other Person, at any property currently or, to the knowledge of such Loan Parties, formerly owned or operated by such Loan Parties that would reasonably be expected to give rise to any liability of such Loan Parties or Environmental Claim against such Loan Parties under any Environmental Laws, (e) no Hazardous Material has been generated, owned, or controlled by any such Loan Party and transported for disposal or Released at any location in a manner that would reasonably be expected to give rise to an Environmental Claim or other liability under Environmental Laws of any such Loan Party,</w:t>
      </w:r>
    </w:p>
    <w:p>
      <w:pPr>
        <w:spacing w:after="0" w:line="2" w:lineRule="exact"/>
        <w:rPr>
          <w:sz w:val="20"/>
          <w:szCs w:val="20"/>
          <w:color w:val="auto"/>
        </w:rPr>
      </w:pPr>
    </w:p>
    <w:p>
      <w:pPr>
        <w:jc w:val="both"/>
        <w:ind w:firstLine="8"/>
        <w:spacing w:after="0" w:line="253" w:lineRule="auto"/>
        <w:tabs>
          <w:tab w:leader="none" w:pos="2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such Loan Party has entered into a contract to assume, guarantee or indemnify any third party for any Environmental Claim, and (g) such Loan Parties have made available to the Administrative Agent prior to the date hereof all material environmental audits, assessment reports, and other environmental reports in their possession or control with respect to the operations of, or any real property operated or leased by, such Loan Parties. Representations and warranties of the Company Parties with respect to environmental matters are limited to those set forth in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9" w:name="page290"/>
    <w:bookmarkEnd w:id="28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3.16.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As of the Closing Date, after giving effect to the Transactions, (i) the fair value of the assets (for the avoidance of doubt, calculated to include goodwill and other intangibles) of the Borrower and its Restricted Subsidiaries, on a consolidated basis, exceeds, on a consolidated basis, their debts and liabilities, subordinated, contingent or otherwise, (ii) the present fair saleable value of the property of the Borrower and its Restricted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Borrower and its Restricted Subsidiaries, on a consolidated basis, are able to pay their debts and liabilities, subordinated, contingent or otherwise, as such debts and liabilities become absolute and matured, and (iv) the Borrower and its Restricted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3.17.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 xml:space="preserve">. As of the Closing Date, other than as set forth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no such Loan Party owns any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Property.</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3.18.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are no strikes pending or threatened against such Loan Parties that, individually or in the aggregate, would reasonably be expected to have a Material Adverse Effect. The hours worked and payments made to employees of such Loan Parties have not been in violation in any material respect of the Fair Labor Standards Act or any other applicable law dealing with such matters. All material payments due from such Loan Parties or for which any claim may be made against such Loan Parties, on account of wages and employee health and welfare insurance and other benefits have been paid or accrued as a liability on the books of such Loan Parties to the extent required by GAAP. Consummation of the Transactions on the Closing Date will not give rise to a right of termination or right of renegotiation on the part of any union under any collective bargaining agreement to which any of such Loan Parties (or any predecessor) is a party or by which any of such Loan Parties (or any predecessor) is bound, other than collective bargaining agreements that, individually or in the aggregate, would not reasonably be expected to have a Material Adverse Effect.</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3.19.          </w:t>
      </w:r>
      <w:r>
        <w:rPr>
          <w:rFonts w:ascii="Times New Roman" w:cs="Times New Roman" w:eastAsia="Times New Roman" w:hAnsi="Times New Roman"/>
          <w:sz w:val="18"/>
          <w:szCs w:val="18"/>
          <w:u w:val="single" w:color="auto"/>
          <w:color w:val="auto"/>
        </w:rPr>
        <w:t>  Perfection of Security Interests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Collateral Agreement will, upon execution and delivery thereof, be effective to create in favor of the Collateral Agent, for the benefit of the Secured Parties, a legal, valid and enforceable security interest in the Collateral described therein. To the extent required under the Collateral Agreement, when the filings, deliveries and other actions required under the Collateral Agreement are made or taken, as applicable, the Liens created by the Collateral Agreement shall constitute a fully perfected Lien on, and security interest in, all right, title and interest of such Loan Parties in such Collateral to the extent perfection can be obtained by such filings, deliveries and other actions, in each case prior and superior in right to any other Person, subject to Liens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0" w:name="page291"/>
    <w:bookmarkEnd w:id="29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3.20.          </w:t>
      </w:r>
      <w:r>
        <w:rPr>
          <w:rFonts w:ascii="Times New Roman" w:cs="Times New Roman" w:eastAsia="Times New Roman" w:hAnsi="Times New Roman"/>
          <w:sz w:val="18"/>
          <w:szCs w:val="18"/>
          <w:u w:val="single" w:color="auto"/>
          <w:color w:val="auto"/>
        </w:rPr>
        <w:t>  Location of Business and Offices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Borrower’s jurisdiction of organization is the State of Delaware; the name of the Borrower as listed in the public records of its jurisdiction of organization is EPIC Crude Services, LP; the tax identification number of the Borrower is 83-1164217; and the organizational identification number of the Borrower in its jurisdiction of organization is 6959261 (or as set forth in a notice delivered to the Collateral Agent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The Borrower’s principal place of business is located at the address specified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(or as set forth in any notice delivered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3.21.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xml:space="preserve">. As of the Closing Date, no Loan Party has any Subsidiaries other than those disclosed in </w:t>
      </w:r>
      <w:r>
        <w:rPr>
          <w:rFonts w:ascii="Times New Roman" w:cs="Times New Roman" w:eastAsia="Times New Roman" w:hAnsi="Times New Roman"/>
          <w:sz w:val="18"/>
          <w:szCs w:val="18"/>
          <w:u w:val="single" w:color="auto"/>
          <w:color w:val="auto"/>
        </w:rPr>
        <w:t>Schedule 3.21</w:t>
      </w:r>
      <w:r>
        <w:rPr>
          <w:rFonts w:ascii="Times New Roman" w:cs="Times New Roman" w:eastAsia="Times New Roman" w:hAnsi="Times New Roman"/>
          <w:sz w:val="18"/>
          <w:szCs w:val="18"/>
          <w:color w:val="auto"/>
        </w:rPr>
        <w:t xml:space="preserve">. Each Subsidiary’s jurisdiction of organization, name as listed in the public records of its jurisdiction of organization and organizational identification number in its jurisdiction of organization is stated on </w:t>
      </w:r>
      <w:r>
        <w:rPr>
          <w:rFonts w:ascii="Times New Roman" w:cs="Times New Roman" w:eastAsia="Times New Roman" w:hAnsi="Times New Roman"/>
          <w:sz w:val="18"/>
          <w:szCs w:val="18"/>
          <w:u w:val="single" w:color="auto"/>
          <w:color w:val="auto"/>
        </w:rPr>
        <w:t>Schedule 3.21</w:t>
      </w:r>
      <w:r>
        <w:rPr>
          <w:rFonts w:ascii="Times New Roman" w:cs="Times New Roman" w:eastAsia="Times New Roman" w:hAnsi="Times New Roman"/>
          <w:sz w:val="18"/>
          <w:szCs w:val="18"/>
          <w:color w:val="auto"/>
        </w:rPr>
        <w:t xml:space="preserve"> (or as set forth in any notices delivered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CREDIT EVENTS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agreed to by the relevant Lenders in connection with any Incremental Facility, Refinancing Series or Extension Series, the obligations of the Lenders to make Credit Extensions (each, a “</w:t>
      </w:r>
      <w:r>
        <w:rPr>
          <w:rFonts w:ascii="Times New Roman" w:cs="Times New Roman" w:eastAsia="Times New Roman" w:hAnsi="Times New Roman"/>
          <w:sz w:val="18"/>
          <w:szCs w:val="18"/>
          <w:b w:val="1"/>
          <w:bCs w:val="1"/>
          <w:i w:val="1"/>
          <w:iCs w:val="1"/>
          <w:color w:val="auto"/>
        </w:rPr>
        <w:t>Credit Event</w:t>
      </w:r>
      <w:r>
        <w:rPr>
          <w:rFonts w:ascii="Times New Roman" w:cs="Times New Roman" w:eastAsia="Times New Roman" w:hAnsi="Times New Roman"/>
          <w:sz w:val="18"/>
          <w:szCs w:val="18"/>
          <w:color w:val="auto"/>
        </w:rPr>
        <w:t xml:space="preserve">”) are subject to the satisfaction or waiver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of the following conditions: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All Credit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the date of each Credit Event: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The Administrative Agent shall have received a Borrowing Request as required by </w:t>
      </w:r>
      <w:r>
        <w:rPr>
          <w:rFonts w:ascii="Times New Roman" w:cs="Times New Roman" w:eastAsia="Times New Roman" w:hAnsi="Times New Roman"/>
          <w:sz w:val="18"/>
          <w:szCs w:val="18"/>
          <w:u w:val="single" w:color="auto"/>
          <w:color w:val="auto"/>
        </w:rPr>
        <w:t>Section 2.03.</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hereof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 (or, to the extent qualified by materiality, true and correct in all respects).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the time of and immediately after such Credit Event, no Event of Default or Default shall have occurred and be continuing.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Borrowing Request or Letter of Credit Application executed by the Borrower and delivered to the Administrative Agent hereunder (other than in respect of any conversion of Loans to the other Type or continuation of SOFR Loans, an Incremental Facility, Permitted Refinancing Indebtedness or an Extension Request) submitted by the Borrower shall be deemed to constitute a representation and warranty by the Borrower on the date of the applicable Credit Event as to the matters specified in </w:t>
      </w:r>
      <w:r>
        <w:rPr>
          <w:rFonts w:ascii="Times New Roman" w:cs="Times New Roman" w:eastAsia="Times New Roman" w:hAnsi="Times New Roman"/>
          <w:sz w:val="18"/>
          <w:szCs w:val="18"/>
          <w:u w:val="single" w:color="auto"/>
          <w:color w:val="auto"/>
        </w:rPr>
        <w:t>Sections 4.01(b)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4.01(c)</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1" w:name="page292"/>
    <w:bookmarkEnd w:id="291"/>
    <w:p>
      <w:pPr>
        <w:ind w:left="130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Closing Date</w:t>
      </w:r>
      <w:r>
        <w:rPr>
          <w:rFonts w:ascii="Times New Roman" w:cs="Times New Roman" w:eastAsia="Times New Roman" w:hAnsi="Times New Roman"/>
          <w:sz w:val="18"/>
          <w:szCs w:val="18"/>
          <w:color w:val="auto"/>
        </w:rPr>
        <w:t>. On the Closing Date: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Administrative Agent (or its counsel) shall have received from each party hereto either (i) a counterpart of this Agreement signed on behalf of such party or (ii) written evidence satisfactory to the Administrative Agent (which, subject to </w:t>
      </w:r>
      <w:r>
        <w:rPr>
          <w:rFonts w:ascii="Times New Roman" w:cs="Times New Roman" w:eastAsia="Times New Roman" w:hAnsi="Times New Roman"/>
          <w:sz w:val="18"/>
          <w:szCs w:val="18"/>
          <w:u w:val="single" w:color="auto"/>
          <w:color w:val="auto"/>
        </w:rPr>
        <w:t>Section 9.26</w:t>
      </w:r>
      <w:r>
        <w:rPr>
          <w:rFonts w:ascii="Times New Roman" w:cs="Times New Roman" w:eastAsia="Times New Roman" w:hAnsi="Times New Roman"/>
          <w:sz w:val="18"/>
          <w:szCs w:val="18"/>
          <w:color w:val="auto"/>
        </w:rPr>
        <w:t>, may include electronic signatures sent by telecopy transmission, or electronic transmission of a PDF copy, of a signed signature page of this Agreement or any other electronic means that reproduces an image of an actual executed signature page) that such party has signed a counterpart of this Agreement.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Administrative Agent shall have received, on behalf of itself, the Collateral Agent, and the Lenders on the Closing Date, a customary legal opinion of Latham &amp; Watkins LLP, special New York counsel for the Borrower, in form and substance reasonably satisfactory to the Administrative Agent.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Administrative Agent shall have received each of the following:</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 copy of (A) the certificate or articles of incorporation, partnership agreement or limited liability agreement, including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amendments thereto, or other relevant constitutional documents under applicable law of each Loan Party, certified by the Secretary or Assistant Secretary or other Responsible Officer, or the general partner, managing member or sole member, of each such Loan Party and (B) a certificate as to the good standing (to the extent such concept or a similar concept exists under the laws of the applicable jurisdiction) of each Loan Party as of a recent date from the Secretary of State (or other similar official) in the jurisdiction or incorporation or organization of such Loan Party; and</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certificate of the Secretary, Assistant Secretary, Director, Vice President, President or other Responsible Officer, or the general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partner, managing member or sole member, of each Loan Party, in each case dated the Closing Date and certifying:</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that attached thereto is a true and complete copy of the by-laws, partnership agreement, limited liability company agreement or other equivalent governing documents of such Loan Party as in effect on the Closing Date and at all times since a date prior to the date of the resolutions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in the case of the Borrower, the borrowings hereunder, and that such resolutions have not been modified, rescinded or amended and are in full force and effect on the Closing Date,</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that the certificate or articles of incorporation, partnership agreement or limited liability agreement of such Loan Party has not been amended since the date of the last amendment thereto disclosed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(D)            as to the incumbency and specimen signature of each officer or director or other authorized representative executing any Loan Document or any other document delivered in connection herewith on behalf of such Loan Party and</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(E)            as to the absence of any pending proceeding for the dissolution of such Loan Party, or, to the knowledge of such Person, threatening the existence of such Loan Party.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2" w:name="page293"/>
    <w:bookmarkEnd w:id="292"/>
    <w:p>
      <w:pPr>
        <w:jc w:val="center"/>
        <w:ind w:right="-39"/>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Collateral Agreement, duly executed by each Loan Party party thereto, together with,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5.12</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            certificates, if any, representing the pledged Equity Interests referred to therein accompanied by undated stock or membership interest powers executed in blank and instruments evidencing the Pledged Debt, if any, indorsed in blank (or confirmation in lieu thereof reasonably satisfactory to the Administrative Agent or its counsel that such certificates, powers and instruments have been sent for overnight delivery to the Collateral Agent or its counsel);</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(B)            copies of proper financing statements, filed or duly prepared for filing under the UCC in all United States jurisdictions that the Administrative Agent may deem reasonably necessary in order to perfect and protect the Liens created under the Collateral Agreement on assets of the Borrower and the Guarantors, covering the Collateral described in the Collateral Agreement; and</w:t>
      </w:r>
    </w:p>
    <w:p>
      <w:pPr>
        <w:spacing w:after="0" w:line="176"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(C)            evidence that all other actions, recordings and filings required by the Security Documents as of the Closing Date that the Administrative Agent may deem reasonably necessary to satisfy the Collateral and Guarantee Requirement shall have been taken, completed or otherwise provided for in a manner reasonably satisfactory to the Administrative Agent (it being understood that the Borrower providing authorization to the Administrative Agent to take such actions or make such recordings and filings that can be taken or made by the Administrative Agent and to the extent agreed to be taken or made by the Administrative Agent shall be reasonably satisfactory to the Administrative Agent);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First Lien Intercreditor Agreement, duly executed by each Person party thereto; and</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copies of a recent Lien and judgment search in each jurisdiction reasonably requested by the Administrative Agent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Loan Parties.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The Administrative Agent shall have received a solvency certificate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signed by the chief financial officer or another Responsible Officer of the Borrower confirming the solvency of the Borrower and its Restricted Subsidiaries on a consolidated basis after giving effect to the Transactions.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Administrative Agent shall have received all fees (including, without limitation, fees payable pursuant to the Fee Letters) due and payable to it or to any Lender or to the Arrangers on or prior to the Closing Date, and to the extent invoiced at least three Business Days prior to the Closing Date, all other amounts due and payable pursuant to the Loan Documents, including, to the extent so invoiced, reimbursement or payment of all reasonable out of pocket expenses required to be reimbursed or paid by the Loan Parties hereunder or under any Loan Document.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The Administrative Agent shall have received (i) at least three Business Days prior to the Closing Date (or such later date as the Administrative Agent may reasonably agree) all documentation and other information required by regulatory authorities with respect to the Borrower and the Guarantors under applicable “know your customer” and anti-money laundering rules and regulations, including without limitation the U.S.A. PATRIOT Act, that has been reasonably requested by the Administrative Agent in writing at least 10 days in advance of the Closing Date and (ii) to the extent requested in writing at least five Business Days prior to the Closing Date, to the extent that Borrower qualifies as a “legal entity customer” under the Beneficial Ownership Regulation, a Beneficial Ownership Certification.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3" w:name="page294"/>
    <w:bookmarkEnd w:id="29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Administrative Agent shall have received (i) the unaudited consolidated balance sheets and related consolidated statements of income and cash flows of Holdings and its Subsidiaries for the fiscal quarter ended June 30, 2024 and (ii) to the extent available, for any other fiscal quarter ended 60 days or more prior to the Closing Date, unaudited consolidated balance sheets and related statements of income and cash flows of Holdings and its Subsidiaries for each completed fiscal quarter since the date of the most recent unaudited financial statements.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[Reserved].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The Administrative Agent shall have received reasonably satisfactory evidence that all Indebtedness outstanding under the Predecessor Credit Agreement shall be paid in full in cash, and all commitments thereunder terminated (and all Liens securing such Indebtedness shall be released, together with appropriate instruments of release) substantially concurrently with the Closing Date.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 Notice by the Administrative Agent of the Closing Date to the Borrower and Lenders shall be conclusive and binding.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Borrower covenants and agrees with each Lender that, unless the Required Lenders shall otherwise consent in writing, until Payment in Full, the Borrower (and, solely with respect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Holdings) will, and will cause its Restricted Subsidiaries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Existence; Businesses and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Do or cause to be done all things necessary to preserve, renew and keep in full force and effect its legal existence, except as otherwise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Do or cause to be done all things necessary to (i) in the Borrower’s reasonable business judgment, obtain, preserve, renew, extend and keep in full force and effect the permits, franchises, authorizations, patents, trademarks, service marks, trade names, copyrights, licenses and rights with respect thereto necessary to the normal conduct of its business, (ii) comply in all material respects with all material applicable laws, rules, regulations and judgments, writs, injunctions, decrees, permits, licenses, and orders of any Governmental Authority, whether now in effect or hereafter enacted and (iii) at all times maintain and preserve all property necessary to the normal conduct of its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if any, may be properly conducted at all times (in each case except as expressly permitted by this Agreement); in each case in this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except where the failure to do so would not reasonably be expected to have a Material Adverse Effect.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Maintain with financially sound and reputable insurance companies (as determined by the Borrower in good faith),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its Restricted Subsidiaries) as are customarily carried under similar circumstances by such other Persons.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4" w:name="page295"/>
    <w:bookmarkEnd w:id="29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Requirements of Insurance</w:t>
      </w:r>
      <w:r>
        <w:rPr>
          <w:rFonts w:ascii="Times New Roman" w:cs="Times New Roman" w:eastAsia="Times New Roman" w:hAnsi="Times New Roman"/>
          <w:sz w:val="18"/>
          <w:szCs w:val="18"/>
          <w:color w:val="auto"/>
        </w:rPr>
        <w:t>. On or after the date that is 120 days after the Closing Date or after the acquisition of any Restricted Subsidiary or any material assets or property (or such later date as may be agreed to by the Administrative Agent in its sole discretion), all such insurance shall (i) to the extent the applicable insurer will agree based on the commercially reasonable efforts of the Borrower, provide that no cancellation thereof shall be effective until at least 10 days (or, to the extent reasonably available, 30 days) after receipt by the Collateral Agent of written notice thereof (the Borrower shall deliver a copy of the policy (and to the extent any such policy is cancelled or renewed, a renewal or replacement policy), insurance certificate with respect thereto or other evidence thereof to the Administrative Agent and Collateral Agent) and (ii) name the Collateral Agent as mortgagee and loss payee (in the case of property insurance) or additional insured on behalf of the Secured Parties (in the case of liability insurance) (it being understood that, absent an Event of Default, any proceeds of any such property insurance shall be delivered by the insurer(s) to the Borrower or one of its Subsidiaries and applied in accordance with this Agreement), as applicable.</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Flood Insurance</w:t>
      </w:r>
      <w:r>
        <w:rPr>
          <w:rFonts w:ascii="Times New Roman" w:cs="Times New Roman" w:eastAsia="Times New Roman" w:hAnsi="Times New Roman"/>
          <w:sz w:val="18"/>
          <w:szCs w:val="18"/>
          <w:color w:val="auto"/>
        </w:rPr>
        <w:t>. If any improvement or mobile home situated on any Mortgaged Property is at any time located in an area identified by the Federal Emergency Management Agency (or any successor agency) as a special flood hazard area with respect to which flood insurance has been made available under the Flood Insurance Laws, then the Borrower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In connection with the covenants set forth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it is understood and agreed that: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none of the Agents, the Lenders and their respective agents or employees shall be liable for any loss or damage insured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insurance policies required to be maintained under this </w:t>
      </w:r>
      <w:r>
        <w:rPr>
          <w:rFonts w:ascii="Times New Roman" w:cs="Times New Roman" w:eastAsia="Times New Roman" w:hAnsi="Times New Roman"/>
          <w:sz w:val="18"/>
          <w:szCs w:val="18"/>
          <w:u w:val="single" w:color="auto"/>
          <w:color w:val="000000"/>
        </w:rPr>
        <w:t>Section 5.02</w:t>
      </w:r>
      <w:r>
        <w:rPr>
          <w:rFonts w:ascii="Times New Roman" w:cs="Times New Roman" w:eastAsia="Times New Roman" w:hAnsi="Times New Roman"/>
          <w:sz w:val="18"/>
          <w:szCs w:val="18"/>
          <w:color w:val="000000"/>
        </w:rPr>
        <w:t>, it being understood that (x) the Borrower and its Restricted Subsidiaries shall look solely to their insurance companies or any parties other than the aforesaid parties for the recovery of such loss or damage and (y) such insurance companies shall have no rights of subrogation against the Agents, the Lenders or their agents or employees. If, however, the insurance policies do not provide waiver of subrogation rights against such parties, as required above, then the Borrower hereby agrees, to the extent permitted by law, to waive, and to cause each of its Restricted Subsidiaries to waive, its right of recovery, if any, against the Agents, the Lenders and their agents and employees;</w:t>
      </w:r>
    </w:p>
    <w:p>
      <w:pPr>
        <w:spacing w:after="0" w:line="18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designation of any form, type or amount of insurance coverage by the Administrative Agent, the Collateral Agent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Lenders under this </w:t>
      </w:r>
      <w:r>
        <w:rPr>
          <w:rFonts w:ascii="Times New Roman" w:cs="Times New Roman" w:eastAsia="Times New Roman" w:hAnsi="Times New Roman"/>
          <w:sz w:val="18"/>
          <w:szCs w:val="18"/>
          <w:u w:val="single" w:color="auto"/>
          <w:color w:val="000000"/>
        </w:rPr>
        <w:t>Section 5.02</w:t>
      </w:r>
      <w:r>
        <w:rPr>
          <w:rFonts w:ascii="Times New Roman" w:cs="Times New Roman" w:eastAsia="Times New Roman" w:hAnsi="Times New Roman"/>
          <w:sz w:val="18"/>
          <w:szCs w:val="18"/>
          <w:color w:val="000000"/>
        </w:rPr>
        <w:t xml:space="preserve"> shall in no event be deemed a representation, warranty or advice by the Administrative Agent, the Collateral Agent or the Lenders that such insurance is adequate for the purposes of the business of the Borrower or any of its Restricted Subsidiaries or the protection of their properties; and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Collateral Agent (acting at the direction of the Administrative Agent) may release Mortgaged Properties from a Lien created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the Loan Documents to avoid adverse impacts to a Lender under Flood Insurance Laws or undue cost and burdens on the Borrower relative to the value to the Lenders provided by such Lien.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Payment of Tax Obligations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Pay and discharge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payment and discharge shall not be required with respect to any such Tax, assessment, charge, levy or claim to the extent (i) the validity or amount thereof shall be contested in good faith by appropriate proceedings, and the Borrower and the other Loan Parties shall have set aside on their books reserves to the extent required in accordance with GAAP with respect thereto or (ii) if the failure to pay, discharge or otherwise satisfy such obligation would not reasonably be expected to have a Material Adverse Effect.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5.04.          </w:t>
      </w:r>
      <w:r>
        <w:rPr>
          <w:rFonts w:ascii="Times New Roman" w:cs="Times New Roman" w:eastAsia="Times New Roman" w:hAnsi="Times New Roman"/>
          <w:sz w:val="17"/>
          <w:szCs w:val="17"/>
          <w:u w:val="single" w:color="auto"/>
          <w:color w:val="auto"/>
        </w:rPr>
        <w:t>  Financial Statements, Reports, Etc.</w:t>
      </w:r>
      <w:r>
        <w:rPr>
          <w:rFonts w:ascii="Times New Roman" w:cs="Times New Roman" w:eastAsia="Times New Roman" w:hAnsi="Times New Roman"/>
          <w:sz w:val="17"/>
          <w:szCs w:val="17"/>
          <w:color w:val="auto"/>
        </w:rPr>
        <w:t xml:space="preserve"> Furnish to the Administrative Agent (which will promptly furnish such information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Lenders):</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within 120 days after the end of each fiscal year, commencing with the fiscal year ending December 31, 2024, a consolidated balance sheet and related statements of operations, cash flows and owners’ equity showing the financial position of Holdings, the Borrower and its Restricted Subsidiaries as of the close of such fiscal year and the consolidated results of their operations during such year and setting forth in comparative form (to the extent applicable and, in any event, without requiring restatements for discontinued operations) the corresponding figures for the prior fiscal year, all audited by KPMG LLP or such other independent accountants of recognized national standing reasonably acceptable to the Administrative Agent and accompanied by an opinion of such accountants (which shall not be qualified in any material respect (other than resulting from (x) the impending maturity of any Indebtedness or (y) any actual or prospective breach of any financial covenant contained in any Indebtedness)) to the effect that such consolidated financial statements fairly present, in all material respects, the financial position and results of operations of Holdings, the Borrower and its Restricted Subsidiaries on a consolidated basis in accordance with GAAP;</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within 60 days after the end of each of the first three fiscal quarters of each fiscal year, commencing with the fiscal quarter ending March 31, 2025, a consolidated balance sheet and related statements of operations and cash flows showing the financial position of Holdings, the Borrower and its Restricted Subsidiaries as of the close of such fiscal quarter and the consolidated results of their operations during such fiscal quarter and the then-elapsed portion of the fiscal year and setting forth in comparative form (to the extent applicable and, in any event, without requiring restatements for discontinued operations) the corresponding figures for the corresponding periods of the prior fiscal year, all certified by a Financial Officer of Holdings, on behalf of Holdings, as fairly presenting, in all material respects, the financial position and results of operations of Holdings, the Borrower and its Restricted Subsidiaries on a consolidated basis in accordance with GAAP (subject to normal year-end audit adjustments and the absence of footnotes);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concurrently with any delivery of financial statements under </w:t>
      </w:r>
      <w:r>
        <w:rPr>
          <w:rFonts w:ascii="Times New Roman" w:cs="Times New Roman" w:eastAsia="Times New Roman" w:hAnsi="Times New Roman"/>
          <w:sz w:val="18"/>
          <w:szCs w:val="18"/>
          <w:u w:val="single" w:color="auto"/>
          <w:color w:val="auto"/>
        </w:rPr>
        <w:t>Sections 5.04(a)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5.04(b)</w:t>
      </w:r>
      <w:r>
        <w:rPr>
          <w:rFonts w:ascii="Times New Roman" w:cs="Times New Roman" w:eastAsia="Times New Roman" w:hAnsi="Times New Roman"/>
          <w:sz w:val="18"/>
          <w:szCs w:val="18"/>
          <w:color w:val="auto"/>
        </w:rPr>
        <w:t xml:space="preserve">, a certificate of a Financial Officer of Holdings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setting forth computations of the Financial Performance Covenants then in effect and Excess Cash Flow for such period;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promptly after the same become publicly available, copies of all periodic and other available reports, proxy statements and, to the extent requested by the Administrative Agent, other materials filed by Holdings, the Borrower and its Restricted Subsidiaries with the SEC, or after an initial public offering, distributed to its stockholders generally, if and as applicable;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6" w:name="page297"/>
    <w:bookmarkEnd w:id="29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promptly, from time to time, such other information regarding the operations, business affairs and financial condition of the Borrower or its Restricted Subsidiaries or compliance with the terms of any Loan Document, or such consolidating financial statements, as in each case the Administrative Agent may reasonably request;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promptly upon request by the Administrative Agent, copies of: (i) each Schedule B (Actuarial Information) to the annual report (Form 5500 Series) filed with the Internal Revenue Service with respect to a Plan; (ii) the most recent actuarial valuation report for any Plan; (iii) all notices received from a Multiemployer Plan sponsor or a Plan sponsor or any governmental agency concerning an ERISA Event; and (iv) such other documents or governmental reports or filings relating to any Plan or Multiemployer Plan as the Administrative Agent shall reasonably request;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no later than 120 days following the first day of each fiscal year of the Borrower, a budget for such fiscal year in form customarily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prepared by the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[Reserved];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not more than once per fiscal quarter, within 10 Business Days following the delivery of financial statements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5.04(a)</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5.04(b)</w:t>
      </w:r>
      <w:r>
        <w:rPr>
          <w:rFonts w:ascii="Times New Roman" w:cs="Times New Roman" w:eastAsia="Times New Roman" w:hAnsi="Times New Roman"/>
          <w:sz w:val="18"/>
          <w:szCs w:val="18"/>
          <w:color w:val="000000"/>
        </w:rPr>
        <w:t xml:space="preserve"> (or such later date as agreed with the Administrative Agent), the Borrower shall host a call for the Lenders to discuss the performance of Holdings, the Borrower and its Restricted Subsidiaries during the last fiscal quarter of the period covered by such financial statements.</w:t>
      </w:r>
    </w:p>
    <w:p>
      <w:pPr>
        <w:spacing w:after="0" w:line="174"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Litigation and Other Notices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Furnish to the Administrative Agent written notice of the following promptly (and in any event in the case of clause (a) below, within five Business Days) after any Responsible Officer of the Borrower or any Restricted Subsidiary obtains actual knowledge thereof:</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any (i) Event of Default or (ii) Default, specifying the nature and extent thereof and the corrective action (if any) proposed to be taken with respect thereto (it being acknowledged and agreed that if the underlying Default or Event of Default is cured, any failure to send a notice (whether timely or untimely) pursuant to this clause (a) shall also be deemed to be cured);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filing or commencement of, or any written threat or written notice of intention of any Person to file or commence, any action, suit or proceeding, whether at law or in equity or by or before any Governmental Authority or in arbitration, against the Borrower or any Restricted Subsidiary of the Borrower that would reasonably be expected to have a Material Adverse Effect;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occurrence of any ERISA Event and/or Foreign Plan Event, that together with all other ERISA Events and/or Foreign Plan Events that have occurred, would reasonably be expected to have a Material Adverse Effect;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(1) (A) promptly after receipt or publication thereof, a copy of each permit (including any tariff) of the Borrower or any of its Restricted Subsidiaries the loss of which would reasonably be expected to have a Material Adverse Effect and (B) promptly after receipt or publication thereof, any amendments, modifications or supplements to the permits described in </w:t>
      </w:r>
      <w:r>
        <w:rPr>
          <w:rFonts w:ascii="Times New Roman" w:cs="Times New Roman" w:eastAsia="Times New Roman" w:hAnsi="Times New Roman"/>
          <w:sz w:val="18"/>
          <w:szCs w:val="18"/>
          <w:u w:val="single" w:color="auto"/>
          <w:color w:val="auto"/>
        </w:rPr>
        <w:t>clause (1)(A)</w:t>
      </w:r>
      <w:r>
        <w:rPr>
          <w:rFonts w:ascii="Times New Roman" w:cs="Times New Roman" w:eastAsia="Times New Roman" w:hAnsi="Times New Roman"/>
          <w:sz w:val="18"/>
          <w:szCs w:val="18"/>
          <w:color w:val="auto"/>
        </w:rPr>
        <w:t xml:space="preserve"> that would reasonably be expected to have a Material Adverse Effect and (2) written notice of the failure to comply with the terms and conditions of any permit of Borrower or any of its Restricted Subsidiaries described in </w:t>
      </w:r>
      <w:r>
        <w:rPr>
          <w:rFonts w:ascii="Times New Roman" w:cs="Times New Roman" w:eastAsia="Times New Roman" w:hAnsi="Times New Roman"/>
          <w:sz w:val="18"/>
          <w:szCs w:val="18"/>
          <w:u w:val="single" w:color="auto"/>
          <w:color w:val="auto"/>
        </w:rPr>
        <w:t>clause (1)(A)</w:t>
      </w:r>
      <w:r>
        <w:rPr>
          <w:rFonts w:ascii="Times New Roman" w:cs="Times New Roman" w:eastAsia="Times New Roman" w:hAnsi="Times New Roman"/>
          <w:sz w:val="18"/>
          <w:szCs w:val="18"/>
          <w:color w:val="auto"/>
        </w:rPr>
        <w:t xml:space="preserve"> that would reasonably be expected to result in a Material Adverse Effect; and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7" w:name="page298"/>
    <w:bookmarkEnd w:id="29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any other development specific to the Borrower or any of its Restricted Subsidiaries that is not a matter of general public knowledge and that has had, or would reasonably be expected to have, a Material Adverse Effect.</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Comply with all laws, rules, regulations and orders of any Governmental Authority (including Environmental Laws) applicable to it or its property (owned or leased), except where the failure to do so, individually or in the aggregate, would not reasonably be expected to result in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not apply to laws related to Taxes, which are the subject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Maintaining Records; Access to Properties and Inspections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Maintain all financial records in accordance with GAAP and permit any Persons designated by the Administrative Agent or, upon the occurrence and during the continuance of an Event of Default, any Lender to visit and inspect the financial records and the properties of the Borrower and its Restricted Subsidiaries at reasonable times, upon reasonable prior notice to the Borrower, and as often as reasonably requested and to make extracts from and copies of such financial records, and permit any Persons designated by the Administrative Agent or, upon the occurrence and during the continuance of an Event of Default, any Lender upon reasonable prior notice to the Borrower to discuss the affairs, finances and condition of the Borrower and its Restricted Subsidiaries with the officers thereof, or the general partner, managing member or sole member thereof, and independent accountants therefor (subject to reasonable requirements of confidentiality, including requirements imposed by law or by contract, or attorney-client or similar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any calendar year absent the occurrence and continuation of an Event of Default, only one visit by the Administrative Agent shall be at the Borrower’s expense.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Use the proceeds of the Loans solely for the purposes described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Take all such further actions (including the filing and recording of financing statements, fixture filings, and other documents and recordings of Liens in stock registries or land title registries, as applicable), that may be required under any applicable law, or that the Administrative Agent may reasonably request, to cause the Collateral and Guarantee Requirement to be and remain satisfied, all at the expense of the Borrower and its Restricted Subsidiaries, and provide to the Administrative Agent, from time to time upon reasonable request evidence reasonably satisfactory to the Administrative Agent as to the perfection and priority of the Liens created or intended to be created by the Security Documents.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Furnish to the Collateral Agent prompt written notice of any change (A) in Borrower or any Restricted Subsidiary’s corporate or organization name, (B) in Borrower or such Restricted Subsidiary’s identity or organizational structure, (C) in Borrower or such Restricted Subsidiary’s organizational identification number or (D) in Borrower or such Restricted Subsidiary’s principal place of business or location (as defined in Section 9-307 of the UCC);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and its Restricted Subsidiaries shall not effect or permit any such change unless all filings have been made, or will have been made within any statutory period, under the UCC or otherwise that are required in order for the Collateral Agent to continue at all times following such change to have a valid, legal and perfected security interest in all the Collateral for the benefit of the Secured Parties.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The Collateral and Guarantee Requirement and the other provisions of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need not be satisfied with respect to any assets or property (i) if, and to the extent that, and for so long as (A) (x) doing so would violate applicable law, (y) such law existed at the time of the acquisition thereof and was not created or made binding on the relevant assets or property in contemplation of or in connection with the acquisition of such assets or property, and (z) such law would not be rendered ineffective with respect to the creation of the security interest under this Agreement or the Security Documents pursuant to Sections 9-406, 9-407, 9-408 or 9-409 of the UCC (or any successor provision or provisions) of any relevant jurisdiction or any other applicable law (including the Bankruptcy Code) or principles of equity, (ii) if, and to the extent that, and for so long as the granting of a Lien with respect to such assets or property would result in costs (tax, administrative or otherwise) to a Loan Party that are materially disproportionate to the benefit obtained by the Secured Parties of such Lien, or (iii) that constitute Excluded Assets or to the extent the perfection with respect to such assets or property is otherwise not required by the Collateral and Guarantee Requirement.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ind w:left="1300"/>
        <w:spacing w:after="0"/>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Fiscal Year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Cause their fiscal year to end on December 31.</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Credit Ratings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respect of the Borrower, use its commercially reasonable efforts to obtain and to cause a public credit rating (but not any specific rating) by (i) Moody’s and (ii) either S&amp;P or Fitch to be maintained with respect to the Term Facility and the Borrower.</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Post-Closing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hereby agrees to deliver, or cause to be delivered, to Administrative Agent, in form and substance reasonably satisfactory to Administrative Agent, the items described on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hereof on or before the dates specified with respect to such items, or such later dates as may be agreed to by the Administrative Agent in its reasonable discretion.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Additional Collateral; Additional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Upon (x) the formation or acquisition of any new direct or indirect Wholly Owned Subsidiary or otherwise Controlled Subsidiary that is a Domestic Subsidiary (in each case, other than an Excluded Subsidiary) by the Borrower or any Subsidiary Guarantor, (y) any Excluded Subsidiary ceasing to constitute an Excluded Subsidiary or (z) the designation in accordance with ‎Section 5.14 of an existing direct or indirect Wholly Owned Subsidiary or otherwise Controlled Subsidiary that is a Domestic Subsidiary (other than an Excluded Subsidiary) as a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-173990</wp:posOffset>
            </wp:positionV>
            <wp:extent cx="58801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588010" cy="8890"/>
                    </a:xfrm>
                    <a:prstGeom prst="rect">
                      <a:avLst/>
                    </a:prstGeom>
                    <a:noFill/>
                  </pic:spPr>
                </pic:pic>
              </a:graphicData>
            </a:graphic>
          </wp:anchor>
        </w:drawing>
      </w:r>
    </w:p>
    <w:p>
      <w:pPr>
        <w:spacing w:after="0" w:line="16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within 90 days after such formation, acquisition or designation, or such longer period as the Administrative Agent may agree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writing in its discretion:</w:t>
      </w:r>
    </w:p>
    <w:p>
      <w:pPr>
        <w:spacing w:after="0" w:line="162"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cause each such Domestic Subsidiary that is required to become a Guarantor pursuant to the Collateral and Guarantee Requirement to duly execute and deliver to the Administrative Agent or the Collateral Agent (as appropriate) joinders to the Collateral Agreement, Intellectual Property Security Agreements (if applicable), Mortgages with respect to any Material Real Property owned or leased by such Domestic Subsidiary (if applicable) and other security agreements and documents, as reasonably requested by and in form and substance reasonably satisfactory to the Administrative Agent (consistent with the Mortgages, Collateral Agreement, Intellectual Property Security Agreements (if applicable) and other security agreements delivered on the Closing Date or within the time period provided for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in each case granting Liens required by the Collateral and Guarantee Requirement;</w:t>
      </w:r>
    </w:p>
    <w:p>
      <w:pPr>
        <w:spacing w:after="0" w:line="189" w:lineRule="exact"/>
        <w:rPr>
          <w:sz w:val="20"/>
          <w:szCs w:val="20"/>
          <w:color w:val="auto"/>
        </w:rPr>
      </w:pPr>
    </w:p>
    <w:p>
      <w:pPr>
        <w:jc w:val="both"/>
        <w:ind w:left="1300" w:right="20" w:firstLine="648"/>
        <w:spacing w:after="0" w:line="258" w:lineRule="auto"/>
        <w:rPr>
          <w:sz w:val="20"/>
          <w:szCs w:val="20"/>
          <w:color w:val="auto"/>
        </w:rPr>
      </w:pPr>
      <w:r>
        <w:rPr>
          <w:rFonts w:ascii="Times New Roman" w:cs="Times New Roman" w:eastAsia="Times New Roman" w:hAnsi="Times New Roman"/>
          <w:sz w:val="18"/>
          <w:szCs w:val="18"/>
          <w:color w:val="auto"/>
        </w:rPr>
        <w:t>(B)            cause each such Domestic Subsidiary that is required to become a Guarantor pursuant to the Collateral and Guarantee Requirement (and the parent of each such Domestic Subsidiary that is a Guarantor) to deliver any and all certificates representing Equity Interests (to the extent certificated) and intercompany notes (to the extent certificated) that are required to be pledged pursuant to (and subject to the applicable limitations and exceptions of) the Collateral and Guarantee Requirement, accompanied by undated stock powers or other appropriate instruments of transfer executed in blank, as applicable;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9" w:name="page300"/>
    <w:bookmarkEnd w:id="299"/>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(C)            take and cause such Domestic Subsidiary and each direct or indirect parent of such Domestic Subsidiary that is required to become a Guarantor pursuant to the Collateral and Guarantee Requirement to take whatever action (including the recording of Mortgages, the filing of UCC financing statements and delivery of stock and membership interest certificates) as may be necessary in the reasonable opinion of the Administrative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spacing w:after="0" w:line="18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as promptly as practicable after the reasonable request therefor by the Administrative Agent or the Collateral Agent (at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direction of the Required Lenders), deliver to the Collateral Agent with respect to each Material Real Property, any existing title reports, abstracts or non-privileged environmental assessment reports, to the extent available and in the possession or control of the Borrower;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xml:space="preserve"> that there shall be no obligation to deliver to the Administrative Agent or Collateral Agent any existing environmental assessment report whose disclosure to the Administrative Agent or Collateral Agent would require the consent of a Person other than the Borrower or one of its Subsidiaries, where, despite the commercially reasonable efforts of the Borrower to obtain such consent, such consent cannot be obtained; and</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(iii)           </w:t>
      </w:r>
      <w:r>
        <w:rPr>
          <w:rFonts w:ascii="Times New Roman" w:cs="Times New Roman" w:eastAsia="Times New Roman" w:hAnsi="Times New Roman"/>
          <w:sz w:val="18"/>
          <w:szCs w:val="18"/>
          <w:color w:val="000000"/>
        </w:rPr>
        <w:t>within 90 days after such formation or acquisition (or such longer period as the Administrative Agent may agree in writing in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discretion),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clause (b)</w:t>
      </w:r>
      <w:r>
        <w:rPr>
          <w:rFonts w:ascii="Times New Roman" w:cs="Times New Roman" w:eastAsia="Times New Roman" w:hAnsi="Times New Roman"/>
          <w:sz w:val="18"/>
          <w:szCs w:val="18"/>
          <w:color w:val="000000"/>
        </w:rPr>
        <w:t xml:space="preserve"> below.</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(i) Not later than 120 days after the acquisition by any Loan Party of any Material Real Property as determined by the Borrower (acting reasonably and in good faith) (or such longer period as the Administrative Agent may agree in writing in its discretion) cause such Material Real Property to be subject to a Lien and Mortgage in favor of the Collateral Agent for the benefit of the Secured Parties and take, or cause the relevant Loan Party to take, such actions as shall be reasonably requested by the Administrative Agent or the Collateral Agent (at the direction of the Required Lenders) to grant and perfect or record such Lien, in each case to the extent required by, and subject to the applicable limitations and exceptions of, the Collateral and Guarantee Requirement and to otherwise comply with the requirements of the Collateral and Guarantee Requirement; and (ii) as promptly as practicable after the reasonable request therefor by the Administrative Agent or the Collateral Agent (at the direction of the Required Lenders), deliver to the Collateral Agent with respect to each such acquired Material Real Property, any existing title reports, abstracts, surveys, appraisals or non-privileged environmental assessment reports, to the extent available and in the possession or control of the Loan Parties or their respective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shall be no obligation to deliver to the Administrative Agent or Collateral Agent any existing environmental assessment report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appraisal whose disclosure to the Administrative Agent or Collateral Agent would require the consent of a Person other than the Borrower or one of its Subsidiaries, where, despite the commercially reasonable efforts of the Borrower to obtain such consent, such consent cannot be obtained.</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Not later than 90 days (or such longer period as the Administrative Agent may agree in writing in its discretion) after the acquisition by any Loan Party of any IP Rights that is required to be pledged as Collateral pursuant to the Collateral and Guarantee Requirement, which IP Rights would not be automatically subject to a Lien in favor of the Collateral Agent pursuant to the then-existing Security Documents, cause such IP Rights to be subject to a Lien and Intellectual Property Security Agreement, if applicable, in favor of the Collateral Agent for the benefit of the Secured Parties and take, or cause the relevant Loan Party to take, such actions as shall be necessary or reasonably requested by the Administrative Agent or the Collateral Agent (at the direction of the Required Lenders) to grant and perfect or record such Lien, in each case to the extent required by, and subject to the applicable limitations and exceptions of, the Collateral and Guarantee Requirement and to otherwise comply with the requirements of the Collateral and Guarantee Requirement.</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Unrestricted Subsidiaries; Designation and Re-Designation</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Any Restricted Subsidiary may be designated as an Unrestricted Subsidiary and any Unrestricted Subsidiary may be designated as a Restricted Subsidiary, in each case upon delivery to the Administrative Agent of written notice from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Event of Default shall have occurred and be continuing or would result therefrom, (b) immediately after giving effect to such designation,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 Borrower shall be in compliance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(c) no Unrestricted Subsidiary may own any Equity Interests or Indebtedness of, or own or hold any Lien on any property of, the Borrower or any other Subsidiary of the Borrower that is not a Subsidiary of the Subsidiary to be so designated or otherwise an Unrestricted Subsidiary. The designation of any Subsidiary as an Unrestricted Subsidiary shall constitute an Investment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by the Borrower therein at the date of designation in an amount equal to the fair market value of the Borrower’s or its Subsidiary’s (as applicable) Investment therein. The designation of any Unrestricted Subsidiary as a Restricted Subsidiary shall constitute (x) the incurrence at the time of designation of any Investment, Indebtedness or Liens of such Subsidiary existing at such time and (y) a return on any Investment by the Borrower in Unrestricted Subsidiaries pursuant to the preceding sentence in an amount equal to the fair market value at the date of such designation of the Borrower’s or its Subsidiary’s (as applicable) Investment in such Subsidiary.</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Investments in Unrestricted Subsidiaries shall (i) not consist of assets material to the business of the Borrower and its Restricted Subsidiaries, taken as a whole (as determined by the Borrower in good faith at the time of making any such Investment) and (ii) be for a bona fide business purpose at the time of making any such Investment.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Passive Holding Company Status of Holdings</w:t>
      </w:r>
      <w:r>
        <w:rPr>
          <w:rFonts w:ascii="Times New Roman" w:cs="Times New Roman" w:eastAsia="Times New Roman" w:hAnsi="Times New Roman"/>
          <w:sz w:val="18"/>
          <w:szCs w:val="18"/>
          <w:color w:val="auto"/>
        </w:rPr>
        <w:t>. Holdings shall not engage in any material operating or business activities other than the following (and activities incidental thereto): (a) its direct ownership of Equity Interests of the Borrower and its indirect ownership of the Borrower’s Subsidiaries and joint ventures and such assets and activities to the extent incidental thereto, (b) in connection with compensation and equity plans and related matters in respect of officers, managers, employees and directors of, and financial advisors affiliated with, the Borrower and its Subsidiaries, (c) equity issuances and repurchases permitted hereunder, (d) the maintenance of its legal existence (including the ability to incur fees, costs and expenses relating to such maintenance), (e) the incurrence of Indebtedness, the entering into agreements and documents and the performance of its obligations, in each case, (i) with respect to the Loan Documents (and any refinancings thereof) and any obligations in connection with the Transactions or</w:t>
      </w:r>
    </w:p>
    <w:p>
      <w:pPr>
        <w:spacing w:after="0" w:line="3" w:lineRule="exact"/>
        <w:rPr>
          <w:sz w:val="20"/>
          <w:szCs w:val="20"/>
          <w:color w:val="auto"/>
        </w:rPr>
      </w:pPr>
    </w:p>
    <w:p>
      <w:pPr>
        <w:jc w:val="both"/>
        <w:ind w:firstLine="8"/>
        <w:spacing w:after="0" w:line="251" w:lineRule="auto"/>
        <w:tabs>
          <w:tab w:leader="none" w:pos="2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Qualified Holding Company Debt or Permitted Refinancing Indebtedness in respect thereof, and the incurrence of Guarantees (and the entering into agreements and documents and the performance of its obligations, in each case, with respect thereto) in respect of any other Indebtedness permitted to be incurred by the Borrower or any Subsidiary hereunder, (f) any public offering of its common stock or any other issuance or sale of its Equity Interests and, in each case, the redemption thereof, and any transaction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(g) payment of taxes, dividends, making contributions to the capital of the Borrower, extending Indebtedness to the Borrower or otherwise acting as a conduit for the transmissions of funds between any Parent Company and the Borrower and guaranteeing the obligations of the Borrower or any of its Subsidiaries, (h) participating in tax, accounting and other administrative matters as a member of the consolidated group of Holdings and its Subsidiaries or the making and filing of any reports required by Governmental Authority, (i) holding any cash incidental to any activities permitted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(j) providing indemnification to officers, managers and directors, (k) conducting, transacting or otherwise engaging in any business or operations of the type it conducts, transacts or engages in on the Closing Date, (l) making Investments in assets that are cash or Permitted Investments, (m) holding any cash or property received in connection with Restricted Payments made by the Borrower in accordance with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pending application thereof by Holdings, and making Restricted Payments with any amounts received pursuant to transactions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(n) any other activities incidental to the foregoing or customary for passive holding companies.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center"/>
        <w:ind w:right="-19"/>
        <w:spacing w:after="0"/>
        <w:rPr>
          <w:sz w:val="20"/>
          <w:szCs w:val="20"/>
          <w:color w:val="auto"/>
        </w:rPr>
      </w:pPr>
      <w:r>
        <w:rPr>
          <w:rFonts w:ascii="Times New Roman" w:cs="Times New Roman" w:eastAsia="Times New Roman" w:hAnsi="Times New Roman"/>
          <w:sz w:val="18"/>
          <w:szCs w:val="18"/>
          <w:color w:val="010000"/>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Borrower covenants and agrees with each Lender that, unless the Required Lenders shall otherwise consent in writing, until Payment in Full, the Borrower will not, and will not cause or permit its Restricted Subsidiaries to:</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Incur, create, assume or permit to exist any Indebtedness, except: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Indebtedness created hereunder and under the other Loan Documents (including any Incremental Facility);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Excepted Debt;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Indebtedness incurred by the Borrower or any of its Restricted Subsidiaries owing to Holdings, the Borrower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of any Loan Party owing to any Restricted Subsidiary that is not a Loan Party shall be subordinated to the Obligations;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Indebtedness in an aggregate principal amount at any time outstanding not in excess of the Available Equity Amount;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Guarantees by Holdings, the Borrower or any of its Restricted Subsidiaries of any Indebtedness of the Borrower or any of its Restricted Subsidiaries that is permitted to be incurred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Letters of credit or bank guarantees having an aggregate available balance not in excess of $25,000,000;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Indebtedness consisting of Permitted Subordinated Debt;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Capital Lease Obligations, mortgage financings and purchase money Indebtedness incurred by the Borrower or any of its Restricted Subsidiaries prior to or within 270 days after the acquisition, lease or improvement of the respective asset permitted under this Agreement in order to finance such acquisition or improvement, in an aggregate principal amount that at the time of, and after giving effect to, the incurrence thereof, would not exceed (together with leases outstanding under Section 6.03(a)), the greater of (i) $110,000,000 and (ii) 50% of LTM Consolidated Adjusted EBITDA;</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            Indebtedness of the Borrower and/or any Restricted Subsidiary Guarantor in respect of one or more series of senior secured loans or notes (whether issued in a public offering, under Rule 144A of the Securities Act or in another private placement or otherwise) (and including any bridge financings in lieu of such notes), junior secured or unsecured “mezzanine” loans or notes or senior unsecured or subordinated loans or notes, in each case, pursuant to an indenture, interim agreement, loan agreement, note purchase agreement or otherwise and any extensions, renewals, refinancings and replacements thereof, including in the case of any such notes, any Registered Equivalent Notes (the “</w:t>
      </w:r>
      <w:r>
        <w:rPr>
          <w:rFonts w:ascii="Times New Roman" w:cs="Times New Roman" w:eastAsia="Times New Roman" w:hAnsi="Times New Roman"/>
          <w:sz w:val="18"/>
          <w:szCs w:val="18"/>
          <w:b w:val="1"/>
          <w:bCs w:val="1"/>
          <w:i w:val="1"/>
          <w:iCs w:val="1"/>
          <w:color w:val="auto"/>
        </w:rPr>
        <w:t>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Incremental Equivalent Debt that is secured shall not be secured by any property or assets other than the Collateral unless such additional property or assets also become Collateral hereunder, (ii) any such Incremental Equivalent Debt shall have a Weighted Average Life to Maturity not shorter than the longest remaining Weighted Average Life to Maturity of the Term Facilities (without giving effect to any amortization or prepayments on the outstanding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Inside Maturity Basket or to the extent such Indebtedness constitutes a customary bridge facility, so long as the long-term Indebtedness into which such customary bridge facility is to be converted or exchanged satisfies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such conversion or exchange is subject only to conditions customary for similar conversions or exchange,</w:t>
      </w:r>
    </w:p>
    <w:p>
      <w:pPr>
        <w:spacing w:after="0" w:line="4" w:lineRule="exact"/>
        <w:rPr>
          <w:sz w:val="20"/>
          <w:szCs w:val="20"/>
          <w:color w:val="auto"/>
        </w:rPr>
      </w:pPr>
    </w:p>
    <w:p>
      <w:pPr>
        <w:jc w:val="both"/>
        <w:ind w:firstLine="8"/>
        <w:spacing w:after="0" w:line="251" w:lineRule="auto"/>
        <w:tabs>
          <w:tab w:leader="none" w:pos="3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Incremental Equivalent Debt shall have a maturity date that is after the Latest Maturity Date at the time such Indebtedness is incurred,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foregoing requirements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the Inside Maturity Basket or to the extent such Indebtedness constitutes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customary bridge facility, so long as the long-term Indebtedness into which such customary bridge facility is to be converted or exchanged satisfies the requirements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and such conversion or exchange is subject only to conditions customary for similar conversions or exchanges, (iv) the aggregate outstanding principal amount of all Incremental Equivalent Debt incurred in accordance with this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together with the aggregate principal amount of all Incremental Commitments and Incremental Loans shall not exceed the Incremental Availability Amount, (v) such Indebtedness is not guaranteed by any Subsidiaries of Holdings other than the Loan Parties, (vi) if such Incremental Equivalent Debt is secured, the Other Debt Representative acting on behalf of the holders of such Indebtedness shall have become party to the First Lien Intercreditor Agreement, the Junior Lien Intercreditor Agreement and/or such other form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as is reasonably acceptable to the Administrative Agent and the Collateral Agent, as applicable, (vii) in the case of Incremental Equivalent Debt secured by Parity Liens (“</w:t>
      </w:r>
      <w:r>
        <w:rPr>
          <w:rFonts w:ascii="Times New Roman" w:cs="Times New Roman" w:eastAsia="Times New Roman" w:hAnsi="Times New Roman"/>
          <w:sz w:val="18"/>
          <w:szCs w:val="18"/>
          <w:b w:val="1"/>
          <w:bCs w:val="1"/>
          <w:i w:val="1"/>
          <w:iCs w:val="1"/>
          <w:color w:val="auto"/>
        </w:rPr>
        <w:t>Incremental Equivalent First Lien Debt</w:t>
      </w:r>
      <w:r>
        <w:rPr>
          <w:rFonts w:ascii="Times New Roman" w:cs="Times New Roman" w:eastAsia="Times New Roman" w:hAnsi="Times New Roman"/>
          <w:sz w:val="18"/>
          <w:szCs w:val="18"/>
          <w:color w:val="auto"/>
        </w:rPr>
        <w:t xml:space="preserve">”)in the form of syndicated term loans, the incurrence of such Incremental Equivalent First Lien Debt shall be subject to the MFN Protection in favor of the Initial Term Loans hereunder as if such Indebtedness were an Incremental Term Loan (it being understood that no other Incremental Equivalent Debt shall be subject to the MFN Protection), (viii) any mandatory prepayments of Incremental Equivalent First Lien Debt will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(but not on a greater than</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except for prepayments with the proceeds of Permitted Refinancing Indebtedness) with mandatory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prepayments of the Term Facility and any mandatory prepayments of Incremental Equivalent Debt secured by Junior Liens or unsecured Incremental Equivalent Debt may not be made except to the extent that prepayments are offered, to the extent required under the existing Facilities, first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 Initial Facilities and any Incremental Equivalent First Lien Debt and (ix) subject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above, the terms applicable to such Incremental Equivalent Debt shall be determined by the Borrower and the holders of such Incremental Equivalent Debt;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(j)            Indebtedness of a Restricted Subsidiary of the Borrower acquired after the Closing Date or a Person merged into or consolidated with the Borrower or any of its Restricted Subsidiary after the Closing Date and Indebtedness assumed in connection with any acquisition, which Indebtedness in each case, exists at the time of such acquisition, merger or consolidation and is not created in contemplation of such event and where such acquisition, merger or consolidation is permitted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such Indebtedness incurred by Persons that are not Loan Parties at the time of, and after giving effect to, such acquisition, merger or consolidation, such assumption or such incurrence, as applicable, would not exceed the greater of (i) $66,000,000 and (ii) 30% of LTM Consolidated Adjusted EBITDA;</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ind w:left="130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Indebtedness consisting of Permitted Debt Exchange Notes;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(i) Indebtedness consisting of the accrual of interest or dividends (including post-petition interest), the accretion or amortization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original issue discount, the payment of interest on any Indebtedness in the form of additional Indebtedness, and the reclassification of preferred equity as Indebtedness due to a change in accounting principles or the payment of dividends on preferred stock or preferred equity in the form of additional shares of the same class of preferred stock or preferred equity and (ii) all premium (if any), fees, expenses, charges and additional or contingent interest on obligations permitted under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any Permitted Refinancing Indebtedness of Indebtedness permitted under clauses (a), (d), (g), (h), (i), (j), (k), (n) or (p)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 xml:space="preserve"> and any Permitted Refinancing Indebtedness in respect of such Permitted Refinancing Indebtedness;</w:t>
      </w:r>
    </w:p>
    <w:p>
      <w:pPr>
        <w:spacing w:after="0" w:line="16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(i) so long as the Consolidated First Lien Net Leverage Ratio as of the most recently ended Test Period determined on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 Forma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Basis after giving effect to such Indebtedness does not exceed 5.00:1.00, any secured Indebtedness secured by Parity Liens, (ii) so long as the Consolidated Secured Net Leverage Ratio as of the most recently ended Test Period determined on a </w:t>
      </w:r>
      <w:r>
        <w:rPr>
          <w:rFonts w:ascii="Times New Roman" w:cs="Times New Roman" w:eastAsia="Times New Roman" w:hAnsi="Times New Roman"/>
          <w:sz w:val="18"/>
          <w:szCs w:val="18"/>
          <w:i w:val="1"/>
          <w:iCs w:val="1"/>
          <w:color w:val="000000"/>
        </w:rPr>
        <w:t>Pro Forma</w:t>
      </w:r>
      <w:r>
        <w:rPr>
          <w:rFonts w:ascii="Times New Roman" w:cs="Times New Roman" w:eastAsia="Times New Roman" w:hAnsi="Times New Roman"/>
          <w:sz w:val="18"/>
          <w:szCs w:val="18"/>
          <w:color w:val="000000"/>
        </w:rPr>
        <w:t xml:space="preserve"> Basis after giving effect to such Indebtedness does not exceed 5.50:1.00, any secured Indebtedness secured by Junior Liens and (iii) so long as the Consolidated Net Leverage Ratio as of the most recently ended Test Period determined on a </w:t>
      </w:r>
      <w:r>
        <w:rPr>
          <w:rFonts w:ascii="Times New Roman" w:cs="Times New Roman" w:eastAsia="Times New Roman" w:hAnsi="Times New Roman"/>
          <w:sz w:val="18"/>
          <w:szCs w:val="18"/>
          <w:i w:val="1"/>
          <w:iCs w:val="1"/>
          <w:color w:val="000000"/>
        </w:rPr>
        <w:t>Pro Forma</w:t>
      </w:r>
      <w:r>
        <w:rPr>
          <w:rFonts w:ascii="Times New Roman" w:cs="Times New Roman" w:eastAsia="Times New Roman" w:hAnsi="Times New Roman"/>
          <w:sz w:val="18"/>
          <w:szCs w:val="18"/>
          <w:color w:val="000000"/>
        </w:rPr>
        <w:t xml:space="preserve"> Basis after giving effect to such Indebtedness does not exceed 5.75:1.00, any unsecured Indebtedness or (with respect to such Indebtedness incurred by Persons that are not Loan Parties) secured Indebtedness;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aggregate amount of Indebtedness incurred under this clause (n) by any Persons that are not Loan Parties shall not exceed at any time outstanding the greater of (A) $66,000,000 and (B) 30% of LTM Consolidated Adjusted EBITDA (“</w:t>
      </w:r>
      <w:r>
        <w:rPr>
          <w:rFonts w:ascii="Times New Roman" w:cs="Times New Roman" w:eastAsia="Times New Roman" w:hAnsi="Times New Roman"/>
          <w:sz w:val="18"/>
          <w:szCs w:val="18"/>
          <w:b w:val="1"/>
          <w:bCs w:val="1"/>
          <w:i w:val="1"/>
          <w:iCs w:val="1"/>
          <w:color w:val="000000"/>
        </w:rPr>
        <w:t>Ratio Debt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(x) any Ratio Debt shall have a Weighted Average Life to Maturity not shorter than the longest remaining Weighted Average Life to Maturity of the Term Facilities (without giving effect to any amortization or prepayments on the outstanding Term Loans);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foregoing requirements of this </w:t>
      </w:r>
      <w:r>
        <w:rPr>
          <w:rFonts w:ascii="Times New Roman" w:cs="Times New Roman" w:eastAsia="Times New Roman" w:hAnsi="Times New Roman"/>
          <w:sz w:val="18"/>
          <w:szCs w:val="18"/>
          <w:u w:val="single" w:color="auto"/>
          <w:color w:val="000000"/>
        </w:rPr>
        <w:t>clause (x)</w:t>
      </w:r>
      <w:r>
        <w:rPr>
          <w:rFonts w:ascii="Times New Roman" w:cs="Times New Roman" w:eastAsia="Times New Roman" w:hAnsi="Times New Roman"/>
          <w:sz w:val="18"/>
          <w:szCs w:val="18"/>
          <w:color w:val="000000"/>
        </w:rPr>
        <w:t xml:space="preserve"> shall not apply to the Inside Maturity Basket or to the extent such Ratio Debt constitutes a customary bridge facility, so long as the long-term Indebtedness into which such customary bridge facility is to be converted or exchanged satisfies the requirements of this </w:t>
      </w:r>
      <w:r>
        <w:rPr>
          <w:rFonts w:ascii="Times New Roman" w:cs="Times New Roman" w:eastAsia="Times New Roman" w:hAnsi="Times New Roman"/>
          <w:sz w:val="18"/>
          <w:szCs w:val="18"/>
          <w:u w:val="single" w:color="auto"/>
          <w:color w:val="000000"/>
        </w:rPr>
        <w:t>clause (x)</w:t>
      </w:r>
      <w:r>
        <w:rPr>
          <w:rFonts w:ascii="Times New Roman" w:cs="Times New Roman" w:eastAsia="Times New Roman" w:hAnsi="Times New Roman"/>
          <w:sz w:val="18"/>
          <w:szCs w:val="18"/>
          <w:color w:val="000000"/>
        </w:rPr>
        <w:t xml:space="preserve"> and such conversion or exchange is subject only to conditions customary for similar conversions or exchange and (y) any Ratio Debt shall have a maturity date that is after the Latest Maturity Date at the time such Indebtedness is incurred;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foregoing requirements of this </w:t>
      </w:r>
      <w:r>
        <w:rPr>
          <w:rFonts w:ascii="Times New Roman" w:cs="Times New Roman" w:eastAsia="Times New Roman" w:hAnsi="Times New Roman"/>
          <w:sz w:val="18"/>
          <w:szCs w:val="18"/>
          <w:u w:val="single" w:color="auto"/>
          <w:color w:val="000000"/>
        </w:rPr>
        <w:t>clause (y)</w:t>
      </w:r>
      <w:r>
        <w:rPr>
          <w:rFonts w:ascii="Times New Roman" w:cs="Times New Roman" w:eastAsia="Times New Roman" w:hAnsi="Times New Roman"/>
          <w:sz w:val="18"/>
          <w:szCs w:val="18"/>
          <w:color w:val="000000"/>
        </w:rPr>
        <w:t xml:space="preserve"> shall not apply to the Inside Maturity Basket or to the extent such Indebtedness constitutes a customary bridge facility, so long as the long-term Indebtedness into which such customary bridge facility is to be converted or exchanged satisfies the requirements of this </w:t>
      </w:r>
      <w:r>
        <w:rPr>
          <w:rFonts w:ascii="Times New Roman" w:cs="Times New Roman" w:eastAsia="Times New Roman" w:hAnsi="Times New Roman"/>
          <w:sz w:val="18"/>
          <w:szCs w:val="18"/>
          <w:u w:val="single" w:color="auto"/>
          <w:color w:val="000000"/>
        </w:rPr>
        <w:t>clause (iii)</w:t>
      </w:r>
      <w:r>
        <w:rPr>
          <w:rFonts w:ascii="Times New Roman" w:cs="Times New Roman" w:eastAsia="Times New Roman" w:hAnsi="Times New Roman"/>
          <w:sz w:val="18"/>
          <w:szCs w:val="18"/>
          <w:color w:val="000000"/>
        </w:rPr>
        <w:t xml:space="preserve"> and such conversion or exchange is subject only to conditions customary for similar conversions or exchanges;</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obligations under any Swap Agreements not prohibited 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Indebtedness existing on the Closing Date and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6.01(p)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Permitted Refinancing Indebtedness in respect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[reserved]; and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            additional Indebtedness in an aggregate principal amount at any time outstanding not in excess of the greater of (i) $220,000,000 and (ii) 100% of LTM Consolidated Adjusted EBITDA.</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4" w:name="page305"/>
    <w:bookmarkEnd w:id="30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the event that an item of Indebtedness meets the criteria of more than one of the categories of Indebtedness described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the Borrower may, in its sole discretion, classify and reclassify or later divide, classify or reclassify such item of Indebtedness (or any portion thereof) and will only be required to include the amount and type of such Indebtedness in one or more of the above clauses; provided, all Indebtedness outstanding under the Loan Documents will at all times be deemed to be outstanding in reliance only on the exception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 accrual of interest and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9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Create, incur, assume or permit to exist any Lien on any property or assets (including stock or other securities of any Person, including any of its Wholly Owned Subsidiaries or otherwise Controlled Subsidiaries) at the time owned by it or on any income or revenues or rights in respect of any thereof, except (without duplication):</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Liens on property or assets of the Borrower or any of its Restricted Subsidiaries existing on the Closing Date and set forth on </w:t>
      </w:r>
      <w:r>
        <w:rPr>
          <w:rFonts w:ascii="Times New Roman" w:cs="Times New Roman" w:eastAsia="Times New Roman" w:hAnsi="Times New Roman"/>
          <w:sz w:val="18"/>
          <w:szCs w:val="18"/>
          <w:u w:val="single" w:color="auto"/>
          <w:color w:val="auto"/>
        </w:rPr>
        <w:t>Schedule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shall secure only those obligations that they secure on the Closing Date or obligations pursuant to Permitted Refinancing Indebtedness incurred to Refinance such obligations;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any Lien in favor of the Collateral Agent created under the Loan Documents (including Liens granted for the benefit of Secured Swap Agreements and/or Cash Management Agreements and Liens granted for the benefit of Incremental Facilities incurred as Indebtedness intended to be secured by Parity Liens, Incremental Equivalent Debt incurred as Indebtedness intended to be secured by Parity Liens, Permitted Refinancing Indebtedness in respect thereof, or of such Permitted Refinancing Indebtedness, in each case, to the extent a representative of such Indebtedness has signed the First Lien Intercreditor Agreement or such other form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as is reasonably acceptable to the Administrative Agent and the Collateral Agent);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Excepted Liens;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Liens securing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other obligations permitted to be incurred under this Agreement in an aggregate amount not to exceed the sum of (i) the Available Equity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Excess Cash Flow Available for Distribution;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Liens on any property or asset of the Borrower or any Restricted Subsidiary of the Borrower securing Indebtedness permitted by </w:t>
      </w:r>
      <w:r>
        <w:rPr>
          <w:rFonts w:ascii="Times New Roman" w:cs="Times New Roman" w:eastAsia="Times New Roman" w:hAnsi="Times New Roman"/>
          <w:sz w:val="18"/>
          <w:szCs w:val="18"/>
          <w:u w:val="single" w:color="auto"/>
          <w:color w:val="auto"/>
        </w:rPr>
        <w:t>Section 6.01(h)</w:t>
      </w:r>
      <w:r>
        <w:rPr>
          <w:rFonts w:ascii="Times New Roman" w:cs="Times New Roman" w:eastAsia="Times New Roman" w:hAnsi="Times New Roman"/>
          <w:sz w:val="18"/>
          <w:szCs w:val="18"/>
          <w:color w:val="auto"/>
        </w:rPr>
        <w:t xml:space="preserve"> or any Permitted Refinancing Indebtedness thereof or of such Permitted Refinancing Indebtedness;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(f)            (i) Liens on any Collateral securing Ratio Debt incurred by the Loan Parties (a) as Indebtedness intended to be secured by Parity Liens, so long as the Consolidated First Lien Net Leverage Ratio (calculated on a Pro Forma Basis taking into account the incurrence of such Ratio Debt and Lien) does not exceed 5.00:1.00 or (b) as Indebtedness intended to be secured by Junior Liens, so long as the Consolidated Secured Net Leverage Ratio (calculated on a Pro Forma Basis taking into account the incurrence of such Ratio Debt and Lien) does not exceed 5.50:1.00;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representative of the holders of such Indebtedness (including any Other Debt Representative) becomes party, in the event that it is not already a party, to the First Lien Intercreditor Agreement or the Junior Lien Intercreditor Agreement, as applicable, and (ii) in respect of Ratio Debt incurred by any Restricted Subsidiaries that are not Loan Parties, Liens on the property or assets of such Restricted Subsidiaries securing such Ratio Debt;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ind w:firstLine="1296"/>
        <w:spacing w:after="0" w:line="276" w:lineRule="auto"/>
        <w:rPr>
          <w:sz w:val="20"/>
          <w:szCs w:val="20"/>
          <w:color w:val="auto"/>
        </w:rPr>
      </w:pPr>
      <w:r>
        <w:rPr>
          <w:rFonts w:ascii="Times New Roman" w:cs="Times New Roman" w:eastAsia="Times New Roman" w:hAnsi="Times New Roman"/>
          <w:sz w:val="17"/>
          <w:szCs w:val="17"/>
          <w:color w:val="auto"/>
        </w:rPr>
        <w:t xml:space="preserve">(g)            Liens existing on property at the time of its acquisition or existing on the property of any Person at the time such Person becomes a Restricted Subsidiary (other than by designation as a Restricted Subsidiary pursuant to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in each case after the Closing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 w:lineRule="exact"/>
        <w:rPr>
          <w:sz w:val="20"/>
          <w:szCs w:val="20"/>
          <w:color w:val="auto"/>
        </w:rPr>
      </w:pPr>
    </w:p>
    <w:p>
      <w:pPr>
        <w:jc w:val="both"/>
        <w:ind w:firstLine="8"/>
        <w:spacing w:after="0" w:line="253" w:lineRule="auto"/>
        <w:tabs>
          <w:tab w:leader="none" w:pos="2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Lien was not created in contemplation of such acquisition or such Person becoming a Restricted Subsidiary and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w:t>
      </w:r>
      <w:r>
        <w:rPr>
          <w:rFonts w:ascii="Times New Roman" w:cs="Times New Roman" w:eastAsia="Times New Roman" w:hAnsi="Times New Roman"/>
          <w:sz w:val="18"/>
          <w:szCs w:val="18"/>
          <w:u w:val="single" w:color="auto"/>
          <w:color w:val="auto"/>
        </w:rPr>
        <w:t>Section 6.01(j)</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(h)            Liens on the Collateral securing obligations in respect of Incremental Facilities, Incremental Equivalent Debt and Permitted Refinancing Indebtedness in respect thereof or of such Permitted Refinancing Indebtedness, in each case to the extent such Indebtedness is secured by Junior Liens or other Liens on the Collateral on a second priority (or other junior priority) basis to the Liens on such Collateral securing Parity Debt;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representative of the holders of each such Indebtedness (including any Other Debt Representative) becomes party, in the event that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already a party, to the Junior Lien Intercreditor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Liens on assets owned by, and on the Equity Interests of, Subsidiaries of the Borrower that are not Loan Parties hereunder securing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an aggregate amount not to exceed the greater of (x) $66,000,000 and (y) 30% of LTM Consolidated Adjusted EBITDA;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[reserved]; and</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(k)            Liens not otherwise permitted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securing obligations in an aggregate amount not to exceed the greater of (i) $220,000,000 and (ii) 100% of LTM Consolidated Adjusted EBITDA.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in the event that any Lien (or any portion thereof) meets the criteria of more than one of the categories set forth above, the Borrower may, in its sole discretion, at the time of incurrence, divide, classify or reclassify, or at any later time divide, classify or reclassify, such Lien (or any portion thereof) in any manner that complies with this covenant on the date such Lien is incurred or such later time,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Liens created pursuant to the Loan Documents on the Closing Date will be deemed to have been incurred in reliance on the exception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and shall not be permitted to be reclassified pursuant to this paragraph.</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Sale and Lease-Back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Sell or transfer any property, real or personal, used or useful in its business, whether now owned or hereafter acquired, and thereafter rent or lease such property (a “</w:t>
      </w:r>
      <w:r>
        <w:rPr>
          <w:rFonts w:ascii="Times New Roman" w:cs="Times New Roman" w:eastAsia="Times New Roman" w:hAnsi="Times New Roman"/>
          <w:sz w:val="18"/>
          <w:szCs w:val="18"/>
          <w:b w:val="1"/>
          <w:bCs w:val="1"/>
          <w:i w:val="1"/>
          <w:iCs w:val="1"/>
          <w:color w:val="auto"/>
        </w:rPr>
        <w:t>Sale and Lease-Back Transaction</w:t>
      </w:r>
      <w:r>
        <w:rPr>
          <w:rFonts w:ascii="Times New Roman" w:cs="Times New Roman" w:eastAsia="Times New Roman" w:hAnsi="Times New Roman"/>
          <w:sz w:val="18"/>
          <w:szCs w:val="18"/>
          <w:color w:val="auto"/>
        </w:rPr>
        <w:t xml:space="preserve">”) except Sale and Lease-Back Transactions the aggregate Attributable Debt with respect thereto outstanding would not exceed the sum of (a) the greater of (i) $110,000,000 and (ii) 50% of LTM Consolidated Adjusted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Available Equity Amount.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u w:val="single" w:color="auto"/>
          <w:color w:val="auto"/>
        </w:rPr>
        <w:t>  Investments, Loans and Advances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Purchase, acquire or make any Investments, except: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Investment by the Borrower or any of its Restricted Subsidiaries in the form of a purchase or acquisition of one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or assets if as a result of such Investment:</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 such Person becomes a Restricted Subsidiary, (B) such Person, in one transaction or a series of related transactions, is merged,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consolidated or amalgamated with or into, or transfers or conveys substantially all of its assets to, or is liquidated into, the Borrower or a Restricted Subsidiary of the Borrower or (C) such assets are acquired by the Borrower and its Restricted Subsidiaries;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the aggregate amount of Investments outstanding made by Loan Parties pursuant to this clause and </w:t>
      </w:r>
      <w:r>
        <w:rPr>
          <w:rFonts w:ascii="Times New Roman" w:cs="Times New Roman" w:eastAsia="Times New Roman" w:hAnsi="Times New Roman"/>
          <w:sz w:val="18"/>
          <w:szCs w:val="18"/>
          <w:u w:val="single" w:color="auto"/>
          <w:color w:val="000000"/>
        </w:rPr>
        <w:t>Section 6.04(i)</w:t>
      </w:r>
      <w:r>
        <w:rPr>
          <w:rFonts w:ascii="Times New Roman" w:cs="Times New Roman" w:eastAsia="Times New Roman" w:hAnsi="Times New Roman"/>
          <w:sz w:val="18"/>
          <w:szCs w:val="18"/>
          <w:color w:val="000000"/>
        </w:rPr>
        <w:t xml:space="preserve"> in Restricted Subsidiaries that are not Loan Parties or in Persons that do not become Loan Parties, shall not exceed an aggregate amount (at the time when made) of the greater of (x) $220,000,000 and (y) 100% of LTM Consolidated Adjusted EBITDA (any such purchase or acquisition, a “</w:t>
      </w:r>
      <w:r>
        <w:rPr>
          <w:rFonts w:ascii="Times New Roman" w:cs="Times New Roman" w:eastAsia="Times New Roman" w:hAnsi="Times New Roman"/>
          <w:sz w:val="18"/>
          <w:szCs w:val="18"/>
          <w:b w:val="1"/>
          <w:bCs w:val="1"/>
          <w:i w:val="1"/>
          <w:iCs w:val="1"/>
          <w:color w:val="000000"/>
        </w:rPr>
        <w:t>Permitted Acquisition</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no Payment or Bankruptcy Event of Default has occurred and is continuing immediately after giving effect to such purchase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acquisition (or on the LCT Test Date in accordance with </w:t>
      </w:r>
      <w:r>
        <w:rPr>
          <w:rFonts w:ascii="Times New Roman" w:cs="Times New Roman" w:eastAsia="Times New Roman" w:hAnsi="Times New Roman"/>
          <w:sz w:val="18"/>
          <w:szCs w:val="18"/>
          <w:u w:val="single" w:color="auto"/>
          <w:color w:val="000000"/>
        </w:rPr>
        <w:t>Section 1.02(d)</w:t>
      </w:r>
      <w:r>
        <w:rPr>
          <w:rFonts w:ascii="Times New Roman" w:cs="Times New Roman" w:eastAsia="Times New Roman" w:hAnsi="Times New Roman"/>
          <w:sz w:val="18"/>
          <w:szCs w:val="18"/>
          <w:color w:val="000000"/>
        </w:rPr>
        <w:t>, as applicable);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to the extent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5.13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complied with respect to any such Restricted Subsidiary and property;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cash and Permitted Investments (or Investments that were Permitted Investments when made);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Investments arising out of the receipt by Holdings, the Borrower or any of its Restricted Subsidiaries of promissory notes and other non-cash consideration received in connection with Dispositions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loans or advances to officers, directors, managers and employees of the Borrower (or Holdings) or any of its Restricted Subsidiaries (i) for reasonable and customary business-related travel, entertainment, relocation and analogous ordinary business purposes, (ii) in connection with such Person’s purchase of Equity Interests of Holdings or any direct or indirect parent company directly from such issuing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loans and advances shall be contributed to the Borrower in cash as common equity) and (iii) for any other purposes not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outstanding at any time under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shall not exceed $10,000,000;</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Excepted Investments;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Investments existing on the Closing Date and set forth on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Investments in Unrestricted Subsidiaries and in joint ventures of the Borrower or any of its Restricted Subsidiaries in an aggregate amount not to exceed the greater of (i) $66,000,000; and (ii) 30% of LTM Consolidated Adjusted EBITDA;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the Transactions;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            Investments in the Borrower or any of its Restricted Subsidiaries (including Persons that become Restricted Subsidiaries in connection with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Investments outstanding made by Loan Parties pursuant to this clause and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in Restricted Subsidiaries that are not Loan Parties or in Persons that do not become Loan Parties shall not exceed an aggregate amount (at the time when made) of the greater of (i) $220,000,000 and (ii) 100% of LTM Consolidated Adjusted EBITDA;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applicable,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be complied with respect to any such Restricted Subsidiary;</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Investments to the extent that payment for such Investments is made solely with Equity Interests (other than Disqualified Equity Interests) of Holdings or any Parent Company;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(k)            Investments of a Restricted Subsidiary acquired after the Closing Date or of a Person merged or amalgamated or consolidated into the Borrower or merged, amalgamated or consolidated with a Restricted Subsidiary in accordance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after the Closing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Investments in an aggregate amount not to exceed the Available Equity Amount;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Investments in an aggregate amount not to exceed the Available Amount;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any other Investments if the aggregate amount of such Investments does not exceed the greater of (A) $110,000,000 and (B) 50% of LTM Consolidated Adjusted EBITDA;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Investments in Immaterial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(p)            Investments consisting of (i) undivided joint interests in lateral lines, (ii) acquisitions of excess capacity in third party lateral lines,</w:t>
      </w:r>
    </w:p>
    <w:p>
      <w:pPr>
        <w:spacing w:after="0" w:line="39" w:lineRule="exact"/>
        <w:rPr>
          <w:sz w:val="20"/>
          <w:szCs w:val="20"/>
          <w:color w:val="auto"/>
        </w:rPr>
      </w:pPr>
    </w:p>
    <w:p>
      <w:pPr>
        <w:jc w:val="both"/>
        <w:ind w:firstLine="8"/>
        <w:spacing w:after="0" w:line="255" w:lineRule="auto"/>
        <w:tabs>
          <w:tab w:leader="none" w:pos="32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joint venture arrangements to jointly develop lateral lines and (iv) the build out of a waterborne terminal;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transactions would not interfere in any material respect with the operations or the development of the Pipeline or the ordinary course business of the Borrower and its subsidiaries;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additional Investments in other joint ventures in an amount not to exceed $100,000,000;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            any other Investment so long as immediately after giving effect thereto (i) no Event of Default shall have occurred and be continuing and (ii) the Consolidated Net Leverage Ratio as of the most recently ended Test Period determined on a Pro Forma Basis does not exceed 5.00:1.00.</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the event that any Investment (or any portion thereof) meets the criteria of more than one of the categories set forth above, the Borrower may, in its sole discretion, at the time such Investment is made, divide, classify or reclassify, or at any later time divide, classify or reclassify, such Investment (or any portion thereof) in any manner that complies with this covenant on the date such Investment is made or such later time, as applicable. In addition, the Borrower, may, in its sole discretion, reallocate amounts available for Investments under </w:t>
      </w:r>
      <w:r>
        <w:rPr>
          <w:rFonts w:ascii="Times New Roman" w:cs="Times New Roman" w:eastAsia="Times New Roman" w:hAnsi="Times New Roman"/>
          <w:sz w:val="18"/>
          <w:szCs w:val="18"/>
          <w:u w:val="single" w:color="auto"/>
          <w:color w:val="auto"/>
        </w:rPr>
        <w:t>Section 6.04(n)</w:t>
      </w:r>
      <w:r>
        <w:rPr>
          <w:rFonts w:ascii="Times New Roman" w:cs="Times New Roman" w:eastAsia="Times New Roman" w:hAnsi="Times New Roman"/>
          <w:sz w:val="18"/>
          <w:szCs w:val="18"/>
          <w:color w:val="auto"/>
        </w:rPr>
        <w:t xml:space="preserve"> to make additional Restricted Payments and additional Restricted Junior Payments. The amount of any non-cash Investments will be the fair market value thereof at the time made. To the extent any Investment in any Person is made in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reliance on a category above that is subject to a U.S. Dollar-denominated restriction on the making of Investments and, subsequently, such Person returns to the Borrower, any other Loan Party or, to the extent applicable, any Restricted Subsidiary all or any portion of such Investment (in the form of a dividend, distribution, liquidation or otherwise but excluding intercompany Indebtedness), such return shall be deemed to be credited to the U.S. Dollar-denominated category against which the Investment is then charged (but in any event not in an amount that would result in the aggregate dollar amount able to be invested in reliance on such category to exceed such U.S. Dollar-denominated restriction). To the extent the category subject to a U.S. Dollar-denominated restriction is also subject to an percentage of Consolidated Adjusted EBITDA amount which, at the date of determination, produces a numerical restriction that is greater than such U.S. Dollar amount, then such U.S. Dollar equivalent shall be deemed to be substituted in lieu of the corresponding U.S. Dollar amount in the foregoing sentence for purposes of determining such credit.</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u w:val="single" w:color="auto"/>
          <w:color w:val="auto"/>
        </w:rPr>
        <w:t>  Mergers, Consolidations, Sales of Assets, Other Fundamental Changes and Acquisitions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Merge into, amalgamate with or consolidate with any other Person, or permit any other Person to merge into, amalgamate with or consolidate with it, or sell, transfer, lease or otherwise dispose of (in one transaction or in a series of transactions) all or any part of its assets (whether now owned or hereafter acquired), or purchase or otherwise acquire (in one transaction or a series of related transactions) all or any substantial part of the assets of any other Person, except:</w:t>
      </w:r>
    </w:p>
    <w:p>
      <w:pPr>
        <w:spacing w:after="0" w:line="18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(i) the merger, amalgamation or consolidation of any Restricted Subsidiary into the Borrower in a transaction in which the Borrower is the surviving corporation (including a merger, amalgamation or consolidation, the purpose of which is to reorganize the Borrower into a new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be the continuing or surviving Person and such merger does not result in the Borrower ceasing to be a corporation or limited liability company organized under the Laws of the United States, any state thereof or the District of Columbia, (ii) the merger, amalgamation or consolidation of any Restricted Subsidiary into any other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when any Person that is a Loan Party is merging with a Restricted Subsidiary, a Loan Party shall be the continuing or surviving Person), (iii) the liquidation, winding up, or dissolution or change in form of entity of any Restricted Subsidiary if the Borrower determines in good faith that such liquidation, winding up, dissolution or change in form is in the best interests of the Borrower and is not materially disadvantageous to the Lenders or (iv) the change in form of entity of the Borrower if the Borrower determines in good faith that such change in form is in the best interests of the Borrower and is not materially disadvantageous to the Lenders;</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any Restricted Subsidiary may Dispose of any or all of its assets (upon voluntary liquidation or otherwise) to the Borrower or to another Restricted Subsidiary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transferor in such a transaction is a Guarantor, then (i) the transferee must be a Guarantor or the Borrower or (ii) if the transferee is not a Guarantor or the Borrower, such Disposition shall not be prohibited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subject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(i) so long as no Payment or Bankruptcy Event of Default exists or would immediately result therefrom (or on the LCT Test Date in accordance with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as applicable), the Borrower may merge, amalgamate or consolidate with any other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the Borrower shall be the continuing or surviving corporation or (B) if the Person formed by or surviving any such merger, amalgamation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consolidation is not the Borrower (any such Person, the “</w:t>
      </w:r>
      <w:r>
        <w:rPr>
          <w:rFonts w:ascii="Times New Roman" w:cs="Times New Roman" w:eastAsia="Times New Roman" w:hAnsi="Times New Roman"/>
          <w:sz w:val="18"/>
          <w:szCs w:val="18"/>
          <w:b w:val="1"/>
          <w:bCs w:val="1"/>
          <w:i w:val="1"/>
          <w:iCs w:val="1"/>
          <w:color w:val="auto"/>
        </w:rPr>
        <w:t>Successor Company</w:t>
      </w:r>
      <w:r>
        <w:rPr>
          <w:rFonts w:ascii="Times New Roman" w:cs="Times New Roman" w:eastAsia="Times New Roman" w:hAnsi="Times New Roman"/>
          <w:sz w:val="18"/>
          <w:szCs w:val="18"/>
          <w:color w:val="auto"/>
        </w:rPr>
        <w:t>”), (1) the Successor Company shall be an entity organized or existing under the Laws of the United States, any state thereof, the District of Columbia or any territory thereof, (2) the Successor Company shall not be an Immaterial Subsidiary, (3) the Successor Company shall expressly assume all the obligations of the Borrower under this Agreement and the other Loan Documents to which the Borrower is a party pursuant to a supplement hereto or thereto in form reasonably satisfactory to the Administrative Agent,</w:t>
      </w:r>
    </w:p>
    <w:p>
      <w:pPr>
        <w:spacing w:after="0" w:line="3" w:lineRule="exact"/>
        <w:rPr>
          <w:sz w:val="20"/>
          <w:szCs w:val="20"/>
          <w:color w:val="auto"/>
        </w:rPr>
      </w:pPr>
    </w:p>
    <w:p>
      <w:pPr>
        <w:jc w:val="both"/>
        <w:ind w:firstLine="8"/>
        <w:spacing w:after="0" w:line="251" w:lineRule="auto"/>
        <w:tabs>
          <w:tab w:leader="none" w:pos="27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unless it is the other party to such merger, amalgamation or consolidation, shall have confirmed that its Guaranty shall apply to the Successor Company’s obligations under the Loan Documents, (5) each Guarantor, unless it is the other party to such merger, amalgamation or consolidation, shall have by a supplement to the Collateral Agreement and other applicable Security Documents confirmed that its obligations thereunder shall apply to the Successor Company’s obligations under the Loan Documents, (6) if requested by the Administrative Agent, each mortgagor of a Mortgaged Property, unless it is the other party to such merger, amalgamation or consolidation, shall have by an amendment to or restatement of the applicable Mortgage (or other instrument reasonably satisfactory to the Administrative Agent) confirmed that its obligations thereunder shall apply to the Successor Company’s obligations under the Loan Documents, and (7) the Borrower shall have delivered to the Administrative Agent a certificate of a Responsible Officer of the Borrower, each stating that such merger, amalgamation or consolidation and such supplement to this Agreement or any Security Document preserves the enforceability of this Agreement, the Guaranty and the Security Documents and the perfection of the Liens under the Security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foregoing are satisfied, the Successor Company will succeed to, and be substituted for, the Borrower under this Agreement, and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9" w:name="page310"/>
    <w:bookmarkEnd w:id="309"/>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so long as no Payment or Bankruptcy Event of Default exists or would immediately result therefrom (or on the LCT Test Date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accordance with </w:t>
      </w:r>
      <w:r>
        <w:rPr>
          <w:rFonts w:ascii="Times New Roman" w:cs="Times New Roman" w:eastAsia="Times New Roman" w:hAnsi="Times New Roman"/>
          <w:sz w:val="18"/>
          <w:szCs w:val="18"/>
          <w:u w:val="single" w:color="auto"/>
          <w:color w:val="000000"/>
        </w:rPr>
        <w:t>Section 1.02(d)</w:t>
      </w:r>
      <w:r>
        <w:rPr>
          <w:rFonts w:ascii="Times New Roman" w:cs="Times New Roman" w:eastAsia="Times New Roman" w:hAnsi="Times New Roman"/>
          <w:sz w:val="18"/>
          <w:szCs w:val="18"/>
          <w:color w:val="000000"/>
        </w:rPr>
        <w:t xml:space="preserve">, as applicable) (in the case of a merger, amalgamation or consolidation involving a Loan Party), any Restricted Subsidiary may merge, amalgamate or consolidate with any other Person in order to effect an Investment permitted pursuant to </w:t>
      </w:r>
      <w:r>
        <w:rPr>
          <w:rFonts w:ascii="Times New Roman" w:cs="Times New Roman" w:eastAsia="Times New Roman" w:hAnsi="Times New Roman"/>
          <w:sz w:val="18"/>
          <w:szCs w:val="18"/>
          <w:u w:val="single" w:color="auto"/>
          <w:color w:val="000000"/>
        </w:rPr>
        <w:t>Section 6.04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the continuing or surviving Person shall be a Restricted Subsidiary (unless such continuing or surviving Person could be designated</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as an Unrestricted Subsidiary in accordance with </w:t>
      </w:r>
      <w:r>
        <w:rPr>
          <w:rFonts w:ascii="Times New Roman" w:cs="Times New Roman" w:eastAsia="Times New Roman" w:hAnsi="Times New Roman"/>
          <w:sz w:val="18"/>
          <w:szCs w:val="18"/>
          <w:u w:val="single" w:color="auto"/>
          <w:color w:val="000000"/>
        </w:rPr>
        <w:t>Section 5.14</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(i) Dispositions of inventory, supplies, materials and equipment in the ordinary course of business, (ii) Dispositions of surplus, obsolete or worn out equipment or other property, (iii) Dispositions of property not used or not useful or no longer used or useful in the conduct of the business of the Borrower or any of its Restricted Subsidiaries or (iv) Dispositions, liquidations or use of Permitted Investments;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Investments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Restricted Payments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(f)            (i) licensing and cross-licensing arrangements involving any IP Rights of the Borrower or its Restricted Subsidiaries in the ordinary course of business or (ii) abandonment, cancellation or Disposition of any IP Rights in the ordinary course of business;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issuances of common Equity Interests (x) by any Restricted Subsidiary to the Borrower or any Loan Party, (y) by any Restricted Subsidiary that is not a Loan Party to any other Restricted Subsidiary that is not a Loan Party and (z) by the Borrower to Holdings (so long as, in the case of either clause (x) or clause (z), all such common Equity Interests are subject to the Liens granted under the Security Documents in accordance with, and to the extent required by, the terms of the Collateral and Guarantee Requirement);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Dispositions of property to the extent that (i) such property is exchanged for credit against the purchase price of similar replacement property or (ii) all of the proceeds of such sale, transfer or other disposition are promptly applied to the purchase price of such replacement property;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Dispositions of property subject to casualty and condemnation events;</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any Dispositions of assets;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 at the time of such Disposition (other than any such Disposition made pursuant to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legally binding commitment entered into at a time when no Event of Default exists), no Event of Default exists and (ii) with respect to any such Disposition for a purchase price in excess of $40,000,000, the Borrower or any of its Restricted Subsidiaries shall receive not less than 75% of such consideration in the form of cash or Permitted Investments;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xml:space="preserve"> that for the purposes of this </w:t>
      </w:r>
      <w:r>
        <w:rPr>
          <w:rFonts w:ascii="Times New Roman" w:cs="Times New Roman" w:eastAsia="Times New Roman" w:hAnsi="Times New Roman"/>
          <w:sz w:val="18"/>
          <w:szCs w:val="18"/>
          <w:u w:val="single" w:color="auto"/>
          <w:color w:val="000000"/>
        </w:rPr>
        <w:t>clause (j)(ii)</w:t>
      </w:r>
      <w:r>
        <w:rPr>
          <w:rFonts w:ascii="Times New Roman" w:cs="Times New Roman" w:eastAsia="Times New Roman" w:hAnsi="Times New Roman"/>
          <w:sz w:val="18"/>
          <w:szCs w:val="18"/>
          <w:color w:val="000000"/>
        </w:rPr>
        <w:t>, each of the following will be deemed to be cash:</w:t>
      </w:r>
    </w:p>
    <w:p>
      <w:pPr>
        <w:spacing w:after="0" w:line="18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any securities, notes or other obligations received by the Borrower or the applicable Restricted Subsidiary from such transferee that are converted by the Borrower or such Restricted Subsidiary into cash or Permitted Investments (to the extent of the cash or Permitted Investments received) within 180 days following the closing of the applicable Disposition; and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0" w:name="page311"/>
    <w:bookmarkEnd w:id="310"/>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any Designated Non-Cash Consideration received by the Borrower or such Restricted Subsidiary having an aggregate fair market value, when taken together with all other Designated Non-Cash Consideration received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not to exceed 10.0% of the Total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Dispositions or discounts without recourse of accounts receivable in connection with the compromise or collection thereof in the ordinary course of business;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any swap of assets in exchange for services or other assets in the ordinary course of business of comparable or greater value or usefulness to the business of the Borrower and its Restricted Subsidiaries as a whole, as determined in good faith by the management of the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any issuance or sale of Equity Interests in, or Indebtedness or other securities of, an Unrestricted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the unwinding of any Swap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           Dispositions of Investments (i) in Unrestricted Subsidiaries and (ii) in joint ventures to the extent required by, or made pursuant to customary buy/sell arrangements between, the joint venture parties set forth in joint venture arrangements and similar binding arrangements;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Dispositions of assets (including assets acquired in a Permitted Acquisition or other Investment hereunder) which are not used or useful to the core or principal business of the Borrower and its Restricted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(q)           Sale and Lease-Back Transactions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(r)            </w:t>
      </w:r>
      <w:r>
        <w:rPr>
          <w:rFonts w:ascii="Times New Roman" w:cs="Times New Roman" w:eastAsia="Times New Roman" w:hAnsi="Times New Roman"/>
          <w:sz w:val="18"/>
          <w:szCs w:val="18"/>
          <w:color w:val="000000"/>
        </w:rPr>
        <w:t>Dispositions of any property or asset with a fair market value (as determined by the Borrower in good faith) not to exceed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$40,000,000 in the aggregate for all such transactions in any fiscal year;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(s)            </w:t>
      </w:r>
      <w:r>
        <w:rPr>
          <w:rFonts w:ascii="Times New Roman" w:cs="Times New Roman" w:eastAsia="Times New Roman" w:hAnsi="Times New Roman"/>
          <w:sz w:val="18"/>
          <w:szCs w:val="18"/>
          <w:color w:val="000000"/>
        </w:rPr>
        <w:t>Permitted Line Dispositions;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(t)            </w:t>
      </w:r>
      <w:r>
        <w:rPr>
          <w:rFonts w:ascii="Times New Roman" w:cs="Times New Roman" w:eastAsia="Times New Roman" w:hAnsi="Times New Roman"/>
          <w:sz w:val="18"/>
          <w:szCs w:val="18"/>
          <w:color w:val="000000"/>
        </w:rPr>
        <w:t>Dispositions, liquidations or uses of cash or Permitted Investments;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(u)           </w:t>
      </w:r>
      <w:r>
        <w:rPr>
          <w:rFonts w:ascii="Times New Roman" w:cs="Times New Roman" w:eastAsia="Times New Roman" w:hAnsi="Times New Roman"/>
          <w:sz w:val="18"/>
          <w:szCs w:val="18"/>
          <w:color w:val="000000"/>
        </w:rPr>
        <w:t>any surrender or waiver of contract rights or the settlement, release or surrender of contract rights or other litigation claims, in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case, in the ordinary course of business;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Dispositions required to be made to comply with the order of any Governmental Authority or applicable Laws.</w:t>
      </w:r>
    </w:p>
    <w:p>
      <w:pPr>
        <w:spacing w:after="0" w:line="22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additional shares of Equity Interests of the Person paying such dividends or distributions) or redeem, purchase, retire or otherwise acquire for value any shares of any class of its Equity Interests or set aside any amount for any such purpose (each, a “</w:t>
      </w:r>
      <w:r>
        <w:rPr>
          <w:rFonts w:ascii="Times New Roman" w:cs="Times New Roman" w:eastAsia="Times New Roman" w:hAnsi="Times New Roman"/>
          <w:sz w:val="18"/>
          <w:szCs w:val="18"/>
          <w:b w:val="1"/>
          <w:bCs w:val="1"/>
          <w:i w:val="1"/>
          <w:iCs w:val="1"/>
          <w:color w:val="auto"/>
        </w:rPr>
        <w:t>Restricted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Restricted Subsidiary may make Restricted Payments to the Borrower, and other Restricted Subsidiaries of the Borrower (and, in the case of a Restricted Payment by a non-wholly owned Restricted Subsidiary, to the Borrower and any other Restricted Subsidiary and to each other owner of Equity Interests of such Restricted Subsidiary based on their relative ownership interests of the relevant class of Equity Interests);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Borrower and each of its Restricted Subsidiaries may make Restricted Payments in an amount equal to the Available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the Borrower and each of its Restricted Subsidiaries may make Restricted Payments in any amount so long as after giving effect to such Restricted Payment (i) no Event of Default exists and (ii) the Consolidated Net Leverage Ratio as of the most recently ended Test Period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does not exceed 4.75:1.00;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repurchases of Equity Interests in the Borrower (or any Company Party) or any Restricted Subsidiary of the Borrower deemed to occur upon exercise of stock options or warrants if such Equity Interests represent a portion of the exercise price of such options or warrants;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with the proceeds of all issuances of Qualified Equity Interests of the Borrower (other than any Specified Equity Contribution but including amounts funded pursuant to an option agreement in respect of equity in the Borrower), in each case, Not Otherwise Applied;</w:t>
      </w:r>
    </w:p>
    <w:p>
      <w:pPr>
        <w:spacing w:after="0" w:line="16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 xml:space="preserve">(g)           the Borrower and each of its Restricted Subsidiaries may pay (or make Restricted Payments to allow the Borrower or any other direct or indirect parent thereof to pay) for the repurchase, retirement or other acquisition or retirement for value of Equity Interests of such Restricted Subsidiary (or of the Borrower or any Company Party) from any future, present or former employee, officer, director, manager or consultant of such Restricted Subsidiary (or the Borrower or any Company Party) upon the death, disability, retirement or termination of employment of any such Person or pursuant to any employee or director equity plan, employee, manager or director stock option plan or any other employee or director benefit plan or any agreement (including any stock subscription or shareholder agreement) with any employee, manager, director, officer or consultant of such Restricted Subsidiary (or the Borrower or any Company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amount of Restricted Payments made pursuant to this </w:t>
      </w:r>
      <w:r>
        <w:rPr>
          <w:rFonts w:ascii="Times New Roman" w:cs="Times New Roman" w:eastAsia="Times New Roman" w:hAnsi="Times New Roman"/>
          <w:sz w:val="17"/>
          <w:szCs w:val="17"/>
          <w:u w:val="single" w:color="auto"/>
          <w:color w:val="auto"/>
        </w:rPr>
        <w:t>Section 6.06(g)</w:t>
      </w:r>
      <w:r>
        <w:rPr>
          <w:rFonts w:ascii="Times New Roman" w:cs="Times New Roman" w:eastAsia="Times New Roman" w:hAnsi="Times New Roman"/>
          <w:sz w:val="17"/>
          <w:szCs w:val="17"/>
          <w:color w:val="auto"/>
        </w:rPr>
        <w:t xml:space="preserve"> shall not exceed the greater of (x) $11,000,000 and (y) 5% of LTM Consolidated Adjusted EBITDA in any calendar year (which shall increase to the greater of</w:t>
      </w:r>
    </w:p>
    <w:p>
      <w:pPr>
        <w:jc w:val="both"/>
        <w:ind w:firstLine="8"/>
        <w:spacing w:after="0" w:line="255" w:lineRule="auto"/>
        <w:tabs>
          <w:tab w:leader="none" w:pos="2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$22,000,000 and (y) 10% of LTM Consolidated Adjusted EBITDA subsequent to the consummation of a Qualified IPO) (with unused amounts in any calendar year being carried over to succeeding calendar years);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amount in any calendar year may be increased by an amount not to exceed:</w:t>
      </w:r>
    </w:p>
    <w:p>
      <w:pPr>
        <w:spacing w:after="0" w:line="18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to the extent contributed to the Borrower (and not in respect of the Specified Equity Contributions), the net cash proceeds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sale of Equity Interests (other than Disqualified Equity Interests) of any Company Party, in each case to members of management, managers, directors or consultants of the Borrower, any of its Subsidiaries or any of its direct or indirect parent companies that occurs after the Closing Date, to the extent net cash proceeds from the sale of such Equity Interests have been Not Otherwise Applied; </w:t>
      </w:r>
      <w:r>
        <w:rPr>
          <w:rFonts w:ascii="Times New Roman" w:cs="Times New Roman" w:eastAsia="Times New Roman" w:hAnsi="Times New Roman"/>
          <w:sz w:val="18"/>
          <w:szCs w:val="18"/>
          <w:u w:val="single" w:color="auto"/>
          <w:color w:val="000000"/>
        </w:rPr>
        <w:t>plus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amount of any Restricted Payments previously made with the cash proceeds described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6.06(g)</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2" w:name="page313"/>
    <w:bookmarkEnd w:id="312"/>
    <w:p>
      <w:pPr>
        <w:ind w:firstLine="1296"/>
        <w:spacing w:after="0" w:line="282" w:lineRule="auto"/>
        <w:rPr>
          <w:sz w:val="20"/>
          <w:szCs w:val="20"/>
          <w:color w:val="auto"/>
        </w:rPr>
      </w:pPr>
      <w:r>
        <w:rPr>
          <w:rFonts w:ascii="Times New Roman" w:cs="Times New Roman" w:eastAsia="Times New Roman" w:hAnsi="Times New Roman"/>
          <w:sz w:val="18"/>
          <w:szCs w:val="18"/>
          <w:color w:val="auto"/>
        </w:rPr>
        <w:t>(h)           the Borrower may make Restricted Payments to any direct or indirect parent of the Borrower for the following purposes and subject to the following limitations:</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(x) to pay its operating costs and expenses incurred in the ordinary course of business (including to maintain corporate existence)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other corporate overhead costs and expenses (including administrative, legal, accounting and similar expenses provided by third parties), which are reasonable and customary and incurred in the ordinary course of business and attributable to the ownership or operations of the Borrower and its Restricted Subsidiaries and, expenses in connection with the Transactions and any reasonable and customary indemnification claims made by directors, managers or officers of such parent attributable to the ownership or operations of the Borrower and its Restricted Subsidiaries and (y) as reimbursement for reasonable out-of-pocket expenses incurred in connection with or for the benefit of the management and operation of Holdings, the Borrower or any of its Restricted Subsidiaries and any reasonable and customary indemnification to the extent required or permitted pursuant to Holdings Partnership Agreement (but excluding, for the avoidance of doubt, cash distributions to pay any amounts due to any Sponsor as consideration for the provision of management, consulting or similar services to Holdings, the Borrower or any Restricted Subsidiary);</w:t>
      </w:r>
    </w:p>
    <w:p>
      <w:pPr>
        <w:spacing w:after="0" w:line="194"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proceeds of which shall be used by Holdings and/or any of its direct or indirect owners to pay franchise Taxes and other fees,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Taxes and expenses required to maintain its (or any of its direct or indirect parents’) corporate existence;</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with respect to each taxable year ending after the Closing Date (a) with respect to any taxable period for which the Borrower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and/or any of its Subsidiaries are members of a consolidated, combined, affiliated, unitary or similar income tax group for U.S. federal and/or applicable state or local income tax purposes (in which Holdings or Holdings’ direct or indirect parent is the common parent), distributions by the Borrower to Holdings in an amount not to exceed the amount of any U.S. federal, state and/or local income taxes that the Borrower and/or its Subsidiaries, as applicable, would have paid for such taxable period had the Borrower and/or its Subsidiaries, as applicable, been a stand-alone corporate taxpayer or a standalone corporate group, and (b) with respect to any taxable period for which the Borrower is a partnership or disregarded entity for U.S. federal income tax purposes, distributions to the holders of the equity interests of the Borrower, at such times and in such amounts as necessary to enable Holdings and Parent to timely satisfy all of their U.S. federal, state and local and non-U.S. tax liabilities and tax distribution obligations to the extent attributable to the Borrower and its Subsidiaries (any such Restricted Payment permitted under this clause (iii), a “</w:t>
      </w:r>
      <w:r>
        <w:rPr>
          <w:rFonts w:ascii="Times New Roman" w:cs="Times New Roman" w:eastAsia="Times New Roman" w:hAnsi="Times New Roman"/>
          <w:sz w:val="18"/>
          <w:szCs w:val="18"/>
          <w:b w:val="1"/>
          <w:bCs w:val="1"/>
          <w:i w:val="1"/>
          <w:iCs w:val="1"/>
          <w:color w:val="000000"/>
        </w:rPr>
        <w:t>Permitted Tax Distribution</w:t>
      </w:r>
      <w:r>
        <w:rPr>
          <w:rFonts w:ascii="Times New Roman" w:cs="Times New Roman" w:eastAsia="Times New Roman" w:hAnsi="Times New Roman"/>
          <w:sz w:val="18"/>
          <w:szCs w:val="18"/>
          <w:color w:val="000000"/>
        </w:rPr>
        <w:t>”); and</w:t>
      </w:r>
    </w:p>
    <w:p>
      <w:pPr>
        <w:spacing w:after="0" w:line="194"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010000"/>
        </w:rPr>
        <w:t>(iv)          </w:t>
      </w:r>
      <w:r>
        <w:rPr>
          <w:rFonts w:ascii="Times New Roman" w:cs="Times New Roman" w:eastAsia="Times New Roman" w:hAnsi="Times New Roman"/>
          <w:sz w:val="17"/>
          <w:szCs w:val="17"/>
          <w:color w:val="000000"/>
        </w:rPr>
        <w:t>the proceeds of which shall be used by Holdings to pay (or to make Restricted Payments to allow any direct or indirect parent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thereof to pay) fees and expenses (other than to Affiliates) related to any unsuccessful equity or debt offering by Holdings (or any direct or indirect parent thereof) that is directly attributable to the operations of, and would have been invested in, the Borrower and its Restricted Subsidiaries;</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Borrower or any of its Restricted Subsidiary may (i) pay cash in lieu of fractional Equity Interests in connection with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dividend, split or combination thereof or any acquisition permitted under </w:t>
      </w:r>
      <w:r>
        <w:rPr>
          <w:rFonts w:ascii="Times New Roman" w:cs="Times New Roman" w:eastAsia="Times New Roman" w:hAnsi="Times New Roman"/>
          <w:sz w:val="18"/>
          <w:szCs w:val="18"/>
          <w:u w:val="single" w:color="auto"/>
          <w:color w:val="000000"/>
        </w:rPr>
        <w:t>Section 6.04</w:t>
      </w:r>
      <w:r>
        <w:rPr>
          <w:rFonts w:ascii="Times New Roman" w:cs="Times New Roman" w:eastAsia="Times New Roman" w:hAnsi="Times New Roman"/>
          <w:sz w:val="18"/>
          <w:szCs w:val="18"/>
          <w:color w:val="000000"/>
        </w:rPr>
        <w:t xml:space="preserve"> and (ii) honor any conversion request by a holder of convertible Indebtedness and make cash payments in lieu of fractional shares in connection with any such conversion and may make payments on convertible Indebtedness in accordance with its terms;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Restricted Payments made in order to satisfy indemnity and other similar obligations under any permitted Investment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acquisition permitted pursuant to this Agreement;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ind w:left="1300"/>
        <w:spacing w:after="0"/>
        <w:rPr>
          <w:sz w:val="20"/>
          <w:szCs w:val="20"/>
          <w:color w:val="auto"/>
        </w:rPr>
      </w:pPr>
      <w:r>
        <w:rPr>
          <w:rFonts w:ascii="Times New Roman" w:cs="Times New Roman" w:eastAsia="Times New Roman" w:hAnsi="Times New Roman"/>
          <w:sz w:val="17"/>
          <w:szCs w:val="17"/>
          <w:color w:val="010000"/>
        </w:rPr>
        <w:t>(k)            </w:t>
      </w:r>
      <w:r>
        <w:rPr>
          <w:rFonts w:ascii="Times New Roman" w:cs="Times New Roman" w:eastAsia="Times New Roman" w:hAnsi="Times New Roman"/>
          <w:sz w:val="17"/>
          <w:szCs w:val="17"/>
          <w:color w:val="000000"/>
        </w:rPr>
        <w:t>payments or distributions to satisfy dissenters rights, pursuant to a merger, consolidation, or transfer of assets permitted hereunder;</w:t>
      </w:r>
    </w:p>
    <w:p>
      <w:pPr>
        <w:spacing w:after="0" w:line="23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payments pursuant to the Borrower’s parent company’s long term incentive plan in respect of equity incentive awards issued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accordance with the terms of such plan as of the Closing Date;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after a Qualified IPO, restricted payments in an amount, on an annual basis, equal to the sum of (a) an amount equal to 6.00%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net proceeds received by (or contributed to) the Borrower from such Qualified IPO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(b) an amount equal to 6.00% of the market capitalization of the Borrower or its direct or indirect parent company (in the case of any direct or indirect parent, such percentage to be based off the market capitalization attributable to the Borrower and its Restricted Subsidiaries) at the time of such Qualified IPO;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distributions of Investments in Unrestricted Subsidiaries;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the Borrower and each of its Restricted Subsidiaries may make Restricted Payments in an aggregate amount not to exceed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Available Amount;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after giving effect thereto, no Event of Default shall have occurred and be continuing;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[reserved]; and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(q)           </w:t>
      </w:r>
      <w:r>
        <w:rPr>
          <w:rFonts w:ascii="Times New Roman" w:cs="Times New Roman" w:eastAsia="Times New Roman" w:hAnsi="Times New Roman"/>
          <w:sz w:val="18"/>
          <w:szCs w:val="18"/>
          <w:color w:val="000000"/>
        </w:rPr>
        <w:t>other Restricted Payments not specified above in an aggregate amount not to exceed the greater of (i) $110,000,000 and (ii) 50%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LTM Consolidated Adjusted EBITDA.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amount set forth in </w:t>
      </w:r>
      <w:r>
        <w:rPr>
          <w:rFonts w:ascii="Times New Roman" w:cs="Times New Roman" w:eastAsia="Times New Roman" w:hAnsi="Times New Roman"/>
          <w:sz w:val="18"/>
          <w:szCs w:val="18"/>
          <w:u w:val="single" w:color="auto"/>
          <w:color w:val="auto"/>
        </w:rPr>
        <w:t>Section 6.06(q)</w:t>
      </w:r>
      <w:r>
        <w:rPr>
          <w:rFonts w:ascii="Times New Roman" w:cs="Times New Roman" w:eastAsia="Times New Roman" w:hAnsi="Times New Roman"/>
          <w:sz w:val="18"/>
          <w:szCs w:val="18"/>
          <w:color w:val="auto"/>
        </w:rPr>
        <w:t xml:space="preserve"> (without duplication) may, in lieu of Restricted Payments, be utilized by the Borrower or any of its Restricted Subsidiaries to (i) make or hold any Investments without regards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(ii) prepay, repay redeem, purchase, defease or otherwise satisfy prior to the scheduled maturity thereof any Junior Indebtedness without regards to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in the event that any Restricted Payment (or any portion thereof) meets the criteria of more than one of the categories set forth above, the Borrower may, in its sole discretion, at the time of such Restricted Payment is made, divide, classify or reclassify, or at any later time divide, classify, or reclassify, such Restricted Payment (or any portion thereof) in any manner that complies with this covenant on the date such Restricted Payment is made or such later time, as applicable.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Sell or transfer any property or assets to, or purchase or acquire any property or assets from, or otherwise engage in any other transaction with, any of its Affiliates involving aggregate consideration in excess of the greater of (x) $30,000,000 and (y) 13.5% of LTM Consolidated Adjusted EBITDA, unless such transaction is (i) otherwise permitted (or required) under this Agreement or (ii) upon terms no less favorable to the Borrower or such Restricted Subsidiary, as applicable, than would be obtained in a comparable arm’s-length transaction with a Person that is not an Affiliate (as determined by the Borrower in good faith) or, if in the good faith determination of the Borrower, no comparable transaction is reasonably available with which to compare such Affiliate transaction, such contract is otherwise fair to the Borrower or such Restricted Subsidiary from a financial point of view.</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foregoing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shall not prohibit, to the extent otherwise permitted under this Agreement,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4" w:name="page315"/>
    <w:bookmarkEnd w:id="314"/>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transactions among Holdings, the Borrower and its Restricted Subsidiaries otherwise permitted by this Agreement or any entity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becomes a Restricted Subsidiary as a result of such transaction,</w:t>
      </w:r>
    </w:p>
    <w:p>
      <w:pPr>
        <w:spacing w:after="0" w:line="16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any agreements in existence on the Closing Date and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6.07</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amendment, restatement, waiver,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supplement, or other modification thereto to the extent such amendment, restatement, waiver, supplement, or other modification thereto is not, when taken as a whole as compared to the agreement in effect on the Closing Date, materially adverse to the Lenders, and (B) other transactions described on </w:t>
      </w:r>
      <w:r>
        <w:rPr>
          <w:rFonts w:ascii="Times New Roman" w:cs="Times New Roman" w:eastAsia="Times New Roman" w:hAnsi="Times New Roman"/>
          <w:sz w:val="18"/>
          <w:szCs w:val="18"/>
          <w:u w:val="single" w:color="auto"/>
          <w:color w:val="000000"/>
        </w:rPr>
        <w:t>Schedule 6.07</w:t>
      </w:r>
      <w:r>
        <w:rPr>
          <w:rFonts w:ascii="Times New Roman" w:cs="Times New Roman" w:eastAsia="Times New Roman" w:hAnsi="Times New Roman"/>
          <w:sz w:val="18"/>
          <w:szCs w:val="18"/>
          <w:color w:val="000000"/>
        </w:rPr>
        <w:t xml:space="preserve"> (collectively, the “</w:t>
      </w:r>
      <w:r>
        <w:rPr>
          <w:rFonts w:ascii="Times New Roman" w:cs="Times New Roman" w:eastAsia="Times New Roman" w:hAnsi="Times New Roman"/>
          <w:sz w:val="18"/>
          <w:szCs w:val="18"/>
          <w:b w:val="1"/>
          <w:bCs w:val="1"/>
          <w:i w:val="1"/>
          <w:iCs w:val="1"/>
          <w:color w:val="000000"/>
        </w:rPr>
        <w:t>Closing Date Affiliate Transactions</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transactions otherwise permitted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6.06</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any transaction in respect of which the Borrower delivers to the Administrative Agent (for delivery to the Lenders) a letter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addressed to the board of directors (or equivalent governing body) of the Borrower from an accounting, appraisal or investment banking firm, in each case of nationally recognized standing that is (A) in the good faith determination of the Borrower qualified to render such letter and</w:t>
      </w:r>
    </w:p>
    <w:p>
      <w:pPr>
        <w:spacing w:after="0" w:line="1" w:lineRule="exact"/>
        <w:rPr>
          <w:sz w:val="20"/>
          <w:szCs w:val="20"/>
          <w:color w:val="auto"/>
        </w:rPr>
      </w:pPr>
    </w:p>
    <w:p>
      <w:pPr>
        <w:jc w:val="both"/>
        <w:ind w:left="4" w:hanging="4"/>
        <w:spacing w:after="0" w:line="255" w:lineRule="auto"/>
        <w:tabs>
          <w:tab w:leader="none" w:pos="3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satisfactory to the Administrative Agent, which letter states that such transaction is on terms that are no less favorable to the Borrower or any of its Restricted Subsidiaries, as applicable, than would be obtained in a comparable arm’s-length transaction with a Person that is not an Affiliate,</w:t>
      </w:r>
    </w:p>
    <w:p>
      <w:pPr>
        <w:spacing w:after="0" w:line="18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arrangements or agreements for customary payments by the Borrower and any of its Restricted Subsidiaries to Holdings, Parent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of the Sponsors made for any financial advisory, financing, underwriting or placement services or in respect of other investment banking activities (including in connection with acquisitions or divestitures);</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the issuance of Equity Interests to Holdings or to any former, current or future director, manager, officer, employee or consultant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spouses, former spouses, successors, executors, administrators, heirs, legatees, distributes or Affiliate of any of the foregoing) of the Borrower, any of its Subsidiaries or any direct or indirect parent thereof,</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Dispositions of rights of way, easements or other Real Property interests to EPIC Crude Holdings, LLC or any of its Subsidiaries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at cost, provided that such Disposed of Real Property does not constitute Material Real Property and would not interfere in any material respect with the operations of the Project or the ordinary conduct of the business of the Borrower and its Restricted Subsidiaries,</w:t>
      </w:r>
    </w:p>
    <w:p>
      <w:pPr>
        <w:spacing w:after="0" w:line="17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shipping or transportation arrangements or other transactions entered into with Affiliates for the use of capacity of the Project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reasonable consideration to the Loan Parties (as reasonably determined by the Borrower in good faith), provided that transactions would not interfere in any material respect with the operations of the Project or the ordinary conduct of the business of the Borrower and its Restricted Subsidiaries,</w:t>
      </w:r>
    </w:p>
    <w:p>
      <w:pPr>
        <w:spacing w:after="0" w:line="180" w:lineRule="exact"/>
        <w:rPr>
          <w:sz w:val="20"/>
          <w:szCs w:val="20"/>
          <w:color w:val="auto"/>
        </w:rPr>
      </w:pPr>
    </w:p>
    <w:p>
      <w:pPr>
        <w:jc w:val="both"/>
        <w:ind w:left="4" w:firstLine="648"/>
        <w:spacing w:after="0" w:line="281" w:lineRule="auto"/>
        <w:rPr>
          <w:sz w:val="20"/>
          <w:szCs w:val="20"/>
          <w:color w:val="auto"/>
        </w:rPr>
      </w:pPr>
      <w:r>
        <w:rPr>
          <w:rFonts w:ascii="Times New Roman" w:cs="Times New Roman" w:eastAsia="Times New Roman" w:hAnsi="Times New Roman"/>
          <w:sz w:val="17"/>
          <w:szCs w:val="17"/>
          <w:color w:val="010000"/>
        </w:rPr>
        <w:t>(ix)           </w:t>
      </w:r>
      <w:r>
        <w:rPr>
          <w:rFonts w:ascii="Times New Roman" w:cs="Times New Roman" w:eastAsia="Times New Roman" w:hAnsi="Times New Roman"/>
          <w:sz w:val="17"/>
          <w:szCs w:val="17"/>
          <w:color w:val="000000"/>
        </w:rPr>
        <w:t>if such transaction is with a Person in its capacity as a holder (A) of Indebtedness of the Borrower or its Restricted Subsidiaries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where such Person is treated no more favorably than the other holders of Indebtedness of the Borrower or any such Restricted Subsidiary or (B) at any time after an initial public offering of Equity Interests of the Borrower, of Equity Interests of the Borrower or any of its Restricted Subsidiaries where such Person is treated no more favorably than the other holders of Equity Interests of the Borrower or such Restricted Subsidiary,</w:t>
      </w:r>
    </w:p>
    <w:p>
      <w:pPr>
        <w:spacing w:after="0" w:line="380"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5" w:name="page316"/>
    <w:bookmarkEnd w:id="315"/>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the payment of customary fees and reasonable out-of-pocket costs to, and the indemnification of, directors (or persons holding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similar positions for non-corporate entities) of Holdings, the Borrower or its Subsidiaries (or any Parent Company thereof) in accordance with customary practice,</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(xi)           </w:t>
      </w:r>
      <w:r>
        <w:rPr>
          <w:rFonts w:ascii="Times New Roman" w:cs="Times New Roman" w:eastAsia="Times New Roman" w:hAnsi="Times New Roman"/>
          <w:sz w:val="18"/>
          <w:szCs w:val="18"/>
          <w:color w:val="000000"/>
        </w:rPr>
        <w:t>employment and severance agreements between the Borrower and any of its Restricted Subsidiaries and their (or their direct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indirect parent’s) respective directors, officers, employees and members of management or consultants in the ordinary course of business,</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(xii)          </w:t>
      </w:r>
      <w:r>
        <w:rPr>
          <w:rFonts w:ascii="Times New Roman" w:cs="Times New Roman" w:eastAsia="Times New Roman" w:hAnsi="Times New Roman"/>
          <w:sz w:val="18"/>
          <w:szCs w:val="18"/>
          <w:color w:val="000000"/>
        </w:rPr>
        <w:t>a joint venture which would constitute a transaction with an Affiliate solely as a result of the Borrower or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owning an Equity Interest or otherwise controlling such joint venture or similar entity, and</w:t>
      </w:r>
    </w:p>
    <w:p>
      <w:pPr>
        <w:spacing w:after="0" w:line="162"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010000"/>
        </w:rPr>
        <w:t>(xiii)         </w:t>
      </w:r>
      <w:r>
        <w:rPr>
          <w:rFonts w:ascii="Times New Roman" w:cs="Times New Roman" w:eastAsia="Times New Roman" w:hAnsi="Times New Roman"/>
          <w:sz w:val="18"/>
          <w:szCs w:val="18"/>
          <w:color w:val="000000"/>
        </w:rPr>
        <w:t>the formation or maintenance of any consolidated group or subgroup for tax, accounting or cash pooling or management purposes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ordinary course of business, and other transactions undertaken in good faith for the purpose of improving the consolidated tax efficiency of Holdings and its Subsidiaries and not for the purpose of circumventing any covenant set forth in this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u w:val="single" w:color="auto"/>
          <w:color w:val="auto"/>
        </w:rPr>
        <w:t>  Business of the Borrower and its Restricted Subsidiaries</w:t>
      </w:r>
      <w:r>
        <w:rPr>
          <w:rFonts w:ascii="Times New Roman" w:cs="Times New Roman" w:eastAsia="Times New Roman" w:hAnsi="Times New Roman"/>
          <w:sz w:val="18"/>
          <w:szCs w:val="18"/>
          <w:color w:val="auto"/>
        </w:rPr>
        <w:t xml:space="preserve">. Fundamentally alter the character of the business of the Borrower and its Restricted Subsidiaries, taken as a whole, from the business conducted by, contemplated to be conducted by or proposed to be conducted by, the Borrower and its Subsidiaries, taken as a whole, on the Closing Date, other Similar Businesses and other business activities which are extensions thereof or otherwise incidental, synergistic, reasonably related, or ancillary to any of the foregoing (and non-core incidental businesses acquired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u w:val="single" w:color="auto"/>
          <w:color w:val="auto"/>
        </w:rPr>
        <w:t>  Prepayments of Junior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Prepay, redeem, purchase, defease or otherwise satisfy prior to the scheduled maturity with assets of the Borrower and its Restricted Subsidiaries (it being understood that payments of regularly scheduled principal and interest shall be permitted) any Junior Indebtedness or make any payment in violation of any subordination terms of any documentation governing any Junior Indebtedness and the Obligations (each, a “</w:t>
      </w:r>
      <w:r>
        <w:rPr>
          <w:rFonts w:ascii="Times New Roman" w:cs="Times New Roman" w:eastAsia="Times New Roman" w:hAnsi="Times New Roman"/>
          <w:sz w:val="18"/>
          <w:szCs w:val="18"/>
          <w:b w:val="1"/>
          <w:bCs w:val="1"/>
          <w:i w:val="1"/>
          <w:iCs w:val="1"/>
          <w:color w:val="auto"/>
        </w:rPr>
        <w:t>Restricted Junior Payment</w:t>
      </w:r>
      <w:r>
        <w:rPr>
          <w:rFonts w:ascii="Times New Roman" w:cs="Times New Roman" w:eastAsia="Times New Roman" w:hAnsi="Times New Roman"/>
          <w:sz w:val="18"/>
          <w:szCs w:val="18"/>
          <w:color w:val="auto"/>
        </w:rPr>
        <w:t xml:space="preserve">”), except (a) the refinancing thereof with the net cash proceeds of, or in exchange for, any Indebtedness (to the extent such Indebtedness constitutes Permitted Refinancing Indebtedness thereof and, if such Indebtedness was originally incurred under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is permitted pursuant to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(b) the conversion of any Junior Indebtedness to, or the exchange of any Junior Indebtedness for, Equity Interests (other than Disqualified Equity Interests) of Holdings or any of its direct or indirect parents, (c) the prepayment of Indebtedness of the Borrower or any of its Restricted Subsidiaries to the Borrower or any of its Restricted Subsidiaries to the extent not prohibited by the terms thereof, (d) prepayments, redemptions, purchases, defeasances and other payments in respect of Junior Indebtedness prior to their scheduled maturity in an aggregate amount not to exceed the sum of (i) the greater of (A) $110,000,000 and (B) 50% of LTM Consolidated Adjusted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Available Equity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so long as no Event of Default shall have occurred and be continuing after giving effect thereto, the Available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any amount so long as after giving effect thereto, (A) no Event of Default shall have occurred and be continuing and (B) the Consolidated Net Leverage Ratio as of the most recently ended Test Period as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does not exceed 4.75:1.00, and (e) prepayments, redemptions, purchases, defeasances and other payments of Junior Indebtedness or any Permitted Refinancing Indebtedness thereof with Declined Proceeds as required thereby. For purposes of determining compliance with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in the event that any prepayment, repayment, redemption, purchase, defeasance or satisfaction (or any portion thereof) meets the criteria of more than one of the categories set forth above, the Borrower may, in its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 In addition, the Borrower, may, in its sole discretion, reallocate amounts available for Restricted Junior Payments under </w:t>
      </w:r>
      <w:r>
        <w:rPr>
          <w:rFonts w:ascii="Times New Roman" w:cs="Times New Roman" w:eastAsia="Times New Roman" w:hAnsi="Times New Roman"/>
          <w:sz w:val="18"/>
          <w:szCs w:val="18"/>
          <w:u w:val="single" w:color="auto"/>
          <w:color w:val="auto"/>
        </w:rPr>
        <w:t>Section 6.09(d)</w:t>
      </w:r>
      <w:r>
        <w:rPr>
          <w:rFonts w:ascii="Times New Roman" w:cs="Times New Roman" w:eastAsia="Times New Roman" w:hAnsi="Times New Roman"/>
          <w:sz w:val="18"/>
          <w:szCs w:val="18"/>
          <w:color w:val="auto"/>
        </w:rPr>
        <w:t xml:space="preserve"> to make additional Investments and additional Restricted Payments.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The amount set forth in </w:t>
      </w:r>
      <w:r>
        <w:rPr>
          <w:rFonts w:ascii="Times New Roman" w:cs="Times New Roman" w:eastAsia="Times New Roman" w:hAnsi="Times New Roman"/>
          <w:sz w:val="18"/>
          <w:szCs w:val="18"/>
          <w:u w:val="single" w:color="auto"/>
          <w:color w:val="auto"/>
        </w:rPr>
        <w:t>Section 6.09(d)(i)</w:t>
      </w:r>
      <w:r>
        <w:rPr>
          <w:rFonts w:ascii="Times New Roman" w:cs="Times New Roman" w:eastAsia="Times New Roman" w:hAnsi="Times New Roman"/>
          <w:sz w:val="18"/>
          <w:szCs w:val="18"/>
          <w:color w:val="auto"/>
        </w:rPr>
        <w:t xml:space="preserve"> (without duplication) may be, in lieu of prepayments, repayments, redemptions, purchases, defeasances or satisfactions, utilized by the Borrower or any of its Restricted Subsidiaries to make or hold any Investments without regards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Financial Performance Covenants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Commencing with the first full fiscal quarter ending after the Closing Date, permit the Debt Service Coverage Ratio for the Test Period ending as of the end of each fiscal quarter to be less than 1.10:1.00.</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With respect to the Revolving Facility, commencing with the first full fiscal quarter ending after the Closing Date, permit the Consolidated Superpriority Leverage Ratio for the Test Period ending as of the end of each fiscal quarter to be greater than 1.00 to 1.00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RC Financial Covenant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Dividend and Other Payment Restrictions Affecting Subsidiaries; Negative Pledge Agreements.</w:t>
      </w:r>
      <w:r>
        <w:rPr>
          <w:rFonts w:ascii="Times New Roman" w:cs="Times New Roman" w:eastAsia="Times New Roman" w:hAnsi="Times New Roman"/>
          <w:sz w:val="18"/>
          <w:szCs w:val="18"/>
          <w:color w:val="auto"/>
        </w:rPr>
        <w:t xml:space="preserve"> Enter into any agreement or instrument that by its terms prohibits (a) the payment of dividends or distributions or the making of cash advances by a Restricted Subsidiary to the Borrower or any Restricted Subsidiary that is a direct or indirect parent of such Restricted Subsidiary or (b) the granting of Liens by Loan Parties pursuant to the Security Documents, in each case other than those arising under any Loan Document, except, in each case, restrictions existing by reason of:</w:t>
      </w:r>
    </w:p>
    <w:p>
      <w:pPr>
        <w:spacing w:after="0" w:line="183"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restrictions that apply by reason of any applicable Law, rule, regulation or order or are required by any Governmental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Authority having jurisdiction over Holdings, the Borrower or any Restricted Subsidiary of the Borrower;</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contractual encumbrances or restrictions in effect on the Closing Date under any agreements related to any permitted renewal,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extension or refinancing of any Indebtedness existing on the Closing Date that does not expand the scope of any such encumbrance or restriction;</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any restriction on a Restricted Subsidiary imposed pursuant to an agreement entered into for the sale or disposition of all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substantially all the Equity Interests or assets of such Restricted Subsidiary pending the closing of such sale or disposition;</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customary provisions in joint venture agreements and other similar agreements applicable to joint ventures or other non-wholly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owned Persons;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any restrictions imposed by any agreement relating to secured Indebtedness permitted by this Agreement to the extent that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restrictions apply only to the property or assets securing such Indebtedness;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any restrictions imposed by any agreement relating to Indebtedness of a Restricted Subsidiary that is not a Guarantor that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permitted by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customary provisions contained in leases, subleases, licenses or sublicenses and other similar agreements entered into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ordinary course of business so long as such restrictions relate to the assets subject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customary provisions restricting subletting or assignment of any lease governing a leasehold interest;</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provisions that comprise restrictions that are, taken as a whole, in the good faith judgment of the Borrower, no more restrictive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respect to the Borrower or any of its Restricted Subsidiaries than customary market terms for agreements of such type (and, in any event, are no more restrictive than the restrictions contained in this Agreement), or that the Borrower shall have determined in good faith will not affect</w:t>
      </w:r>
    </w:p>
    <w:p>
      <w:pPr>
        <w:spacing w:after="0" w:line="1" w:lineRule="exact"/>
        <w:rPr>
          <w:sz w:val="20"/>
          <w:szCs w:val="20"/>
          <w:color w:val="auto"/>
        </w:rPr>
      </w:pPr>
    </w:p>
    <w:p>
      <w:pPr>
        <w:jc w:val="both"/>
        <w:ind w:left="660" w:hanging="4"/>
        <w:spacing w:after="0" w:line="255" w:lineRule="auto"/>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 or ability to make any payments required hereunder or (y) the ability of the Loan Parties to create and maintain the Liens on the Collateral pursuant to the Security Documents to the extent required thereby (subject at all times to any limitations set forth in the definition of “Collateral and Guarantee Requirement”);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customary provisions restricting assignment of any agreement;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(xi)           </w:t>
      </w:r>
      <w:r>
        <w:rPr>
          <w:rFonts w:ascii="Times New Roman" w:cs="Times New Roman" w:eastAsia="Times New Roman" w:hAnsi="Times New Roman"/>
          <w:sz w:val="18"/>
          <w:szCs w:val="18"/>
          <w:color w:val="000000"/>
        </w:rPr>
        <w:t>customary restrictions and conditions contained in any agreement relating to any Disposition permitted hereunder pending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consummation of such Disposition;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(xii)          </w:t>
      </w:r>
      <w:r>
        <w:rPr>
          <w:rFonts w:ascii="Times New Roman" w:cs="Times New Roman" w:eastAsia="Times New Roman" w:hAnsi="Times New Roman"/>
          <w:sz w:val="18"/>
          <w:szCs w:val="18"/>
          <w:color w:val="000000"/>
        </w:rPr>
        <w:t>any agreement in effect at the time such Subsidiary becomes a Restricted Subsidiary, so long as such agreement was not entered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into in contemplation of such Person becoming a Restricted Subsidiary and in the case of any agreement related to Indebtedness, any agreement related to any Permitted Refinancing Indebtedness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(xiii)         </w:t>
      </w:r>
      <w:r>
        <w:rPr>
          <w:rFonts w:ascii="Times New Roman" w:cs="Times New Roman" w:eastAsia="Times New Roman" w:hAnsi="Times New Roman"/>
          <w:sz w:val="18"/>
          <w:szCs w:val="18"/>
          <w:color w:val="000000"/>
        </w:rPr>
        <w:t>[reserved]; or</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(xiv)         </w:t>
      </w:r>
      <w:r>
        <w:rPr>
          <w:rFonts w:ascii="Times New Roman" w:cs="Times New Roman" w:eastAsia="Times New Roman" w:hAnsi="Times New Roman"/>
          <w:sz w:val="18"/>
          <w:szCs w:val="18"/>
          <w:color w:val="000000"/>
        </w:rPr>
        <w:t>restrictions on cash or other deposits or net worth imposed by customers under contracts entered into in the ordinary course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business or that arise in connection with cash or other deposits permitted under Section 6.02 and limited to such cash or deposit.</w:t>
      </w:r>
    </w:p>
    <w:p>
      <w:pPr>
        <w:spacing w:after="0" w:line="16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Swap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Enter into any Swap Agreement, other than Swap Agreements that are entered into not for speculative purposes.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7.01.          </w:t>
      </w:r>
      <w:r>
        <w:rPr>
          <w:rFonts w:ascii="Times New Roman" w:cs="Times New Roman" w:eastAsia="Times New Roman" w:hAnsi="Times New Roman"/>
          <w:sz w:val="17"/>
          <w:szCs w:val="17"/>
          <w:u w:val="single" w:color="auto"/>
          <w:color w:val="auto"/>
        </w:rPr>
        <w:t>  Events of Default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occurrence of any of the following events shall constitute an event of default hereunder (“</w:t>
      </w:r>
      <w:r>
        <w:rPr>
          <w:rFonts w:ascii="Times New Roman" w:cs="Times New Roman" w:eastAsia="Times New Roman" w:hAnsi="Times New Roman"/>
          <w:sz w:val="17"/>
          <w:szCs w:val="17"/>
          <w:b w:val="1"/>
          <w:bCs w:val="1"/>
          <w:i w:val="1"/>
          <w:iCs w:val="1"/>
          <w:color w:val="auto"/>
        </w:rPr>
        <w:t>Events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 Default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any representation or warranty made or deemed made by the Borrower or any other Loan Party in any Loan Document, or any representation or warranty contained in any certificate, furnished in connection with and pursuant to any Loan Document, shall prove to have been incorrect in any material respect when so made or deemed made and 30 days have elapsed from the date a Responsible Officer of any Loan Party obtains knowledge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 such fact, event or circumstance resulting in such incorrect representation or warranty is not capable of being cured, corrected or otherwise remedied prior to the expiration of such 30-day period, (ii) the Borrower or other Loan Party is proceeding with diligence in good faith to cure such default and (iii) the existence of such failure is capable of being cured and has not resulted in a Material Adverse Effect, such 30-day period shall be extended as may be necessary to cure such failure, such extended period not to exceed 90 days in the aggregate (inclusive of the original 30-day period);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8" w:name="page319"/>
    <w:bookmarkEnd w:id="318"/>
    <w:p>
      <w:pPr>
        <w:ind w:left="1300"/>
        <w:spacing w:after="0"/>
        <w:rPr>
          <w:sz w:val="20"/>
          <w:szCs w:val="20"/>
          <w:color w:val="auto"/>
        </w:rPr>
      </w:pPr>
      <w:r>
        <w:rPr>
          <w:rFonts w:ascii="Times New Roman" w:cs="Times New Roman" w:eastAsia="Times New Roman" w:hAnsi="Times New Roman"/>
          <w:sz w:val="18"/>
          <w:szCs w:val="18"/>
          <w:color w:val="auto"/>
        </w:rPr>
        <w:t>(b)           default shall be made in the payment of any principal of any Loan when and as the same is due and payable;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default shall be made in the payment of any interest on any Loan or reimbursement obligation or any other amount (other than an amount referred to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due under any Loan Document, when and as the same is due and payable, and such default shall continue unremedied for a period of five Business Days;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default shall be made in the due observance or performance by the Borrower of any covenant or agreement contained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(solely with respect to the Borrower) or </w:t>
      </w:r>
      <w:r>
        <w:rPr>
          <w:rFonts w:ascii="Times New Roman" w:cs="Times New Roman" w:eastAsia="Times New Roman" w:hAnsi="Times New Roman"/>
          <w:sz w:val="18"/>
          <w:szCs w:val="18"/>
          <w:u w:val="single" w:color="auto"/>
          <w:color w:val="auto"/>
        </w:rPr>
        <w:t>5.05(a)(i)</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after receipt by the Borrower of written notice thereof from the Administrative Agent or Lenders holding at least 25% of the aggregate principal amount of the Loans and Commitments at such time,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 Event of Default that results from a failure of the Borrower to comply with the RC Financial Covenant shall not constitute an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Default for purposes of any Facility other than the Revolving Facility unless and until all of the Revolving Loans have been declared due and payable and all of the Revolving Commitments have been terminated by the Required Revolving Lenders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w:t>
      </w:r>
    </w:p>
    <w:p>
      <w:pPr>
        <w:spacing w:after="0" w:line="5" w:lineRule="exact"/>
        <w:rPr>
          <w:sz w:val="20"/>
          <w:szCs w:val="20"/>
          <w:color w:val="auto"/>
        </w:rPr>
      </w:pPr>
    </w:p>
    <w:p>
      <w:pPr>
        <w:jc w:val="both"/>
        <w:ind w:firstLine="8"/>
        <w:spacing w:after="0" w:line="253" w:lineRule="auto"/>
        <w:tabs>
          <w:tab w:leader="none" w:pos="2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Revolving Lenders irrevocably rescind such acceleration and termination in a writing delivered to the Administrative Agent within 20 Business Days after such acceleration and termination and (y) Required Lenders (including the Term Lenders) have not accelerated the Loans, the Event of Default in respect of the RC Financial Covenant shall automatically cease to constitute an Event of Default with respect to the Term Loans and the Revolving Loans from and after such date;</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            default shall be made in the due observance or performance by the Borrower or any other Loan Party of any covenant or agreement of such Person contained in any Loan Document (other than those specified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7.01(d)</w:t>
      </w:r>
      <w:r>
        <w:rPr>
          <w:rFonts w:ascii="Times New Roman" w:cs="Times New Roman" w:eastAsia="Times New Roman" w:hAnsi="Times New Roman"/>
          <w:sz w:val="18"/>
          <w:szCs w:val="18"/>
          <w:color w:val="auto"/>
        </w:rPr>
        <w:t xml:space="preserve">) after receipt by the Borrower of written notice thereof from the Administrative Agent or the Lenders holding at least 25% of the aggregate principal amount of the Loans and Commitments at such time, and, such default shall continue unremedied for a period of 30 days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 if such default is not capable of being cured, corrected or otherwise remedied prior to the expiration of such 30-day period, (ii) if the Borrower or other Loan Party is proceeding with diligence in good faith to cure such default and (iii) the existence of such failure is capable of being cured and has not resulted in a Material Adverse Effect, such 30-day period shall be extended as may be necessary to cure such failure, such extended period not to exceed 90 days in the aggregate (180 days in the aggregate for any failure to perform any covenant or agreement contained in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(inclusive of the original 30-day period);</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(f)            (i) any event or condition occurs that results in the acceleration of any Material Indebtedness of the Borrower or any of its Material Subsidiaries prior to its scheduled maturity or (ii) the Borrower or any of its Material Subsidiaries shall fail to make any payment beyond the applicable grace and notice period with respect thereto, if any in respect of any Material Indebtedness at the final stated maturity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avoidance of doubt, this </w:t>
      </w:r>
      <w:r>
        <w:rPr>
          <w:rFonts w:ascii="Times New Roman" w:cs="Times New Roman" w:eastAsia="Times New Roman" w:hAnsi="Times New Roman"/>
          <w:sz w:val="18"/>
          <w:szCs w:val="18"/>
          <w:u w:val="single" w:color="auto"/>
          <w:color w:val="auto"/>
        </w:rPr>
        <w:t>Section 7.01(f)</w:t>
      </w:r>
      <w:r>
        <w:rPr>
          <w:rFonts w:ascii="Times New Roman" w:cs="Times New Roman" w:eastAsia="Times New Roman" w:hAnsi="Times New Roman"/>
          <w:sz w:val="18"/>
          <w:szCs w:val="18"/>
          <w:color w:val="auto"/>
        </w:rPr>
        <w:t xml:space="preserve"> shall not apply to (A) secured Indebtedness that becomes due as a result of the voluntary sale or transfer of the property or assets securing such Indebtedness if such sale or transfer is permitted hereunder and under the documents providing for such Indebtedness or (B) any event requiring a prepayment or offer to purchase pursuant to customary asset sale, casualty or condemnation event, change of control provision or excess cash flow sweeps;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there shall have occurred a Change in Control;</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ind w:left="1300"/>
        <w:spacing w:after="0"/>
        <w:rPr>
          <w:sz w:val="20"/>
          <w:szCs w:val="20"/>
          <w:color w:val="auto"/>
        </w:rPr>
      </w:pPr>
      <w:r>
        <w:rPr>
          <w:rFonts w:ascii="Times New Roman" w:cs="Times New Roman" w:eastAsia="Times New Roman" w:hAnsi="Times New Roman"/>
          <w:sz w:val="17"/>
          <w:szCs w:val="17"/>
          <w:color w:val="auto"/>
        </w:rPr>
        <w:t>(h)           an involuntary proceeding shall be commenced or an involuntary petition shall be filed in a court of competent jurisdiction seeking</w:t>
      </w:r>
    </w:p>
    <w:p>
      <w:pPr>
        <w:spacing w:after="0" w:line="39" w:lineRule="exact"/>
        <w:rPr>
          <w:sz w:val="20"/>
          <w:szCs w:val="20"/>
          <w:color w:val="auto"/>
        </w:rPr>
      </w:pPr>
    </w:p>
    <w:p>
      <w:pPr>
        <w:jc w:val="both"/>
        <w:ind w:firstLine="8"/>
        <w:spacing w:after="0" w:line="252" w:lineRule="auto"/>
        <w:tabs>
          <w:tab w:leader="none" w:pos="2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Holdings, the Borrower or any of its Material Subsidiaries, or of a substantial part of the property or assets of Holdings, the Borrower or any of its Material Subsidiaries, taken as a whole, under Title 11 of the United States Code, as now constituted or hereafter amended, or any other federal, state or foreign bankruptcy, insolvency, receivership or similar law, (ii) the appointment of a receiver, trustee, custodian, sequestrator, conservator or similar official for Holdings, the Borrower or any of its Material Subsidiaries, or for a substantial part of the property or assets of Holdings, the Borrower or any of its Material Subsidiaries, taken as a whole, or (iii) the winding-up or liquidation of Holdings, the Borrower or any of its Material Subsidiaries; and, in each case, such proceeding or petition shall continue undismissed for 60 days or an order or decree approving or ordering any of the foregoing shall be entered;</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Holdings, the Borrower or any of its Material Subsidiaries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(iii) apply for, request or consent to the appointment of a receiver, trustee, custodian, sequestrator, conservator or similar official for Holdings, the Borrower or any of its Material Subsidiaries or for a substantial part of the property or assets of Holdings, the Borrower or any of its Material Subsidiaries, taken as a whole, (iv) file an answer admitting the material allegations of a petition filed against it in any such proceeding or (v) make a general assignment for the benefit of creditors;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the failure of the Borrower or any Material Subsidiary to pay one or more final, non-appealable monetary judgments aggregating in excess of $75,000,000 (net of any amounts which are covered by insurance or contractual indemnity or bonded), which judgments are not satisfied or discharged or effectively waived or stayed for a period of 60 consecutive days;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one or more ERISA Events and/or Foreign Plan Events shall have occurred that, when taken together with all other ERISA Events and/or Foreign Plan Events that have occurred, would reasonably be expected to result in a Material Adverse Effect; or</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(l)            other than in accordance with the terms of the Loan Documents, (i) any Loan Document shall for any reason be asserted in writing by any Loan Party not to be a legal, valid and binding obligation of any Loan Party party thereto, (ii) any security interest purported to be created by any Security Document and to extend to Collateral that is material to the Loan Parties on a consolidated basis shall cease to be, or shall be asserted in writing by any Loan Party not to be, a valid and perfected security interest in the securities, assets or properties covered thereby, except (x) pursuant to the term thereof (including any exclusion from the perfection of de minimis collateral permitted thereunder), (y) to the extent resulting from the failure of the Collateral Agent to maintain possession of certificates actually delivered to it representing securities pledged under any Security Document, or from the failure of UCC continuation statements or UCC-3 or comparable documents to be filed by the Persons who have agreed to be responsible for such filings under the Loan Documents or (z) to the extent resulting from any failure by the Required Lenders to cause the Collateral Agent to take any action necessary to secure the validity, perfection or priority of the Liens, or (iii) the Guarantees pursuant to the Security Documents by the applicable Loan Parties of any of the Obligations shall cease to be in full force and effect or shall be asserted in writing by any Loan Party or not to be in effect or not to be legal, valid and binding obligations of any Loan Party party thereto.</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ind w:firstLine="1296"/>
        <w:spacing w:after="0" w:line="277" w:lineRule="auto"/>
        <w:rPr>
          <w:sz w:val="20"/>
          <w:szCs w:val="20"/>
          <w:color w:val="auto"/>
        </w:rPr>
      </w:pPr>
      <w:r>
        <w:rPr>
          <w:rFonts w:ascii="Times New Roman" w:cs="Times New Roman" w:eastAsia="Times New Roman" w:hAnsi="Times New Roman"/>
          <w:sz w:val="17"/>
          <w:szCs w:val="17"/>
          <w:color w:val="auto"/>
        </w:rPr>
        <w:t>Section 7.02.          </w:t>
      </w:r>
      <w:r>
        <w:rPr>
          <w:rFonts w:ascii="Times New Roman" w:cs="Times New Roman" w:eastAsia="Times New Roman" w:hAnsi="Times New Roman"/>
          <w:sz w:val="17"/>
          <w:szCs w:val="17"/>
          <w:u w:val="single" w:color="auto"/>
          <w:color w:val="auto"/>
        </w:rPr>
        <w:t>  The Borrower’s Right to Cure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Notwithstanding anything to the contrary contained in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in the event that the Borrower fails to comply with the requirements of either or both of the Financial Performance Covenants, (i) the Borrower shall be permitted, on or prior to</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date the certificate calculating such Financial Performance Covenant(s) is required to be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to cure such failure to comply by receiving cash contributions to its equity capital (collectively, the “</w:t>
      </w:r>
      <w:r>
        <w:rPr>
          <w:rFonts w:ascii="Times New Roman" w:cs="Times New Roman" w:eastAsia="Times New Roman" w:hAnsi="Times New Roman"/>
          <w:sz w:val="18"/>
          <w:szCs w:val="18"/>
          <w:b w:val="1"/>
          <w:bCs w:val="1"/>
          <w:i w:val="1"/>
          <w:iCs w:val="1"/>
          <w:color w:val="auto"/>
        </w:rPr>
        <w:t>Specified Equity Contribution</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jc w:val="both"/>
        <w:ind w:firstLine="8"/>
        <w:spacing w:after="0" w:line="250" w:lineRule="auto"/>
        <w:tabs>
          <w:tab w:leader="none" w:pos="2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receipt by the Borrower of such cash from such Specified Equity Contribution, the applicable Financial Performance Covenant(s) shall be recalculated by increasing Consolidated Adjusted EBITDA (after giving effect to any applicable annualization election by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by the Cure Amount (and such increase to Consolidated Adjusted EBITDA shall be taken into account in subsequent Test Periods that include the fiscal quarter with respect to which the Specified Equity Contribution was exercised, including, for the avoidance of doubt, if any applicable annualization election is made by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Adjusted EBITDA shall not be increased by more than the amount necessary for the Borrower to be in compliance with the applicable Financial Performance Covenant(s). Notwithstanding anything herein to the contrary, (a) in each four-fiscal-quarter period there shall be at least two fiscal quarters in which no Specified Equity Contribution is made, (b) there shall be no more than five (5) fiscal quarters during the term of this Agreement with respect to which a Specified Equity Contribution is received (it being understood that any “top up” Specified Equity Contributions received in respect of the same fiscal quarter shall count as a single exercise of the Borrower’s rights under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(c) the increase to Consolidated Adjusted EBITDA represented by the Cure Amount shall be solely for the purpose of curing the failure to comply with the Financial Performance Covenant(s) in question (and shall be taken into account in subsequent Test Periods that include the fiscal quarter with respect to which the Specified Equity Contribution was exercised, including, for the avoidance of doubt, if any applicable annualization election is made by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not for any other purpose under this Agreement, including determining the availability of any basket amounts, (d) if, after giving effect to the foregoing recalculations, the Borrower shall then be in compliance with the requirements of the Financial Performance Covenants, the Borrower shall be deemed to have satisfied the requirements of the Financial Performance Covenants as of the relevant date of determination with the same effect as though there had been no failure to comply therewith at such date, and the applicable Default of the Financial Performance Covenants and resulting Event of Default that had occurred shall be deemed cured for the purposes of this Agreement and (e) there shall be no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reduction of Indebtedness in connection with such Specified Equity Contribution for the fiscal quarter with respect to which such Specified Equity Contribution was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net cash proceeds are actually applied to prepay Indebtedness, such reduction may be credited in any subsequent fiscal quarter. “</w:t>
      </w:r>
      <w:r>
        <w:rPr>
          <w:rFonts w:ascii="Times New Roman" w:cs="Times New Roman" w:eastAsia="Times New Roman" w:hAnsi="Times New Roman"/>
          <w:sz w:val="18"/>
          <w:szCs w:val="18"/>
          <w:b w:val="1"/>
          <w:bCs w:val="1"/>
          <w:i w:val="1"/>
          <w:iCs w:val="1"/>
          <w:color w:val="auto"/>
        </w:rPr>
        <w:t>Cure Amount</w:t>
      </w:r>
      <w:r>
        <w:rPr>
          <w:rFonts w:ascii="Times New Roman" w:cs="Times New Roman" w:eastAsia="Times New Roman" w:hAnsi="Times New Roman"/>
          <w:sz w:val="18"/>
          <w:szCs w:val="18"/>
          <w:color w:val="auto"/>
        </w:rPr>
        <w:t>” shall mean an amount which, if added to Consolidated Adjusted EBITDA for the Test Period in respect of which a default in respect of the Financial Performance Covenants occurred, would cause the applicable Financial Performance Covenant(s) for such Test Period to be satisfied.</w:t>
      </w:r>
    </w:p>
    <w:p>
      <w:pPr>
        <w:spacing w:after="0" w:line="20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Remedies Upon Event of Default</w:t>
      </w:r>
      <w:r>
        <w:rPr>
          <w:rFonts w:ascii="Times New Roman" w:cs="Times New Roman" w:eastAsia="Times New Roman" w:hAnsi="Times New Roman"/>
          <w:sz w:val="18"/>
          <w:szCs w:val="18"/>
          <w:color w:val="auto"/>
        </w:rPr>
        <w:t xml:space="preserve">. Subject to the First Lien Intercreditor Agreement, upon the occurrence and during the continuation of an Event of Default (other than an Event of Default described in clause (h) or (i)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at any time thereafter during the continuation of such Event of Default, the Administrative Agent, at the request (i) of the Required Lenders (except with respect to an Event of Default related to the RC Financial Covenant when such Event of Default does not exist with respect to the Term Loans) or (ii) with respect to an Event of Default related to the RC Financial Covenant which only applies to the Revolving Loans, the Required Revolving Lenders (but solely with respect to the Revolving Loans, Revolving Commitments and Letters of Credit), shall, by notice to the Borrower, take any or all of the following actions, at the same or different times: (a) terminate the Commitments and thereupon the Commitments shall terminate immediately, (b) declare the Loans and Obligations then outstanding to be forthwith due and payable in whole or in part, whereupon the principal of the Loans so declared to be due and payable, together with accrued interest thereon and any unpaid fees accrued hereunder and under any other Loan Document, shall become forthwith due and payable and (c) subject to the provisions of the First Lien Intercreditor Agreement, direct the Collateral Agent to exercise the rights and remedies under the Security Documents (or at law or pursuant to the UCC), and in the case of any event with respect to any Event of Default under clause (h) or (i)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Commitments shall automatically terminate, the principal of the Loans then outstanding, together with accrued interest thereon and any unpaid accrued fees under the Loan Documents and all other Obligations accrued hereunder and under any other Loan Document, shall automatically become due and payable, in each case, without presentment, demand, protest or any other notice of any kind, all of which are hereby expressly waived by each of the Loan Parties, anything contained herein or in any other Loan Document to the contrary notwithstanding.</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1" w:name="page322"/>
    <w:bookmarkEnd w:id="32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u w:val="single" w:color="auto"/>
          <w:color w:val="auto"/>
        </w:rPr>
        <w:t>  Application of Funds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Subject to the First Lien Intercreditor Agreement, after the exercise of remedies provided for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after the Loans have automatically become immediately due and payable as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any amounts or other distributions received on account of the Secured Obligations, including any proceeds of Collateral, shall be applied by the Administrative Agent in the following order (to the fullest extent permitted by mandatory provisions of applicable Law):</w:t>
      </w:r>
    </w:p>
    <w:p>
      <w:pPr>
        <w:spacing w:after="0" w:line="180"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of that portion of the Secured Obligations constituting fees, indemnities, expenses and other amounts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and interest, but including counsel fees payable under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payable to the Administrative Agent or the Collateral Agent in its capacity as such;</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of that portion of the Secured Obligations constituting fees, indemnities and other amounts (other than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payable to the Lenders (including counsel fees payable under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ratably among them in proportion to the amounts described in this clause Second payable to them;</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Secured Obligations constituting accrued and unpaid interest on the Loans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Superpriority Facility, ratably among the Superpriority Secured Parties in proportion to the respective amounts described in this clause Third payable to them;</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payment of that portion of the Secured Obligations constituting unpaid principal of the Loans under any Superpriority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Cash Collateralize Letters of Credit under any Superpriority Facility, ratably among the Superpriority Secured Parties in proportion to the respective amounts described in this clause Fourth held by them;</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to payment of that portion of the Secured Obligations constituting accrued and unpaid interest on any Term Loans or other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included in clause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above, and any fees, premiums and scheduled periodic payments due under Cash Management Agreements or Secured Swap Agreements, ratably among the applicable Secured Parties in proportion to the respective amounts described in this clause Fifth payable to them;</w:t>
      </w:r>
    </w:p>
    <w:p>
      <w:pPr>
        <w:spacing w:after="0" w:line="180"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payment of that portion of the Secured Obligations constituting unpaid principal of any Term Loans or other Loans not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clause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above, and any breakage, termination or other payments under Cash Management Agreements or Secured Swap Agreements, ratably among the applicable Secured Parties in proportion to the respective amounts described in this clause Sixth held by them;</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to the payment of all other Secured Obligations of the Borrower that are due and payable to the Administrative Agent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Secured Parties on such date, ratably based upon the respective aggregate amounts of all such Secured Obligations owing to the Administrative Agent and the other Secured Parties on such date; and</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2" w:name="page323"/>
    <w:bookmarkEnd w:id="322"/>
    <w:p>
      <w:pPr>
        <w:ind w:left="1300"/>
        <w:spacing w:after="0"/>
        <w:rPr>
          <w:sz w:val="20"/>
          <w:szCs w:val="20"/>
          <w:color w:val="auto"/>
        </w:rPr>
      </w:pP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the balance, if any, after all of the Secured Obligations have been paid in full, to the Borrower or as otherwise required by Laws.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no amounts received from any Loan Party shall be applied to any Excluded Swap Obligations of such Loan Party.</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Solely as among the Secured Parties, without limiting the generality of the foregoing, the Secured Parties hereby agree as follows.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is intended by the Secured Parties to constitute and shall be deemed to constitute a “subordination agreement” among the Secured Parties within the meaning of Section 510(a) of the Bankruptcy Code and shall be effective before, during and after the commencement of any proceeding by or against any Loan Party under any Debtor Relief Law. Amounts applied pursuant to clauses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are to be applied, for the avoidance of doubt, in the order required by such clauses until the payment in full in cash of the applicable Secured Obligations referred to in the applicable clause. No Secured Party that is not a Superpriority Secured Party shall object to or contest, or support any other Person in contesting or objecting to, in any proceeding (including without limitation, any proceeding under the Bankruptcy Code), the validity, extent, or enforceability of the priority of payment set forth in clauses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If any Secured Party collects or receives any amounts received on account of the Secured Obligations to which it is not entitled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hereof, such Secured Party shall hold the same in trust for the applicable Secured Parties entitled thereto and shall forthwith deliver the same to the Administrative Agent, for the account of such Secured Parties, to be applied in accordance with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hereof, in each case until the prior payment in full in cash of the applicable Secured Obligations of such Secured Parties. Without limiting the foregoing, it is the intention of the Secured Parties that (and to the maximum extent permitted by law the parties hereto agree that) the Secured Obligations in respect of the Superpriority Facilities (and the security therefor) constitute a separate and distinct class (and separate and distinct claims) from the Secured Obligations (and security therefor). Each Secured Party that is not a Superpriority Secured Party further agrees that it shall not propose, support or vote any claims to accept any bankruptcy plan, similar arrangement or disclosure statement of any Loan Party in any proceeding under the Bankruptcy Code, and shall not join with or support any Person in doing so, unless such plan or arrangement provides for the payment in full in cash of all Secured Obligations on the effective date of such plan or arrangement in accordance with the priority of payment set forth in clauses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unless Superpriority Secured Parties holding a majority of the Secured Obligations under the Superpriority Facility consent to such plan, arrangement or disclosure statement. Each Secured Party further agrees that any distribution made by any Loan Party to a Secured Party pursuant to any bankruptcy plan, similar arrangement or otherwise in any proceeding under the Bankruptcy Code shall be deemed to be a distribution on account of the Secured Obligations, and shall be subject to the priority of payment set forth in clauses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For the avoidance of doubt, the provisions of this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are solely as among the Secured Parties.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AGENTS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Appointment and Authority</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Each Lender (in its capacities as a Lender and on behalf of itself and its Affiliates as potential counterparts to Secured Swap Agreements and Cash Management Agreements)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hereby expressly authorize the Administrative Agent to execute any and all documents (including releases and subordinations) with respect to the Collateral and the rights of the Secured Parties with respect thereto, as contemplated by and in accordance with the provisions of this Agreement and the Security Documents and acknowledge and agree that any such action by the Administrative Agent shall bind the Lenders. Notwithstanding any provision to the contrary contained elsewhere herein or in any other Loan Document, the Administrative Agent shall not have any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3" w:name="page324"/>
    <w:bookmarkEnd w:id="3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Except as provided in </w:t>
      </w:r>
      <w:r>
        <w:rPr>
          <w:rFonts w:ascii="Times New Roman" w:cs="Times New Roman" w:eastAsia="Times New Roman" w:hAnsi="Times New Roman"/>
          <w:sz w:val="18"/>
          <w:szCs w:val="18"/>
          <w:u w:val="single" w:color="auto"/>
          <w:color w:val="auto"/>
        </w:rPr>
        <w:t>Sections 8.06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8.17</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solely for the benefit of the Administrative Agent and the Lenders, and neither the Borrower nor any other Loan Party shall have rights as a third-party beneficiary of any of such provisions.</w:t>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Agents in Their Individual Capacities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Goldman Sachs Bank USA and its Affiliates may make loans to, issue letters of credit for the account of, accept deposits from, acquire Equity Interests in and generally engage in any kind of banking, trust, financial advisory, underwriting or other business with the Borrower and its respective Affiliates as though Goldman Sachs Bank USA were not the Administrative Agent and the Collateral Agent hereunder and without notice to or consent of the Lenders. The Lenders acknowledge that, pursuant to such activities, Goldman Sachs Bank USA or its Affiliates may receive information regarding the Borrower or its Affiliates (including information that may be subject to confidentiality obligations in favor of the Borrower or such Affiliate) and acknowledge that the Administrative Agent and the Collateral Agent shall be under any obligation to provide such information to them. With respect to its Loans (if any), Goldman Sachs Bank USA and its Affiliates shall have the same rights and powers under this Agreement as any other Lender and may exercise such rights and powers as though it were not the Administrative Agent and the Collateral Agent and the terms “Lender” and “Lenders” include Goldman Sachs Bank USA in its individual capacity. Any successor to Goldman Sachs Bank USA as the Administrative Agent or the Collateral Agent shall also have the rights attributed to Goldman Sachs Bank USA under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Liability of Agents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Agent shall (a) be liable for any action taken or omitted to be taken by any of them under or in connection with this Agreement or any other Loan Document or the transactions contemplated hereby (except for its own bad faith, gross negligence or willful misconduct or that of its sub-agents, as determined by the final non-appealable judgment of a court of competent jurisdiction), (b)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(c) be responsible for or have any duty to ascertain or inquire into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that the Administrative Agent shall confirm receipt of items expressly required to be delivered to the Administrative Agent or</w:t>
      </w:r>
    </w:p>
    <w:p>
      <w:pPr>
        <w:spacing w:after="0" w:line="5" w:lineRule="exact"/>
        <w:rPr>
          <w:sz w:val="20"/>
          <w:szCs w:val="20"/>
          <w:color w:val="auto"/>
        </w:rPr>
      </w:pPr>
    </w:p>
    <w:p>
      <w:pPr>
        <w:jc w:val="both"/>
        <w:ind w:firstLine="8"/>
        <w:spacing w:after="0" w:line="250" w:lineRule="auto"/>
        <w:tabs>
          <w:tab w:leader="none" w:pos="2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the existence, value or collectability of the Collateral, any failure to monitor or maintain any part of the Collateral, any loss or diminution in the value of the Collateral, or the perfection or priority of any Lien or security interest created or purported to be created under the Security Documents, or for any failure of any Loan Party or any other party to any Loan Document to perform its obligations hereunder or thereunder. No Agent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Notwithstanding the foregoing, the Administrative Agent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inquire as to whether any Lender or Participant or prospective Lender or Participant is a Disqualified Institution‎ or (y) have any liability with respect to or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any assignment or participation of Loans, or disclosure of confidential information, to any Disqualified‎ Institution.‎</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Section 8.04.          </w:t>
      </w:r>
      <w:r>
        <w:rPr>
          <w:rFonts w:ascii="Times New Roman" w:cs="Times New Roman" w:eastAsia="Times New Roman" w:hAnsi="Times New Roman"/>
          <w:sz w:val="17"/>
          <w:szCs w:val="17"/>
          <w:u w:val="single" w:color="auto"/>
          <w:color w:val="auto"/>
        </w:rPr>
        <w:t>  Reliance by Agents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Administrative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shall be fully justified in failing or refusing to take any action under any Loan Document unless it shall first receive such advice, direction or concurrence of the Required Lenders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Upon the request by the Administrative Agent at any time the Lenders will promptly confirm in writing any action taken or to be taken by the Administrative Agent.</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Delegation of Duties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Administrative Agent may execute any of its duties under this Agreement or any other Loan Document (including for purposes of holding or enforcing any Lien on the Collateral (or any portion thereof) granted under the Security Documents or of exercising any rights and remedies thereunder) by or through agents, employees or attorneys-in-fact and shall be entitled to advice of counsel and other consultants or experts concerning all matters pertaining to such duties. The Administrative Agent and any such sub-agent may perform any and all of its duties and exercise its rights and powers by or through their respective Affiliates. The exculpatory provisions of this Article shall apply to any such sub-agent and to the Affiliates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(including gross negligence or willful misconduct) of any agent or sub-agent or attorney-in-fact that it selects in the absence of bad faith, gross negligence or willful misconduct (as determined in the final non-appealable judgment of a court of competent jurisdiction).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5" w:name="page326"/>
    <w:bookmarkEnd w:id="32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Successor Agents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Administrative Agent may resign as the Administrative Agent upon 30 days’ notice to the Lenders, the Borrower and each other Agent and if the Administrative Agent is a Defaulting Lender or during an Agent Default Period, the Borrower may remove such Defaulting Lender from such role upon 10 days’ notice to the Administrative Agent, the Lenders and each other Agent. If the Administrative Agent is an L/C Issuer, its resignation as an L/C Issuer shall be effective upon the effectiveness of its resignation or removal as Administrative Agent. If the Administrative Agent resigns or is removed by the Borrower, the Required Lenders shall appoint a successor agent, which successor agent shall (a) be selected from among the Lenders and (b) be consented to by the Borrower at all times other than during the existence of a Payment or Bankruptcy Event of Default (which consent of the Borrower shall not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or a Disqualified Institution. If no successor agent is appointed prior to the effective date of the resignation or removal of the Administrative Agent, the Administrative Agent, in the case of a resignation, and the Borrower, in the case of a removal may appoint, after consulting with the Lenders and the Borrower, a successor agent which, shall be from among the Lenders (subject to the proviso at the end of the immediately preceding sentence). Upon the acceptance of its appointment as successor agent, the Person acting as such successor agent shall succeed to all the rights, powers and duties of the retiring Administrative Agent under the Loan Documents and the term “Administrative Agent” shall mean such successor administrative agent, and the retiring Administrative Agent’s appointment, powers and duties as the Administrative Agent shall be terminated. After the retiring Administrative Agent’s resignation or removal in accordance herewith as the Administrative Agent,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Sections 9.05(a)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inure to its benefit as to any actions taken or omitted to be taken by it while it was the Administrative Agent in respect of the Loan Documents. If no successor agent has accepted appointment as the Administrative Agent by the date which is 30 days following the retiring Administrative Agent’s notice of resignation or 10 days following the Borrower’s notice of removal, the retiring Administrative Agent’s resignation shall nevertheless thereupon become effective and the Lenders shall perform all of the duties of the Administrative Agent hereunder until such time, if any, as the Required Lenders appoint a successor agent as provided for above. Upon the acceptance of any appointment as the Administrative Agent in accordance herewith by a successor and upon the execution and filing or recording of such financing statements, or amendments thereto, and such other instruments or notices, as may be necessary or desirable, or as the Required Lenders may request, in order to (x) continue the perfection of the Liens granted or purported to be granted by the Security Documents or (y) otherwise ensure that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is satisfied, the Administrative Agent shall thereupon succeed to and become vested with all the rights, powers, discretion, privileges, and duties of the retiring Administrative Agent under the Loan Documents, and the retiring Administrative Agent shall be discharged from its duties and obligations under the Loan Documents. After the retiring Administrative Agent’s resignation hereunder as the Administrative Agent,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9.05(a)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continue in effect for its benefit in respect of any actions taken or omitted to be taken by it while it was acting as the Administrative Agent. The fees payable by the Borrower to a successor Administrative Agent shall be no greater than those payable to its predecessor unless otherwise agreed in writing between the Borrower and such successor.</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Non-Reliance on the Agents, Arrangers and Other Lenders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represents and warrants that (a) the Loan Documents set forth the terms of a commercial lending facility, (b)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 (c) it has, independently and without reliance upon any Agent, Arranger or any other Lender, or any of the Related Parties of any of the foregoing, and based on such documents and information as it has deemed appropriate, made its own credit analysis and decision to enter into this Agreement as a Lender, and to make, acquire or hold Loans hereunder and (d)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any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6" w:name="page327"/>
    <w:bookmarkEnd w:id="32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No Other Duties, Etc.</w:t>
      </w:r>
      <w:r>
        <w:rPr>
          <w:rFonts w:ascii="Times New Roman" w:cs="Times New Roman" w:eastAsia="Times New Roman" w:hAnsi="Times New Roman"/>
          <w:sz w:val="18"/>
          <w:szCs w:val="18"/>
          <w:color w:val="auto"/>
        </w:rPr>
        <w:t xml:space="preserve"> Anything herein to the contrary notwithstanding, none of the Arrangers shall have any powers, duties or responsibilities under this Agreement or any of the other Loan Documents, except in its capacity, as applicable, as an Agent or a Lender hereunder.</w:t>
      </w:r>
    </w:p>
    <w:p>
      <w:pPr>
        <w:spacing w:after="0" w:line="17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Administrative Agent May File Proofs of Claim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case of the pendency of any proceeding under any federal, state or foreign bankruptcy, insolvency, receivership or similar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allowed in such judicial proceeding; and</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to collect and receive any monies or other property payable or deliverable on any such claims and (subject to the provisions of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to distribute the same;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Collateral and Guaranty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Lenders (including in its capacities as a potential Cash Management Bank and a potential Specified Swap Counterparty) irrevocably authorizes the Administrative Agent to release guarantees, Liens and security interests created by the Loan Documents in accordance with the provisions of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and take any other actions contemplated by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Upon request by the Administrative Agent at any time, the Required Lenders will confirm in writing such Agent’s authority provided for in the previous sentence.</w:t>
      </w:r>
    </w:p>
    <w:p>
      <w:pPr>
        <w:spacing w:after="0" w:line="18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Secured Cash Management Agreements and Secured Swap Agreements</w:t>
      </w:r>
      <w:r>
        <w:rPr>
          <w:rFonts w:ascii="Times New Roman" w:cs="Times New Roman" w:eastAsia="Times New Roman" w:hAnsi="Times New Roman"/>
          <w:sz w:val="18"/>
          <w:szCs w:val="18"/>
          <w:color w:val="auto"/>
        </w:rPr>
        <w:t>. No Cash Management Bank or Specified Swap Counterparty that obtains the benefits of the Security Documents or any Collateral by virtue of the provisions hereof or of the Security Documents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Secured Obligations arising under Secured Cash Management Agreements and Secured Swap Agreements unless the Administrative Agent has received written notice of such Secured Obligations, together with such supporting documentation as the Administrative Agent may request, from the applicable Cash Management Bank or Specified Swap Counterparty, as the case may be.</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8.12.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Whether or not the transactions contemplated hereby are consummated, the Lenders shall indemnify upon demand each Agent Party (to the extent not reimbursed by or on behalf of any Loan Party and without limiting the obligation of any Loan Party to do so),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and hold harmless each Agent Party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it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the Collateral Agent under or in connection with any of the foregoing, including its own ordinary negligence (“</w:t>
      </w:r>
      <w:r>
        <w:rPr>
          <w:rFonts w:ascii="Times New Roman" w:cs="Times New Roman" w:eastAsia="Times New Roman" w:hAnsi="Times New Roman"/>
          <w:sz w:val="18"/>
          <w:szCs w:val="18"/>
          <w:b w:val="1"/>
          <w:bCs w:val="1"/>
          <w:i w:val="1"/>
          <w:i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no Lender shall be liable for the payment to any Agent Party of any portion of such Indemnified Liabilities resulting from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Agent Party’s own gross negligence or willful misconduct, as determined by the final non-appealable judgment of a court of competent jurisdiction;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action taken or not taken in accordance with the directions of the Required Lenders (or such other number or percentage of the Lenders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required by the Loan Documents) shall be deemed to constitute gross negligence or willful misconduct for purposes of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In the case of any investigation, litigation or proceeding giving rise to any Indemnified Liabilities,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Loan Parties and without limiting their obligation to do so. The undertaking in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shall survive termination of the aggregate Commitments, the payment of all other Obligations and the resignation or removal of the Administrative Agent.</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8" w:name="page329"/>
    <w:bookmarkEnd w:id="328"/>
    <w:p>
      <w:pPr>
        <w:ind w:left="1300"/>
        <w:spacing w:after="0"/>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u w:val="single" w:color="auto"/>
          <w:color w:val="auto"/>
        </w:rPr>
        <w:t>  Appointment of Supplemental Agents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are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18"/>
          <w:szCs w:val="18"/>
          <w:b w:val="1"/>
          <w:bCs w:val="1"/>
          <w:i w:val="1"/>
          <w:iCs w:val="1"/>
          <w:color w:val="auto"/>
        </w:rPr>
        <w:t>Supplemental Agent</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b w:val="1"/>
          <w:bCs w:val="1"/>
          <w:i w:val="1"/>
          <w:iCs w:val="1"/>
          <w:color w:val="auto"/>
        </w:rPr>
        <w:t>Supplemental Agents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Should any instrument in writing from any Loan Party be required by any Supplemental Agent so appointed by the Administrative Agent for more fully and certainly vesting in and confirming to him or it such rights, powers, privileges and duties, such Loan Party shall execute, acknowledge and deliver any and all such instruments promptly upon request by the Administrative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until the appointment of a new Supplemental Agent.</w:t>
      </w:r>
    </w:p>
    <w:p>
      <w:pPr>
        <w:spacing w:after="0" w:line="18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Section 8.14.          </w:t>
      </w:r>
      <w:r>
        <w:rPr>
          <w:rFonts w:ascii="Times New Roman" w:cs="Times New Roman" w:eastAsia="Times New Roman" w:hAnsi="Times New Roman"/>
          <w:sz w:val="17"/>
          <w:szCs w:val="17"/>
          <w:u w:val="single" w:color="auto"/>
          <w:color w:val="auto"/>
        </w:rPr>
        <w:t>  Withholding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To the extent required by any applicable law, the Administrative Agent may withhold from any payment to any Lender an amount equivalent to any applicable withholding Tax. If any payment has been made to any Lender by the Administrative Agent without the applicable withholding Tax being withheld from such payment and the Administrative Agent has paid over the applicable withholding Tax to the Internal Revenue Service or any other Governmental Authority, or the Internal Revenue Service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(including, such Lender’s failure to comply with the provisions of </w:t>
      </w:r>
      <w:r>
        <w:rPr>
          <w:rFonts w:ascii="Times New Roman" w:cs="Times New Roman" w:eastAsia="Times New Roman" w:hAnsi="Times New Roman"/>
          <w:sz w:val="17"/>
          <w:szCs w:val="17"/>
          <w:u w:val="single" w:color="auto"/>
          <w:color w:val="auto"/>
        </w:rPr>
        <w:t>Section 9.04(c)</w:t>
      </w:r>
    </w:p>
    <w:p>
      <w:pPr>
        <w:spacing w:after="0" w:line="4" w:lineRule="exact"/>
        <w:rPr>
          <w:sz w:val="20"/>
          <w:szCs w:val="20"/>
          <w:color w:val="auto"/>
        </w:rPr>
      </w:pPr>
    </w:p>
    <w:p>
      <w:pPr>
        <w:jc w:val="both"/>
        <w:ind w:firstLine="8"/>
        <w:spacing w:after="0" w:line="252" w:lineRule="auto"/>
        <w:tabs>
          <w:tab w:leader="none" w:pos="237" w:val="left"/>
        </w:tabs>
        <w:numPr>
          <w:ilvl w:val="0"/>
          <w:numId w:val="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relating to the maintenance of a Participant Register),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 Each Lender hereby authorizes the Administrative Agent to set off and apply any and all amounts at any time owing to such Lender hereunder or any other Loan Document against any amount due to the Administrative Agent under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 For purposes of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the term “Lender” includes any L/C Issuer and the term “applicable law” includes FATCA.</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8.15.          </w:t>
      </w:r>
      <w:r>
        <w:rPr>
          <w:rFonts w:ascii="Times New Roman" w:cs="Times New Roman" w:eastAsia="Times New Roman" w:hAnsi="Times New Roman"/>
          <w:sz w:val="18"/>
          <w:szCs w:val="18"/>
          <w:u w:val="single" w:color="auto"/>
          <w:color w:val="auto"/>
        </w:rPr>
        <w:t>  Enforcement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the Security Documents for the benefit of all the Lenders or Secured Parties,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xml:space="preserve">), or (c) any Lender from filing proofs of claim or appearing and filing pleadings on its own behalf during the pendency of a proceeding relative to any Loan Party under any federal, state or foreign bankruptcy, insolvency, receivership or similar law;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at any time there is no Person acting as the Administrative Agent hereunder and under the other Loan Documents, then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the Security Documents, as applicable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9" w:name="page330"/>
    <w:bookmarkEnd w:id="32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8.16.          </w:t>
      </w:r>
      <w:r>
        <w:rPr>
          <w:rFonts w:ascii="Times New Roman" w:cs="Times New Roman" w:eastAsia="Times New Roman" w:hAnsi="Times New Roman"/>
          <w:sz w:val="18"/>
          <w:szCs w:val="18"/>
          <w:u w:val="single" w:color="auto"/>
          <w:color w:val="auto"/>
        </w:rPr>
        <w:t>  Intercreditor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(and each Person that becomes a Lender hereunder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hereby authorizes and directs the Administrative Agent to enter into (or ratify, as applicable) (a) to the extent contemplated to be entered into pursuant to this Agreement, the First Lien Intercreditor Agreement, (b) to the extent contemplated to be entered into pursuant to this Agreement, the Junior Lien Intercreditor Agreement and (c) any other intercreditor agreement in form and substance reasonably satisfactory to the Required Lenders. Without limiting any other protections afforded to the Administrative Agent herein, each Lender hereby consents to the Administrative Agent and any successor serving in such capacity and agrees not to assert any claim (including as a result of any conflict of interest) against the Administrative Agent or any such successor, arising from the role of the Administrative Agent or such successor under the Loan Documents or any such intercreditor agreement so long as it is either acting in accordance with the terms of such documents and otherwise has not engaged in gross negligence or willful misconduct (as determined in a final and non-appealable judgment by a court of competent jurisdiction). In addition, the Administrative Agent or any such successor, shall be authorized, without the consent of any Lender, (i) to execute or to enter into amendments of, amendments and restatements of, waivers or other modifications of the Security Documents, any such intercreditor agreement and any additional and replacement intercreditor agreements, in each case, in order to effect the subordination of, and to provide for certain additional rights, obligations and limitations in respect of, any Liens created by the Security Documents to other Liens on any Collateral that are junior,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senior in lien priority to the Liens on such Collateral securing Secured Obligations, and incurred as permitted by this Agreement, and (ii) to establish certain relative rights as between the holders of the Secured Obligations and the holders of the Indebtedness secured by such Liens.</w:t>
      </w:r>
    </w:p>
    <w:p>
      <w:pPr>
        <w:spacing w:after="0" w:line="19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8.17.          </w:t>
      </w:r>
      <w:r>
        <w:rPr>
          <w:rFonts w:ascii="Times New Roman" w:cs="Times New Roman" w:eastAsia="Times New Roman" w:hAnsi="Times New Roman"/>
          <w:sz w:val="18"/>
          <w:szCs w:val="18"/>
          <w:u w:val="single" w:color="auto"/>
          <w:color w:val="auto"/>
        </w:rPr>
        <w:t>  Collateral Agent</w:t>
      </w:r>
      <w:r>
        <w:rPr>
          <w:rFonts w:ascii="Times New Roman" w:cs="Times New Roman" w:eastAsia="Times New Roman" w:hAnsi="Times New Roman"/>
          <w:sz w:val="18"/>
          <w:szCs w:val="18"/>
          <w:color w:val="auto"/>
        </w:rPr>
        <w:t xml:space="preserve">. Each Lender (and each Person that becomes a Lender hereunder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hereby authorizes and directs the Administrative Agent to appoint the Collateral Agent pursuant to the First Lien Intercreditor Agreement and acknowledges the provisions of Article VI of the First Lien Intercreditor Agreement. Each of the Administrative Agent and each Lender (and each Person that becomes a Lender hereunder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hereby authorizes and directs the Collateral Agent to enter into the Security Documents to which the Collateral Agent is a party.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8.18.          </w:t>
      </w:r>
      <w:r>
        <w:rPr>
          <w:rFonts w:ascii="Times New Roman" w:cs="Times New Roman" w:eastAsia="Times New Roman" w:hAnsi="Times New Roman"/>
          <w:sz w:val="18"/>
          <w:szCs w:val="18"/>
          <w:u w:val="single" w:color="auto"/>
          <w:color w:val="auto"/>
        </w:rPr>
        <w:t>  Erroneous Payments.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Each Lender hereby severally agrees that if (i) the Administrative Agent notifies (which such notice shall be conclusive absent manifest error) such Lender that has received funds from the Administrative Agent or any of its Affiliates, either for its own account or on behalf of a Lender (each such recipient, a “</w:t>
      </w:r>
      <w:r>
        <w:rPr>
          <w:rFonts w:ascii="Times New Roman" w:cs="Times New Roman" w:eastAsia="Times New Roman" w:hAnsi="Times New Roman"/>
          <w:sz w:val="18"/>
          <w:szCs w:val="18"/>
          <w:b w:val="1"/>
          <w:bCs w:val="1"/>
          <w:i w:val="1"/>
          <w:iCs w:val="1"/>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(any such amounts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8.18(a)</w:t>
      </w:r>
      <w:r>
        <w:rPr>
          <w:rFonts w:ascii="Times New Roman" w:cs="Times New Roman" w:eastAsia="Times New Roman" w:hAnsi="Times New Roman"/>
          <w:sz w:val="18"/>
          <w:szCs w:val="18"/>
          <w:color w:val="auto"/>
        </w:rPr>
        <w:t>, whether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i w:val="1"/>
          <w:iCs w:val="1"/>
          <w:color w:val="auto"/>
        </w:rPr>
        <w:t>Erroneous Payment</w:t>
      </w:r>
      <w:r>
        <w:rPr>
          <w:rFonts w:ascii="Times New Roman" w:cs="Times New Roman" w:eastAsia="Times New Roman" w:hAnsi="Times New Roman"/>
          <w:sz w:val="18"/>
          <w:szCs w:val="18"/>
          <w:color w:val="auto"/>
        </w:rPr>
        <w:t xml:space="preserve">”), then, in each case, an error in payment shall be presumed to have been made and each such Payment Recipient shall be deemed to have knowledge of such error at the time of its receipt of such Erroneous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shall require the Administrative Agent to provide any of the notices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0" w:name="page331"/>
    <w:bookmarkEnd w:id="33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each Payment Recipient agrees that, in the case of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it shall promptly notify the Administrative Agent in writing of such occurrence.</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In the case of either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Each of the Lenders, the Administrative Agent, the Borrower and the Guarantors hereto hereby agrees that (x) in the event an Erroneous Payment (or portion thereof) is not recovered from any Payment Recipient that has received such Erroneous Payment (or portion thereof) for any reason, the Administrative Agent (1) shall be subrogated to all of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Guarantor and</w:t>
      </w:r>
    </w:p>
    <w:p>
      <w:pPr>
        <w:spacing w:after="0" w:line="3" w:lineRule="exact"/>
        <w:rPr>
          <w:sz w:val="20"/>
          <w:szCs w:val="20"/>
          <w:color w:val="auto"/>
        </w:rPr>
      </w:pPr>
    </w:p>
    <w:p>
      <w:pPr>
        <w:jc w:val="both"/>
        <w:ind w:firstLine="8"/>
        <w:spacing w:after="0" w:line="251" w:lineRule="auto"/>
        <w:tabs>
          <w:tab w:leader="none" w:pos="2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immediately preceding clauses (y) and (z)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or any Guarantor for the purpose of a payment on the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1" w:name="page332"/>
    <w:bookmarkEnd w:id="33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Each party’s obligations under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(if any)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Nothing in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will constitute a waiver or release of any claim of the Administrative Agent hereunder arising from any Payment Recipient’s receipt of an Erroneous Payment.</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Section 8.19.          </w:t>
      </w:r>
      <w:r>
        <w:rPr>
          <w:rFonts w:ascii="Times New Roman" w:cs="Times New Roman" w:eastAsia="Times New Roman" w:hAnsi="Times New Roman"/>
          <w:sz w:val="18"/>
          <w:szCs w:val="18"/>
          <w:u w:val="single" w:color="auto"/>
          <w:color w:val="auto"/>
        </w:rPr>
        <w:t>  Credit Bidding</w:t>
      </w:r>
      <w:r>
        <w:rPr>
          <w:rFonts w:ascii="Times New Roman" w:cs="Times New Roman" w:eastAsia="Times New Roman" w:hAnsi="Times New Roman"/>
          <w:sz w:val="18"/>
          <w:szCs w:val="18"/>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of this Agreement),</w:t>
      </w:r>
    </w:p>
    <w:p>
      <w:pPr>
        <w:spacing w:after="0" w:line="9" w:lineRule="exact"/>
        <w:rPr>
          <w:sz w:val="20"/>
          <w:szCs w:val="20"/>
          <w:color w:val="auto"/>
        </w:rPr>
      </w:pPr>
    </w:p>
    <w:p>
      <w:pPr>
        <w:jc w:val="both"/>
        <w:ind w:firstLine="8"/>
        <w:spacing w:after="0" w:line="267" w:lineRule="auto"/>
        <w:tabs>
          <w:tab w:leader="none" w:pos="30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2" w:name="page333"/>
    <w:bookmarkEnd w:id="332"/>
    <w:p>
      <w:pPr>
        <w:jc w:val="center"/>
        <w:ind w:right="-19"/>
        <w:spacing w:after="0"/>
        <w:rPr>
          <w:sz w:val="20"/>
          <w:szCs w:val="20"/>
          <w:color w:val="auto"/>
        </w:rPr>
      </w:pPr>
      <w:r>
        <w:rPr>
          <w:rFonts w:ascii="Times New Roman" w:cs="Times New Roman" w:eastAsia="Times New Roman" w:hAnsi="Times New Roman"/>
          <w:sz w:val="18"/>
          <w:szCs w:val="18"/>
          <w:color w:val="010000"/>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Notices and other communications provided for herein shall be in writing (including facsimile or electronic mail) and shall be delivered by hand or overnight courier service, mailed by certified or registered mail or sent by facsimile or electronic mail,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if to the Borrower,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EPIC Crude Services,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18615 Tuscany Stone, Suite 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Antonio, TX 78258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Mike Garberding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No.:     (210) 568-1130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Mike.Garberding@epicmid.com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if to the Administrative Agent,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Goldman Sachs Bank USA, as Administrative Agent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2001 Ross Ave, 37th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SBD Operations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972-368-2323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(646) 769-7829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gs-dallas-adminagency@ny.email.gs.com and gs-sbdagency-borrowernotices@ny.email.gs.com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Bank Debt Portfolio Group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Luke.Qiu@gs.com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Phone: (212) 902-5717</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if to the Collateral Agent,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Goldman Sachs Bank USA, as Collateral Agent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Bank Debt Portfolio Group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Luke.Qiu@gs.com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Phone: (212) 902-5717</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3" w:name="page334"/>
    <w:bookmarkEnd w:id="333"/>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if to any Lender, to the address, facsimile number, electronic mail address or telephone number specified in its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Questionnaire.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Notices and other communications to the Lenders hereunder may be delivered or furnished by electronic communications (including electronic mail and Internet or intranet websites). Notices or communications posted to an Internet or intranet website, including IntraLinks or other similar information transmission system, shall be deemed received upon the posting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All notices and other communications given to any party hereto in accordance with the provisions of this Agreement shall be deemed to have been given on the date of receipt if delivered by hand or overnight courier service or on the date of the delivery if sent by facsimile or (to the extent permitted by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electronic means (including email) prior to 5:00 p.m. (New York City time) on such date, or on the date five Business Days after dispatch by certified or registered mail if mailed, in each case delivered, sent or mailed (properly addressed) to such party as provided in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in accordance with the latest unrevoked direction from such party given in accordance with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Any party hereto may change its address or other contact information for notices and other communications hereunder by notice to the other parties hereto.</w:t>
      </w:r>
    </w:p>
    <w:p>
      <w:pPr>
        <w:spacing w:after="0" w:line="16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Survival of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representations and warranties made by the Borrower and the other Loan Parties herein, in the other Loan Documents and in the certificates delivered in connection with or pursuant to this Agreement or any other Loan Document shall be considered to have been relied upon by the Lenders and shall survive the making by the Lenders of the Loans and the execution and delivery of the Loan Documents, regardless of any investigation made by such Persons or on their behalf, and shall continue in full force and effect until Payment in Full. Without prejudice to the survival of any other agreements contained herein, indemnification and reimbursement obligations contained herein (including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shall survive Payment in Full.</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Binding Effect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shall become effective when it shall have been executed by the Borrower and the Agents and when the Administrative Agent shall have received copies hereof which, when taken together, bear the signatures of each of the other parties hereto, and thereafter shall be binding upon and inure to the benefit of the Borrower, the Agents and each Lender and their respective permitted successors and assigns.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(other than as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(and any attempted assignment or transfer by the Borrower without such consent shall be null and void) and (ii) no Lender may assign or otherwise transfer its rights or obligations hereunder except in accordance with this Section (and any attempted assignment or transfer by Lender not in accordance with this Section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the Lenders, the Agents and, to the extent expressly contemplated hereby, the Related Parties of each of the Agents and the Lenders, and the Indemnitees) any legal or equitable right, remedy or claim under or by reason of this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4" w:name="page335"/>
    <w:bookmarkEnd w:id="33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w:t>
      </w:r>
      <w:r>
        <w:rPr>
          <w:rFonts w:ascii="Times New Roman" w:cs="Times New Roman" w:eastAsia="Times New Roman" w:hAnsi="Times New Roman"/>
          <w:sz w:val="18"/>
          <w:szCs w:val="18"/>
          <w:u w:val="single" w:color="auto"/>
          <w:color w:val="auto"/>
        </w:rPr>
        <w:t>Section 9.04(b)(ii)</w:t>
      </w:r>
      <w:r>
        <w:rPr>
          <w:rFonts w:ascii="Times New Roman" w:cs="Times New Roman" w:eastAsia="Times New Roman" w:hAnsi="Times New Roman"/>
          <w:sz w:val="18"/>
          <w:szCs w:val="18"/>
          <w:color w:val="auto"/>
        </w:rPr>
        <w:t xml:space="preserve"> below, any (x) Term Lender may assign to one or more Eligible Assignees all or a portion of its rights and obligations under this Agreement in respect of the Term Facility (including all or a portion of its Term Loans under the Term Facility), and (y) any Revolving Lender may assign to one or more Eligible Assignees all or a portion of its rights and obligations under this Agreement in respect of the Revolving Facility (including all or a portion of its Revolving Loans and Revolving Commitments under the Revolving Facility (including for purposes of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participations in L/C Obligations)), in either case, with the prior written consent of:</w:t>
      </w:r>
    </w:p>
    <w:p>
      <w:pPr>
        <w:spacing w:after="0" w:line="183"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Borrower (in the case of the assignment of rights and obligations under this Agreement in respect of the Term Facility or in the case of rights and obligations under this Agreement in respect of the Revolving Facility proposed to be assigned to a Commercial Bank, such Borrower consent not to be unreasonably withheld or delayed and the consent of the Borrower shall be deemed given unless the Borrower shall have objected to such assignment within 10 Business Days after a Responsible Officer of the Borrower shall have received notice thereof from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Borrower shall be required (1) with respect to the Term Facility only, for an assignment to a Lender, an Affiliate of a Lender or an Approved Fund, (2) with respect to the Revolving Facility only, for an assignment to a Revolving Lender or an Affiliate of a Revolving Lender or (3) if a Payment or Bankruptcy Event of Default (with respect to the Borrower) has occurred and is continuing. The liability of the Borrower to an assignee that is an Approved Fund or Affiliate of the assigning Lender, as applicable,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limited to the amount, if any, that would have been payable hereunder by the Borrower in the absence of such assignment and the Borrower may withhold its consent if the costs or the taxes payable by the Borrower to the assignee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shall be greater than they would have been for the assignor;</w:t>
      </w:r>
    </w:p>
    <w:p>
      <w:pPr>
        <w:spacing w:after="0" w:line="188" w:lineRule="exact"/>
        <w:rPr>
          <w:sz w:val="20"/>
          <w:szCs w:val="20"/>
          <w:color w:val="auto"/>
        </w:rPr>
      </w:pPr>
    </w:p>
    <w:p>
      <w:pPr>
        <w:jc w:val="both"/>
        <w:ind w:left="1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(B)            the Administrative Agent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 Loan to a Person that is Lender, an Affiliate of a Lender or Approved Fund immediately prior to giving effect to such assignment; and</w:t>
      </w:r>
    </w:p>
    <w:p>
      <w:pPr>
        <w:spacing w:after="0" w:line="17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in the case of an assignment of rights and obligations under the Revolving Facility, the L/C Issuers (such consent not to be unreasonably withheld, conditioned or delayed) in case of any assignment contemplated by </w:t>
      </w:r>
      <w:r>
        <w:rPr>
          <w:rFonts w:ascii="Times New Roman" w:cs="Times New Roman" w:eastAsia="Times New Roman" w:hAnsi="Times New Roman"/>
          <w:sz w:val="18"/>
          <w:szCs w:val="18"/>
          <w:u w:val="single" w:color="auto"/>
          <w:color w:val="auto"/>
        </w:rPr>
        <w:t>Section 9.04(b)(i)(y)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Assignments shall be subject to the following additional conditions:</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except in the case of an assignment to a Lender, an Affiliate of a Lender or an Approved Fund or an assignment of the entire remaining amount of the assigning Lender’s Commitment or Loans, the amount of the Commitment and/or Loans, as applicable, of the assigning Lender subject to each such assignment shall not be less than $1,000,000 and increments of $1,000,000 in excess thereof unless the Borrower and the Administrative Agent otherwise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consent of the Borrower shall be required if a Payment or Bankruptcy Event of Default (with respect to the Borrower) has occurred and is continuing;</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5" w:name="page336"/>
    <w:bookmarkEnd w:id="335"/>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(B)            each partial assignment shall be made as an assignment of a proportionate part of all the assigning Lender’s rights and obligations in respect of a Facility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parties to each assignment shall execute and deliver to the Administrative Agent an Assignment and Assumption;</w:t>
      </w:r>
    </w:p>
    <w:p>
      <w:pPr>
        <w:spacing w:after="0" w:line="225"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and any other administrative information that the Administrative Agent may reasonably request;</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no such assignment shall be made to (1) a Defaulting Lender or (2) Non-Debt Fund Affiliates other than in accordance with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 xml:space="preserve"> and Holdings, the Borrower and its Restricted Subsidiaries other than in accordance with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            notwithstanding anything to the contrary herein, no such assignment shall be made to a natural person.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Subject to acceptance and recording thereof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9.04(b)(iv)</w:t>
      </w:r>
      <w:r>
        <w:rPr>
          <w:rFonts w:ascii="Times New Roman" w:cs="Times New Roman" w:eastAsia="Times New Roman" w:hAnsi="Times New Roman"/>
          <w:sz w:val="18"/>
          <w:szCs w:val="18"/>
          <w:color w:val="000000"/>
        </w:rPr>
        <w:t>, from and after the effective date specified in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Assignment and Assumption the assignee thereunder shall be a party hereto and, to the extent of the interest assigned by such Assignment and Assumption, have the rights and obligations of a Lender under this Agreement, and the assigning Lender 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000000"/>
        </w:rPr>
        <w:t>Section 2.13, 2.14, 2.15</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9.05</w:t>
      </w:r>
      <w:r>
        <w:rPr>
          <w:rFonts w:ascii="Times New Roman" w:cs="Times New Roman" w:eastAsia="Times New Roman" w:hAnsi="Times New Roman"/>
          <w:sz w:val="18"/>
          <w:szCs w:val="18"/>
          <w:color w:val="000000"/>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000000"/>
        </w:rPr>
        <w:t>Section 9.04</w:t>
      </w:r>
      <w:r>
        <w:rPr>
          <w:rFonts w:ascii="Times New Roman" w:cs="Times New Roman" w:eastAsia="Times New Roman" w:hAnsi="Times New Roman"/>
          <w:sz w:val="18"/>
          <w:szCs w:val="18"/>
          <w:color w:val="000000"/>
        </w:rPr>
        <w:t xml:space="preserve"> shall not be effective as an assignment hereunder.</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Administrative Agent, acting for this purpose as an agent of the Borrower, shall maintain at one of its offices a copy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Assignment and Assumption delivered to it and a register for the recordation of the names and addresses of the Lenders, and the Commitment of, and principal amount (and stated interest) of the Loans, L/C Obligations (specifying Unreimbursed Amounts) and L/C Borrowings owing to, each Lender pursuant to the terms hereof from time to time (the “</w:t>
      </w:r>
      <w:r>
        <w:rPr>
          <w:rFonts w:ascii="Times New Roman" w:cs="Times New Roman" w:eastAsia="Times New Roman" w:hAnsi="Times New Roman"/>
          <w:sz w:val="18"/>
          <w:szCs w:val="18"/>
          <w:b w:val="1"/>
          <w:bCs w:val="1"/>
          <w:i w:val="1"/>
          <w:iCs w:val="1"/>
          <w:color w:val="000000"/>
        </w:rPr>
        <w:t>Register</w:t>
      </w:r>
      <w:r>
        <w:rPr>
          <w:rFonts w:ascii="Times New Roman" w:cs="Times New Roman" w:eastAsia="Times New Roman" w:hAnsi="Times New Roman"/>
          <w:sz w:val="18"/>
          <w:szCs w:val="18"/>
          <w:color w:val="000000"/>
        </w:rPr>
        <w:t>”).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the Administrative Agent and its Affiliates, any L/C Issuer, with respect to the Revolving Facility only, and any Lender, with respect to its own interest only, at any reasonable time and from time to time upon reasonable prior notice.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The parties to each assignment shall deliver to the Administrative Agent a processing and recordation fee in the amount of $3,500;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Administrative Agent may, in its sole discretion, elect to waive such processing and recordation fee in the case of any assignment. Upon its receipt (or waiver) of the processing and recording fee described in the preceding sentence, a duly completed Assignment and Assumption executed by an assigning Lender and an assignee, any administrative information reasonably requested by the Administrative Agent (unless the assignee shall already be a Lender hereunder) and any written consent to such assignment required by </w:t>
      </w:r>
      <w:r>
        <w:rPr>
          <w:rFonts w:ascii="Times New Roman" w:cs="Times New Roman" w:eastAsia="Times New Roman" w:hAnsi="Times New Roman"/>
          <w:sz w:val="18"/>
          <w:szCs w:val="18"/>
          <w:u w:val="single" w:color="auto"/>
          <w:color w:val="000000"/>
        </w:rPr>
        <w:t>Section 9.04(b)</w:t>
      </w:r>
      <w:r>
        <w:rPr>
          <w:rFonts w:ascii="Times New Roman" w:cs="Times New Roman" w:eastAsia="Times New Roman" w:hAnsi="Times New Roman"/>
          <w:sz w:val="18"/>
          <w:szCs w:val="18"/>
          <w:color w:val="000000"/>
        </w:rPr>
        <w:t>,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0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6" w:name="page337"/>
    <w:bookmarkEnd w:id="33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(i) Any Lender may, without the consent of the Borrower or the Administrative Agent, sell participations to one or more banks or other entities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(including such Lender’s participations in L/C Obligations)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w:t>
      </w:r>
    </w:p>
    <w:p>
      <w:pPr>
        <w:spacing w:after="0" w:line="3" w:lineRule="exact"/>
        <w:rPr>
          <w:sz w:val="20"/>
          <w:szCs w:val="20"/>
          <w:color w:val="auto"/>
        </w:rPr>
      </w:pPr>
    </w:p>
    <w:p>
      <w:pPr>
        <w:jc w:val="both"/>
        <w:ind w:firstLine="8"/>
        <w:spacing w:after="0" w:line="251" w:lineRule="auto"/>
        <w:tabs>
          <w:tab w:leader="none" w:pos="2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Agents and the other Lenders shall continue to deal solely and directly with such Lender in connection with such Lender’s rights and obligations under this Agreement and (D) such Lender shall maintain a register on which it enters the name and address of each Participant and the principal amounts (and stated interest) of each Participant’s interest in the Loans (or other rights or obligations) held by it (the “</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which entries shall be conclusive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such register (including the identity of any Participant or any information relating to a Participant’s interest in any Commitments, Loans, L/C Obligations, Letters of Credit or its other obligations under any Loan Document) to any Person except to the extent that such disclosure is necessary to establish that such Commitment, Loan, L/C Obligations, Letters of Credit or other obligation is in registered form under Section 5f.103-1(c) of the United States Treasury Regulations. Each Lender that sells such a participation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Any agreement or instrument (oral or written) pursuant to which a Lender sells such a participation shall provide that such Lender shall retain the sole right to exercise rights under and to enforce this Agreement and the other Loan Documents and to approve any waiver, amendment or modification of any provision of this Agreement and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8"/>
          <w:szCs w:val="18"/>
          <w:u w:val="single" w:color="auto"/>
          <w:color w:val="auto"/>
        </w:rPr>
        <w:t>Section 9.08(b)(i)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9.08(b)(ii)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9.08(b)(iii)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9.08(b)(iv)</w:t>
      </w:r>
      <w:r>
        <w:rPr>
          <w:rFonts w:ascii="Times New Roman" w:cs="Times New Roman" w:eastAsia="Times New Roman" w:hAnsi="Times New Roman"/>
          <w:sz w:val="18"/>
          <w:szCs w:val="18"/>
          <w:color w:val="auto"/>
        </w:rPr>
        <w:t xml:space="preserve"> that affects such Participant and (y) no other agreement (oral or written) in respect of the foregoing with respect to such Participant may exist between such Lender and such Participant. Subject to </w:t>
      </w:r>
      <w:r>
        <w:rPr>
          <w:rFonts w:ascii="Times New Roman" w:cs="Times New Roman" w:eastAsia="Times New Roman" w:hAnsi="Times New Roman"/>
          <w:sz w:val="18"/>
          <w:szCs w:val="18"/>
          <w:u w:val="single" w:color="auto"/>
          <w:color w:val="auto"/>
        </w:rPr>
        <w:t>Section 9.04(c)(ii)</w:t>
      </w:r>
      <w:r>
        <w:rPr>
          <w:rFonts w:ascii="Times New Roman" w:cs="Times New Roman" w:eastAsia="Times New Roman" w:hAnsi="Times New Roman"/>
          <w:sz w:val="18"/>
          <w:szCs w:val="18"/>
          <w:color w:val="auto"/>
        </w:rPr>
        <w:t xml:space="preserve">, the Borrower agrees that each Participant shall be entitled to the benefits (and subject to the requirements and limitations)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to the same extent as if it were the Lender from whom it obtained its participation and had acquired its interest by assignment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xml:space="preserve"> as though it were a Lender.</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Participant shall not be entitled to receive any greater payment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2.13, 2.14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2.15</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than the applicable Lender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would have been entitled to receive with respect to the participation sold to such Participant, unless the sale of the participation to such Participant is made with the Borrower’s prior written consent (which shall not be unreasonably withheld or delayed in the case of the Term Loans) and the Borrower may withhold its consent if a Participant would be entitled to require greater payment than the applicable Lender under such Sections. A Participant that would be a Foreign Lender if it were a Lender shall not be entitled to the benefits of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xml:space="preserve"> to the extent such Participant fails to comply with </w:t>
      </w:r>
      <w:r>
        <w:rPr>
          <w:rFonts w:ascii="Times New Roman" w:cs="Times New Roman" w:eastAsia="Times New Roman" w:hAnsi="Times New Roman"/>
          <w:sz w:val="18"/>
          <w:szCs w:val="18"/>
          <w:u w:val="single" w:color="auto"/>
          <w:color w:val="000000"/>
        </w:rPr>
        <w:t>Section 2.15(e)</w:t>
      </w:r>
      <w:r>
        <w:rPr>
          <w:rFonts w:ascii="Times New Roman" w:cs="Times New Roman" w:eastAsia="Times New Roman" w:hAnsi="Times New Roman"/>
          <w:sz w:val="18"/>
          <w:szCs w:val="18"/>
          <w:color w:val="000000"/>
        </w:rPr>
        <w:t xml:space="preserve"> as though it were a Lender.</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and its promissory note, if any, to secure obligations of such Lender, including any pledge or assignment to secure obligations to a Federal Reserve Bank or any other central bank, and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 and any such pledgee (other than a pledgee that is the Federal Reserve Bank or any other central bank) shall acknowledge in writing that its rights under such pledge are in all respects subject to the limitations applicable to the pledging Lender under this Agreement or the other Loan Documents.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7" w:name="page338"/>
    <w:bookmarkEnd w:id="3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the Loan Documents, any Lender may, at any time, assign all or a portion of its rights and obligations under this Agreement in respect of its Loans (other than the Revolving Loans) to any Non-Debt Fund Affiliate through (i) Dutch auctions open to all Lenders in accordance with procedures analogous to those described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or other procedures reasonably acceptable to the Administrative Agent or (ii) open market purchases on a non pro rata basis, subject to the following limitations:</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assigning Lender and the Non-Debt Fund Affiliate purchasing such Lender’s Loans shall execute and deliver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a Non-Debt Fund Affiliate Assignment and Assumption;</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aggregate principal amount of Term Loans held at any one time by Non-Debt Fund Affiliates shall not exceed 25%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aggregate principal amount of all Term Loans (including any Incremental Term Loans or Refinancing Term Loans but excluding Revolving Loans) outstanding at such time under this Agreement (such percentage, the “</w:t>
      </w:r>
      <w:r>
        <w:rPr>
          <w:rFonts w:ascii="Times New Roman" w:cs="Times New Roman" w:eastAsia="Times New Roman" w:hAnsi="Times New Roman"/>
          <w:sz w:val="18"/>
          <w:szCs w:val="18"/>
          <w:b w:val="1"/>
          <w:bCs w:val="1"/>
          <w:i w:val="1"/>
          <w:iCs w:val="1"/>
          <w:color w:val="000000"/>
        </w:rPr>
        <w:t>Non-Debt Fund Affiliate Cap</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to the extent any assignment to a Non-Debt Fund Affiliate would result in the aggregate principal amount of all Term Loans held by Non-Debt Fund Affiliates exceeding the Non-Debt Fund Affiliate Cap, such assignment will be void </w:t>
      </w:r>
      <w:r>
        <w:rPr>
          <w:rFonts w:ascii="Times New Roman" w:cs="Times New Roman" w:eastAsia="Times New Roman" w:hAnsi="Times New Roman"/>
          <w:sz w:val="18"/>
          <w:szCs w:val="18"/>
          <w:i w:val="1"/>
          <w:iCs w:val="1"/>
          <w:color w:val="000000"/>
        </w:rPr>
        <w:t>ab initio</w:t>
      </w:r>
      <w:r>
        <w:rPr>
          <w:rFonts w:ascii="Times New Roman" w:cs="Times New Roman" w:eastAsia="Times New Roman" w:hAnsi="Times New Roman"/>
          <w:sz w:val="18"/>
          <w:szCs w:val="18"/>
          <w:color w:val="000000"/>
        </w:rPr>
        <w:t>; and</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Non-Debt Fund Affiliates will not receive information provided solely to Lenders by the Administrative Agent (except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extent such information or materials have been made available to any Loan Party) or any Lender and will not be permitted to attend or participate in meetings or conference calls attended solely by the Lenders and the Administrative Agent, other than the right to receive notices of prepayments and other administrative notices in respect of its Loans or Commitments required to be delivered pursuant to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Each Non-Debt Fund Affiliate agrees to notify the Administrative Agent promptly (and in any event within 10 Business Days) if it acquires any Person who is also a Lender, and each Lender agrees to notify the Administrative Agent promptly (and in any event within 10 Business Days) if it becomes an Non-Debt Fund Affiliate.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Notwithstanding anything in the Loan Documents to the contrary, any Lender may, at any time, assign all or a portion of its rights and obligations under this Agreement in respect of its Loans (other than its Revolving Loans) to Holdings, the Borrower or its Subsidiaries through</w:t>
      </w:r>
    </w:p>
    <w:p>
      <w:pPr>
        <w:ind w:firstLine="8"/>
        <w:spacing w:after="0" w:line="260" w:lineRule="auto"/>
        <w:tabs>
          <w:tab w:leader="none" w:pos="2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Dutch auctions open to all Lenders in accordance with procedures analogous to those described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or other procedures reasonably acceptable to the Administrative Agent or (ii) open market purchases on a non pro rata basis, in each case, subject to the following limitations:</w:t>
      </w:r>
    </w:p>
    <w:p>
      <w:pPr>
        <w:spacing w:after="0" w:line="181"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if Holdings is the assignee, upon such assignment, transfer or contribution, Holdings shall automatically be deemed to have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contributed the principal amount of such Loans, plus all accrued and unpaid interest thereon, to the Borrower;</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if the assignee is the Borrower (including through contribution or transfers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9.04(e)(i)</w:t>
      </w:r>
      <w:r>
        <w:rPr>
          <w:rFonts w:ascii="Times New Roman" w:cs="Times New Roman" w:eastAsia="Times New Roman" w:hAnsi="Times New Roman"/>
          <w:sz w:val="18"/>
          <w:szCs w:val="18"/>
          <w:color w:val="000000"/>
        </w:rPr>
        <w:t>), (A) the principal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such Loans, along with all accrued and unpaid interest thereon, so contributed, assigned, or transferred to the Borrower or its Subsidiaries shall be deemed automatically cancelled and extinguished on the date of such contribution, assignment or transfer, (B) the aggregate outstanding principal amount of the Loans of the remaining Lenders shall reflect such cancellation and extinguishing of the Loans then held by the Borrower or its Subsidiaries; and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8" w:name="page339"/>
    <w:bookmarkEnd w:id="338"/>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Borrower shall promptly provide notice to the Administrative Agent of such contribution, assignment or transfer of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Loans, and the Administrative Agent, upon receipt of such notice, shall reflect the cancellation of the applicable Loans in the Register.</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(g)            Notwithstanding anything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or the definition of “Required Lenders,” to the contrary, for purposes of determining whether the Required Lenders have (i) consented (or not consented) to any waiver, amendment or modification or other action with respect to any of the terms of any Loan Document or any departure by any Loan Party therefrom unless the action in question affects any Non-Debt Fund Affiliate in a disproportionate manner then its effect on other Lenders, or subject to </w:t>
      </w:r>
      <w:r>
        <w:rPr>
          <w:rFonts w:ascii="Times New Roman" w:cs="Times New Roman" w:eastAsia="Times New Roman" w:hAnsi="Times New Roman"/>
          <w:sz w:val="18"/>
          <w:szCs w:val="18"/>
          <w:u w:val="single" w:color="auto"/>
          <w:color w:val="auto"/>
        </w:rPr>
        <w:t>Section 9.04(h)</w:t>
      </w:r>
      <w:r>
        <w:rPr>
          <w:rFonts w:ascii="Times New Roman" w:cs="Times New Roman" w:eastAsia="Times New Roman" w:hAnsi="Times New Roman"/>
          <w:sz w:val="18"/>
          <w:szCs w:val="18"/>
          <w:color w:val="auto"/>
        </w:rPr>
        <w:t>, any plan of reorganization pursuant to Debtor Relief Laws,</w:t>
      </w:r>
    </w:p>
    <w:p>
      <w:pPr>
        <w:spacing w:after="0" w:line="3" w:lineRule="exact"/>
        <w:rPr>
          <w:sz w:val="20"/>
          <w:szCs w:val="20"/>
          <w:color w:val="auto"/>
        </w:rPr>
      </w:pPr>
    </w:p>
    <w:p>
      <w:pPr>
        <w:jc w:val="both"/>
        <w:ind w:firstLine="8"/>
        <w:spacing w:after="0" w:line="255" w:lineRule="auto"/>
        <w:tabs>
          <w:tab w:leader="none" w:pos="28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acted on any matter related to any Loan Document, or (iii) directed or required the Administrative Agent or any Lender to undertake any action (or refrain from taking any action) with respect to or under any Loan Document, no Non-Debt Fund Affiliate shall have any right to consent (or not consent), otherwise act or direct or require the Administrative Agent or any Lender to take (or refrain from taking) any such action and:</w:t>
      </w:r>
    </w:p>
    <w:p>
      <w:pPr>
        <w:spacing w:after="0" w:line="18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all Loans held by any Non-Debt Fund Affiliates shall be deemed to be not outstanding for all purposes of calculating whether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Lenders have taken any actions;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all Loans held by Non-Debt Fund Affiliates shall be deemed to be not outstanding for all purposes of calculating whether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Lenders have taken any action unless the action in question affects such Non-Debt Fund Affiliate in a disproportionate manner than its effect on other Lenders.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Notwithstanding anything in the Loan Documents to the contrary, each Non-Debt Fund Affiliate hereby agrees that and each Non-Debt Fund Affiliate Assignment and Assumption shall provide a confirmation that, if a proceeding under Debtor Relief Laws shall be commenced by or against the Borrower or any other Loan Party at a time when such Lender is an Non-Debt Fund Affiliate, such Non-Debt Fund Affiliate irrevocably authorizes and empowers the Administrative Agent to vote on behalf of such Non-Debt Fund Affiliate with respect to the Loans held by such Non-Debt Fund Affiliate in any manner in the Administrative Agent’s sole discretion, unless the Administrative Agent instructs such Non-Debt Fund Affiliate to vote, in which case such Non-Debt Fund Affiliate shall vote with respect to the Loans held by it as the Administrative Agent directs; provided that such Non-Debt Fund Affiliate shall be entitled to vote in accordance with its sole discretion (and not in accordance with the direction of the Administrative Agent) in connection with any plan of reorganization to the extent any such plan of reorganization proposes to treat any Obligations held by such Non-Debt Fund Affiliate in a disproportionate manner to such Non-Debt Fund Affiliate than the proposed treatment of similar Obligations held by Lenders that are not Non-Debt Fund Affiliates.</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(i)              Notwithstanding anything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or the definition of “Required Lenders” to the contrary, for purposes of determining whether the Required Lenders have (i) consented (or not consented) to any waiver, amendment or modification, or other action with respect to any of the terms of any Loan Document or any departure by any Loan Party therefrom, (ii) otherwise acted on any matter related to any Loan Document or</w:t>
      </w:r>
    </w:p>
    <w:p>
      <w:pPr>
        <w:spacing w:after="0" w:line="1" w:lineRule="exact"/>
        <w:rPr>
          <w:sz w:val="20"/>
          <w:szCs w:val="20"/>
          <w:color w:val="auto"/>
        </w:rPr>
      </w:pPr>
    </w:p>
    <w:p>
      <w:pPr>
        <w:jc w:val="both"/>
        <w:ind w:firstLine="8"/>
        <w:spacing w:after="0" w:line="255" w:lineRule="auto"/>
        <w:tabs>
          <w:tab w:leader="none" w:pos="32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directed or required the Administrative Agent or any Lender to undertake any action (or refrain from taking any action) with respect to or under any Loan Document, all Loans held by Debt Fund Affiliates may not account for more than 49.9% of the principal amount of the Loans voting on whether the Required Lenders have consented to any action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9" w:name="page340"/>
    <w:bookmarkEnd w:id="33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(j)              Notwithstanding any other provision in any Loan Document, Lenders that are Non-Debt Fund Affiliates (i) will not receive, and are not entitled to receive notices, information, reports or other materials provided by the Administrative Agent, any Lender, Holdings or any Restricted Subsidiary without the prior written consent of the Borrower (other than Borrowing Requests and other administrative notices in respect of its Loans or Commitments necessary to be delivered to effectuate their borrowing, conversion and continuance or issuance or repayment), (ii) will not attend or participate in meetings or conference calls among the Administrative Agent, the Lenders and/or the Borrower in connection with any Facility without the prior written consent of the Borrower or (iii) will not access any electronic site established for the Lenders or confidential communications from counsel to or financial advisors of the Administrative Agent or the Lenders without the prior written consent of the Borrower.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(k)             Notwithstanding anything to the contrary contained herein, any L/C Issuer may, upon 30 days’ notice to the Borrower and the Lenders, resign as an L/C Issuer. In the event of any such resignation of an L/C Issuer, the Borrower shall be entitled to appoint from among the Revolving Lenders willing to accept such appointment a successor L/C Issuer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failure by the Borrower to appoint any such successor shall affect the resignation of the relevant L/C Issuer. On or prior to the expiration of the 30 day period with respect to such resignation described in the first sentence of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the relevant L/C Issuer shall have identified a successor L/C Issuer reasonably acceptable to the Borrower willing to accept its appointment as successor L/C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in the event of any Incremental Revolving Facility, Refinancing Amendment with respect to Other Revolving Commitments or Extension Amendment in respect of Extended Revolving Commitments, in each case, that (i) extends the time period during which an L/C Issuer is required to issue Letters of Credit or (ii) results in a new Person becoming a Revolving Lender hereunder and which Revolving Lender is not reasonably acceptable to the L/C Issuer (but only to the extent the L/C Issuer would have a consent right under </w:t>
      </w:r>
      <w:r>
        <w:rPr>
          <w:rFonts w:ascii="Times New Roman" w:cs="Times New Roman" w:eastAsia="Times New Roman" w:hAnsi="Times New Roman"/>
          <w:sz w:val="18"/>
          <w:szCs w:val="18"/>
          <w:u w:val="single" w:color="auto"/>
          <w:color w:val="auto"/>
        </w:rPr>
        <w:t>Section 9.04(b)(i)(C)</w:t>
      </w:r>
      <w:r>
        <w:rPr>
          <w:rFonts w:ascii="Times New Roman" w:cs="Times New Roman" w:eastAsia="Times New Roman" w:hAnsi="Times New Roman"/>
          <w:sz w:val="18"/>
          <w:szCs w:val="18"/>
          <w:color w:val="auto"/>
        </w:rPr>
        <w:t xml:space="preserve"> with respect to such Person becoming a Revolving Lender), any L/C Issuer may upon 30 days’ notice to the Borrower and the Lenders resign as an L/C Issuer without having identified a successor L/C Issuer reasonably acceptable to the Borrower willing to accept its appointment as successor L/C Issuer.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ABR Loans or fund risk participations in Unreimbursed Amounts pursuant to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Disqualified Institutions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No assignment or participation shall be made to any Person that was a Disqualified Institution as of the date (the “</w:t>
      </w:r>
      <w:r>
        <w:rPr>
          <w:rFonts w:ascii="Times New Roman" w:cs="Times New Roman" w:eastAsia="Times New Roman" w:hAnsi="Times New Roman"/>
          <w:sz w:val="17"/>
          <w:szCs w:val="17"/>
          <w:u w:val="single" w:color="auto"/>
          <w:color w:val="000000"/>
        </w:rPr>
        <w:t>Trade Date</w:t>
      </w:r>
      <w:r>
        <w:rPr>
          <w:rFonts w:ascii="Times New Roman" w:cs="Times New Roman" w:eastAsia="Times New Roman" w:hAnsi="Times New Roman"/>
          <w:sz w:val="17"/>
          <w:szCs w:val="17"/>
          <w:color w:val="000000"/>
        </w:rPr>
        <w:t>”) 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which the assigning Lender entered into a binding agreement to sell and assign all or a portion of its rights and obligations under this Agreement to such Person (unless the Borrower has consented to such assignment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(x) such assignee shall not retroactively be disqualified from becoming a Lender and (y) the execution by the Borrower of an Assignment and Assumption with respect to such assignee will not by itself result in such assignee no longer being considered a Disqualified Institution. Any assignment in violation of this clause 9.04(l)(i) shall not be void (without limitation of any rights the Borrower may have under applicable Law or at equity), but the other provisions of this clause</w:t>
      </w:r>
    </w:p>
    <w:p>
      <w:pPr>
        <w:spacing w:after="0" w:line="5" w:lineRule="exact"/>
        <w:rPr>
          <w:sz w:val="20"/>
          <w:szCs w:val="20"/>
          <w:color w:val="auto"/>
        </w:rPr>
      </w:pPr>
    </w:p>
    <w:p>
      <w:pPr>
        <w:jc w:val="both"/>
        <w:ind w:left="660" w:hanging="4"/>
        <w:spacing w:after="0" w:line="255" w:lineRule="auto"/>
        <w:tabs>
          <w:tab w:leader="none" w:pos="88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apply. For the avoidance of doubt, the Borrower shall be entitled to seek specific performance in any applicable court of law or equity to enforce the provisions of this </w:t>
      </w:r>
      <w:r>
        <w:rPr>
          <w:rFonts w:ascii="Times New Roman" w:cs="Times New Roman" w:eastAsia="Times New Roman" w:hAnsi="Times New Roman"/>
          <w:sz w:val="18"/>
          <w:szCs w:val="18"/>
          <w:u w:val="single" w:color="auto"/>
          <w:color w:val="auto"/>
        </w:rPr>
        <w:t>Section 9.04(l)</w:t>
      </w:r>
      <w:r>
        <w:rPr>
          <w:rFonts w:ascii="Times New Roman" w:cs="Times New Roman" w:eastAsia="Times New Roman" w:hAnsi="Times New Roman"/>
          <w:sz w:val="18"/>
          <w:szCs w:val="18"/>
          <w:color w:val="auto"/>
        </w:rPr>
        <w:t>, and nothing herein shall be deemed to constitute a waiver of any rights or remedies of the Loan Parties in connection with any assignment or participation made to a Disqualified Institution.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0" w:name="page341"/>
    <w:bookmarkEnd w:id="340"/>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If any assignment or participation is made to any Disqualified Institution, or if any Person becomes a Disqualified Institution after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applicable Trade Date,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held by Disqualified Institutions,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contained in this </w:t>
      </w:r>
      <w:r>
        <w:rPr>
          <w:rFonts w:ascii="Times New Roman" w:cs="Times New Roman" w:eastAsia="Times New Roman" w:hAnsi="Times New Roman"/>
          <w:sz w:val="18"/>
          <w:szCs w:val="18"/>
          <w:u w:val="single" w:color="auto"/>
          <w:color w:val="000000"/>
        </w:rPr>
        <w:t>Section 9.04</w:t>
      </w:r>
      <w:r>
        <w:rPr>
          <w:rFonts w:ascii="Times New Roman" w:cs="Times New Roman" w:eastAsia="Times New Roman" w:hAnsi="Times New Roman"/>
          <w:sz w:val="18"/>
          <w:szCs w:val="18"/>
          <w:color w:val="000000"/>
        </w:rPr>
        <w:t>), all of its interest, rights and obligations under this Agreement to one or more assignees permitted hereunder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Notwithstanding anything to the contrary contained in this Agreement, Disqualified Institutions (A) will not (x) have the right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receive information, reports or other materials provided to Lenders by the Administrative Agent or any other Lender or by or on behalf of the Borrower,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each Disqualified Institution party hereto hereby agrees (1) not to vote on such any plan of reorganization or plan of liquidation pursuant to any Debtor Relief Laws, (2) if such Disqualified Institution does vote on such any plan of reorganization or plan of liquidation pursuant to any Debtor Relief Laws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any plan of reorganization or plan of liquidation pursuant to any Debtor Relief Laws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Administrative Agent shall not post the list of Disqualified Institutions provided by the Borrower (together with any updates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thereto provided from time to time, collectively, the “</w:t>
      </w:r>
      <w:r>
        <w:rPr>
          <w:rFonts w:ascii="Times New Roman" w:cs="Times New Roman" w:eastAsia="Times New Roman" w:hAnsi="Times New Roman"/>
          <w:sz w:val="18"/>
          <w:szCs w:val="18"/>
          <w:u w:val="single" w:color="auto"/>
          <w:color w:val="000000"/>
        </w:rPr>
        <w:t>DQ List</w:t>
      </w:r>
      <w:r>
        <w:rPr>
          <w:rFonts w:ascii="Times New Roman" w:cs="Times New Roman" w:eastAsia="Times New Roman" w:hAnsi="Times New Roman"/>
          <w:sz w:val="18"/>
          <w:szCs w:val="18"/>
          <w:color w:val="000000"/>
        </w:rPr>
        <w:t>”) but may provide the DQ List to each Lender requesting the same.</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1" w:name="page342"/>
    <w:bookmarkEnd w:id="341"/>
    <w:p>
      <w:pPr>
        <w:ind w:left="130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Expenses; Indemnity</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The Borrower agrees (i) if the Closing Date occurs, to pay or reimburse the Administrative Agent, the Collateral Agent and the Arrangers for all reasonable and documented out-of-pocket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(but limited in the case of Attorney Costs to (x) one primary counsel for the Administrative Agent, the Collateral Agent and the Arrangers (which shall be Simpson Thacher &amp; Bartlett LLP) for any and all of the foregoing in connection with the Transactions and other matters, including primary syndication, to occur on or prior to or otherwise in connection with the Closing Date and (y) one local counsel for the Administrative Agent, the Collateral Agent and the Arrangers as reasonably necessary in each relevant jurisdiction material to the interests of the Lenders taken as a whole (and solely in the case of a conflict of interest, one additional counsel in each relevant jurisdiction that is material to each group of similarly situated affected Lenders)) and (ii) from and after the Closing Date, to pay or reimburse the Administrative Agent, the Collateral Agent, Arrangers, L/C Issuers and each Lender for all reasonable and documented out-of-pocket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Laws), but limited with respect to Attorney Costs which shall be limited to Attorney Costs of one counsel to the Administrative Agent, the Collateral Agent and the Arrangers (and one local counsel to the Administrative Agent, the Collateral Agent and the Arrangers as reasonably necessary in each relevant jurisdiction material to the interests of the Lenders taken as a whole (and solely in the case of an actual or perceived conflict of interest, one additional counsel in each relevant jurisdiction that is material to each group of similarly situated affected Lenders and L/C Issuers)). The foregoing costs and expenses shall include all reasonable search, filing, recording and title insurance charges and fees related thereto, and other related reasonable and documented out-of-pocket expenses incurred by any Agent. The agreements in this </w:t>
      </w:r>
      <w:r>
        <w:rPr>
          <w:rFonts w:ascii="Times New Roman" w:cs="Times New Roman" w:eastAsia="Times New Roman" w:hAnsi="Times New Roman"/>
          <w:sz w:val="18"/>
          <w:szCs w:val="18"/>
          <w:u w:val="single" w:color="auto"/>
          <w:color w:val="auto"/>
        </w:rPr>
        <w:t>Section 9.05(a)</w:t>
      </w:r>
      <w:r>
        <w:rPr>
          <w:rFonts w:ascii="Times New Roman" w:cs="Times New Roman" w:eastAsia="Times New Roman" w:hAnsi="Times New Roman"/>
          <w:sz w:val="18"/>
          <w:szCs w:val="18"/>
          <w:color w:val="auto"/>
        </w:rPr>
        <w:t xml:space="preserve"> shall survive Payment in Full and the resignation or removal of the Administrative Agent and the Collateral Agent. All amounts due under this </w:t>
      </w:r>
      <w:r>
        <w:rPr>
          <w:rFonts w:ascii="Times New Roman" w:cs="Times New Roman" w:eastAsia="Times New Roman" w:hAnsi="Times New Roman"/>
          <w:sz w:val="18"/>
          <w:szCs w:val="18"/>
          <w:u w:val="single" w:color="auto"/>
          <w:color w:val="auto"/>
        </w:rPr>
        <w:t>Section 9.05(a)</w:t>
      </w:r>
      <w:r>
        <w:rPr>
          <w:rFonts w:ascii="Times New Roman" w:cs="Times New Roman" w:eastAsia="Times New Roman" w:hAnsi="Times New Roman"/>
          <w:sz w:val="18"/>
          <w:szCs w:val="18"/>
          <w:color w:val="auto"/>
        </w:rPr>
        <w:t xml:space="preserve"> shall be paid within 30 days after receipt by the Borrower of an invoice relating thereto setting forth such expenses in reasonable detail including, if requested by the Borrower and to the extent reasonably available, backup documentation supporting such reimbursement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Closing Date, all amounts due under this </w:t>
      </w:r>
      <w:r>
        <w:rPr>
          <w:rFonts w:ascii="Times New Roman" w:cs="Times New Roman" w:eastAsia="Times New Roman" w:hAnsi="Times New Roman"/>
          <w:sz w:val="18"/>
          <w:szCs w:val="18"/>
          <w:u w:val="single" w:color="auto"/>
          <w:color w:val="auto"/>
        </w:rPr>
        <w:t>Section 9.05(a)</w:t>
      </w:r>
      <w:r>
        <w:rPr>
          <w:rFonts w:ascii="Times New Roman" w:cs="Times New Roman" w:eastAsia="Times New Roman" w:hAnsi="Times New Roman"/>
          <w:sz w:val="18"/>
          <w:szCs w:val="18"/>
          <w:color w:val="auto"/>
        </w:rPr>
        <w:t xml:space="preserve"> shall be paid on the Closing Date solely to the extent invoiced to the Borrower at least three Business Days prior to the Closing Date (or such shorter time as the Borrower may agree).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2" w:name="page343"/>
    <w:bookmarkEnd w:id="34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Borrower agrees to indemnify and hold harmless the Agents, the Arrangers, the L/C Issuers and each Lender and each Agent Party of any of the foregoing Persons (each such Person, without duplication, being called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from and against any and all liabilities (including Environmental Claims or any actual or alleged presence, Release or threatened Release of Hazardous Materials at, under, on, or from any property currently or formerly owned, leased or operated by any Loan Party, or any property to which any Loan Party has transported or arranged for the transport of Hazardous Materials for treatment, storage or disposal),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that is material to the interests of the Lenders, and solely in the case of a conflict of interest, one additional counsel in each relevant jurisdiction that is material to each group of similarly situated affected Indemnitees) of any kind or nature whatsoever which may at any time be imposed on, incurred by or asserted against any such Indemnitee in any way arising out of or in connection with (i) the execution, delivery, enforcement, performance or administration of any Loan Document or any other agreement, letter or instrument delivered in connection with the transactions contemplated thereby or the consummation of the transactions contemplated thereby, (ii) any Commitment or Loan or the use or proposed use of the proceeds therefrom or (iii) </w:t>
      </w:r>
      <w:r>
        <w:rPr>
          <w:rFonts w:ascii="Times New Roman" w:cs="Times New Roman" w:eastAsia="Times New Roman" w:hAnsi="Times New Roman"/>
          <w:sz w:val="18"/>
          <w:szCs w:val="18"/>
          <w:b w:val="1"/>
          <w:bCs w:val="1"/>
          <w:color w:val="auto"/>
        </w:rPr>
        <w:t>ANY ACTUAL OR PROSPECTIVE CLAIM, LITIGATION, INVESTIGATION OR</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PROCEEDING RELATING TO ANY OF THE FOREGOING, WHETHER BASED ON CONTRACT, TORT OR ANY OTHER THEORY (INCLUDING ANY INVESTIGATION OF, PREPARATION FOR, OR DEFENSE OF ANY PENDING OR THREATENED CLAIM, INVESTIGATION, LITIGATION OR PROCEEDING), WHETHER BROUGHT BY A THIRD PARTY OR BY THE BORROWER OR ANY OTHER LOAN PARTY, AND REGARDLESS OF WHETHER ANY INDEMNITEE IS A PARTY THERETO, IN ALL CASES, WHETHER OR NOT CAUSED BY OR ARISING, IN WHOLE OR IN PART, (X) OUT OF THE ORDINARY NEGLIGENCE OF THE INDEMNITEE (AND SUCH INDEMNITY SHALL EXTEND TO EACH INDEMNITEE NOTWITHSTANDING THE SOLE OR CONCURRENT NEGLIGENCE OF EVERY KIND OR CHARACTER WHATSOEVER (WHETHER ACTIVE OR PASSIVE, WHETHER AN AFFIRMATIVE ACT OR AN OMISSION, INCLUDING ALL TYPES OF CONDUCT IDENTIFIED IN THE RESTATEMENT (SECOND) OF TORTS) OR ONE OR MORE OF THE OTHER INDEMNITEES) OR (Y) BY REASON OF STRICT LIABILITY IMPOSED WITHOUT FAULT ON ANY ONE OR MORE OF THE INDEMNITEES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notwithstanding the foregoing, such indemnity shall not, as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Indemnitee, be available to the extent that such liabilities, obligations, losses, damages, penalties, claims, demands, actions, judgments, suits, costs, expenses or disbursements resulted from (x) the gross negligence, bad faith or willful misconduct of such Indemnitee or of any of its Affiliates or their respective directors, officers, employees, partners, agents, advisors or other representatives, as determined by a final non-appealable judgment of a court of competent jurisdiction, (y) a material breach of any obligations under any Loan Document by such Indemnitee or of any of its Affiliates or their respective directors, officers, employees, partners, agents, advisors or other representatives, as determined by a final non-appealable judgment of a court of competent jurisdiction or (z) any dispute solely among Indemnitees (other than any claims against an Indemnitee in its capacity or in fulfilling its role as an agent or arranger or any similar role under any Facility and other than any claims arising out of any act or omission of Holdings, the Borrower, the Sponsors or any of their Affiliates). Neither any Indemnitee nor the Borrower and its Affiliates shall be liable for any damages arising from the use by others of any information or other materials obtained through IntraLinks or other similar information transmission systems in connection with this Agreement, nor, to the extent permissible under applicable Law, shall any Indemnitee, the Borrower or their respective Affiliates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and for any out-of-pocket expenses in each case subject to the indemnification provisions of this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it being agreed that this sentence shall not limit the indemnification or reimbursement obligations of Holdings, the Borrower or any Restricted Subsidiary of the Borrower. In the case of action, suit, litigation, investigation, or proceeding to which the indemnity in this action, suit, litigation, investigation, proceeding or any governmental or regulatory action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applies, such indemnity shall be effective whether or not such action, suit, litigation, investigation, or proceeding is brought by any Loan Party, any Restricted Subsidiary of any Loan Party,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be paid within 30 days after written demand therefor (together with backup documentation supporting such reimbursement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Indemnitee shall promptly refund the amount of any payment to the extent that there is a final judicial or arbitral determination that such Indemnitee was not entitled to indemnification rights with respect to such payment pursuant to the express terms of this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9.05(b)</w:t>
      </w:r>
      <w:r>
        <w:rPr>
          <w:rFonts w:ascii="Times New Roman" w:cs="Times New Roman" w:eastAsia="Times New Roman" w:hAnsi="Times New Roman"/>
          <w:sz w:val="18"/>
          <w:szCs w:val="18"/>
          <w:color w:val="auto"/>
        </w:rPr>
        <w:t xml:space="preserve"> shall survive the resignation or removal of the Administrative Agent or Collateral Agent, the replacement or resignation of any L/C Issuer, the replacement of any Lender and Payment in Full. For the avoidance of doubt, this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shall not apply to Taxes, except any Taxes that represent liabilities, obligations, losses, damages, penalties, claims, demands, actions, prepayments, suits, costs, expenses and disbursements arising from any non-Tax claims.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3" w:name="page344"/>
    <w:bookmarkEnd w:id="34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Event of Default shall have occurred and be continuing, each Lender is hereby authorized at any time and from time to time, to the fullest extent permitted by law, to set off and apply any and all deposits (general or special, time or demand, provisional or final) at any time held and other indebtedness at any time owing by such Lender to or for the credit or the account of any Loan Party against any and all obligations of the Loan Parties, now or hereafter existing under this Agreement or any other Loan Document held by such Lender, irrespective of whether or not such Lender shall have made any demand under this Agreement or such other Loan Document and although the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prohibited by applicable law as described in the definition of “Excluded Swap Obligation”, no amounts received from, or set off with respect to, any guarantor shall be applied to any Excluded Swap Obligations of such guarantor. The rights of each Lender under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are in addition to other rights and remedies (including other rights of set-off) that such Lender may have.</w:t>
      </w:r>
    </w:p>
    <w:p>
      <w:pPr>
        <w:spacing w:after="0" w:line="18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AND THE OTHER LOAN DOCUMENTS AND THE RIGHTS AND OBLIGATIONS OF THE PARTIES HEREUNDER AND THEREUNDER (OTHER THAN AS EXPRESSLY SET FORTH IN OTHER LOAN DOCUMENTS) SHALL BE CONSTRUED IN ACCORDANCE WITH AND GOVERNED BY THE LAWS OF THE STATE OF NEW YORK.</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No failure or delay of the Agents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 and then such waiver or consent shall be effective only in the specific instance and for the purpose for which given. No notice or demand on the Borrower or any other Loan Party in any case shall entitle such Person to any other or further notice or demand in similar or other circumstances.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neither this Agreement nor any other Loan Document nor any provision hereof or thereof may be waived, amended or modified except (w) in the case of any Fee Letter, by the Persons party thereto in accordance with the terms thereof, (x) in the case of this Agreement, pursuant to an agreement or agreements in writing entered into by the Borrower and the Required Lenders (or the Administrative Agent with the consent of the Required Lenders) and (y) in the case of any other Loan Document, pursuant to an agreement or agreements in writing entered into by each party thereto and the Collateral Agent and consented to by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waivers, amendments or modifications of the RC Financial Covenant (or any of financial definitions or provisions used for the implementation of the RC Financial Covenant) will require only the consent of the Required Revolving Lenders, and waivers, amendments or modifications of the Loan Documents that affect solely the Revolving Lenders under the Revolving Facility (including any waiver, amendment or modification of any conditions to extensions of credit under the Revolving Facility, the making of any representations and warranties in respect thereof and the operation of the Revolving Facility) or solely the Term Lenders under the Term Facility, will require only the consent of the Required Revolving Lenders or Required Term Lenders, as applicable;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 such agreement shall: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4" w:name="page345"/>
    <w:bookmarkEnd w:id="344"/>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increase the amount of, or extend the, Commitments of a Lender, without the prior written consent of such Lender holding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Commitments (it being understood that a waiver, amendment or modification of any condition precedent or of any Default, mandatory prepayment or mandatory reductions of the Commitments shall not constitute an increase or extension of any Commitment of any Lender),</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decrease or forgive the principal amount of, or decrease the rate of interest on, any Loan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only the consent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Lenders shall be necessary to waive, amend or modify any obligation to pay the Default Rate, any provisions implementing the Default Rate as they relate to the Default Rate, any provisions relating to the MFN Protection, any mandatory prepayment or any financial ratio (in each case, any component definition thereof or with respect thereto), including the Consolidated Net Leverage Ratio, Consolidated Secured Net Leverage Ratio, Consolidated Superpriority Leverage Ratio and Debt Service Coverage Ratio) or decrease fees payable to all Term Lenders or Revolving Lenders, without the prior written consent of each Lender directly and adversely affected thereby,</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extend or waive any scheduled amortization payments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2.08(a)</w:t>
      </w:r>
      <w:r>
        <w:rPr>
          <w:rFonts w:ascii="Times New Roman" w:cs="Times New Roman" w:eastAsia="Times New Roman" w:hAnsi="Times New Roman"/>
          <w:sz w:val="18"/>
          <w:szCs w:val="18"/>
          <w:color w:val="000000"/>
        </w:rPr>
        <w:t>, extend the final maturity date of any Facility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extend or waive any fixed payment date for principal, interest and commitment fees under </w:t>
      </w:r>
      <w:r>
        <w:rPr>
          <w:rFonts w:ascii="Times New Roman" w:cs="Times New Roman" w:eastAsia="Times New Roman" w:hAnsi="Times New Roman"/>
          <w:sz w:val="18"/>
          <w:szCs w:val="18"/>
          <w:u w:val="single" w:color="auto"/>
          <w:color w:val="000000"/>
        </w:rPr>
        <w:t>Section 2.08</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2.10(b)</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2.11</w:t>
      </w:r>
      <w:r>
        <w:rPr>
          <w:rFonts w:ascii="Times New Roman" w:cs="Times New Roman" w:eastAsia="Times New Roman" w:hAnsi="Times New Roman"/>
          <w:sz w:val="18"/>
          <w:szCs w:val="18"/>
          <w:color w:val="000000"/>
        </w:rPr>
        <w:t xml:space="preserve"> (subject to the proviso of </w:t>
      </w:r>
      <w:r>
        <w:rPr>
          <w:rFonts w:ascii="Times New Roman" w:cs="Times New Roman" w:eastAsia="Times New Roman" w:hAnsi="Times New Roman"/>
          <w:sz w:val="18"/>
          <w:szCs w:val="18"/>
          <w:u w:val="single" w:color="auto"/>
          <w:color w:val="000000"/>
        </w:rPr>
        <w:t>Section 9.08(b)(ii)</w:t>
      </w:r>
      <w:r>
        <w:rPr>
          <w:rFonts w:ascii="Times New Roman" w:cs="Times New Roman" w:eastAsia="Times New Roman" w:hAnsi="Times New Roman"/>
          <w:sz w:val="18"/>
          <w:szCs w:val="18"/>
          <w:color w:val="000000"/>
        </w:rPr>
        <w:t>), without the prior written consent of each Lender directly and adversely affected thereby (it being understood that any waiver, amendment or modification of any mandatory prepayment of the Term Loans shall not constitute an extension or waiver of any such fixed payment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(iv)           </w:t>
      </w:r>
      <w:r>
        <w:rPr>
          <w:rFonts w:ascii="Times New Roman" w:cs="Times New Roman" w:eastAsia="Times New Roman" w:hAnsi="Times New Roman"/>
          <w:sz w:val="18"/>
          <w:szCs w:val="18"/>
          <w:color w:val="000000"/>
        </w:rPr>
        <w:t>except as permitted hereunder, release all or substantially all of (A) the Collateral or (B) the aggregate value of the Guarantees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provided by the Guarantors, without the prior written consent of each directly and adversely affected Lender,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waive, amend or modify the provisions of this Section or the definition of the term “Required Class Lenders”, “Required Facility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Lenders,” “Required Lenders,” “Required Term Lenders”, “Required Revolving Lenders”, without the prior written consent of each Lender directly and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(vi)           </w:t>
      </w:r>
      <w:r>
        <w:rPr>
          <w:rFonts w:ascii="Times New Roman" w:cs="Times New Roman" w:eastAsia="Times New Roman" w:hAnsi="Times New Roman"/>
          <w:sz w:val="18"/>
          <w:szCs w:val="18"/>
          <w:color w:val="000000"/>
        </w:rPr>
        <w:t>change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2.16</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7.04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a manner that would alter the pro rata sharing of payments and/or application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distributions required thereby (or add or change any other provision of this Agreement or any other Loan Document that has the effect of making any such alteration to such provisions), or modify the definition of “Pro Rata Share,” without the written consent of each directly and adversely affected Lender,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(vii)           </w:t>
      </w:r>
      <w:r>
        <w:rPr>
          <w:rFonts w:ascii="Times New Roman" w:cs="Times New Roman" w:eastAsia="Times New Roman" w:hAnsi="Times New Roman"/>
          <w:sz w:val="18"/>
          <w:szCs w:val="18"/>
          <w:color w:val="000000"/>
        </w:rPr>
        <w:t>(A) amend, waive, or otherwise modify any term or provision of this Agreement and the other Loan Documents in a manner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adversely affects the super-priority status (including, for the avoidance of doubt, increases in the aggregate outstanding amount of Superpriority Facilities permitted by this Agreement) of the Revolving Facility or (B) change </w:t>
      </w:r>
      <w:r>
        <w:rPr>
          <w:rFonts w:ascii="Times New Roman" w:cs="Times New Roman" w:eastAsia="Times New Roman" w:hAnsi="Times New Roman"/>
          <w:sz w:val="18"/>
          <w:szCs w:val="18"/>
          <w:u w:val="single" w:color="auto"/>
          <w:color w:val="000000"/>
        </w:rPr>
        <w:t>Section 9.04</w:t>
      </w:r>
      <w:r>
        <w:rPr>
          <w:rFonts w:ascii="Times New Roman" w:cs="Times New Roman" w:eastAsia="Times New Roman" w:hAnsi="Times New Roman"/>
          <w:sz w:val="18"/>
          <w:szCs w:val="18"/>
          <w:color w:val="000000"/>
        </w:rPr>
        <w:t xml:space="preserve"> in a manner that would alter the assignment provisions, in each case, without the written consent of each directly and adversely affected Lender,</w:t>
      </w:r>
    </w:p>
    <w:p>
      <w:pPr>
        <w:spacing w:after="0" w:line="3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5" w:name="page346"/>
    <w:bookmarkEnd w:id="345"/>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(viii)         </w:t>
      </w:r>
      <w:r>
        <w:rPr>
          <w:rFonts w:ascii="Times New Roman" w:cs="Times New Roman" w:eastAsia="Times New Roman" w:hAnsi="Times New Roman"/>
          <w:sz w:val="18"/>
          <w:szCs w:val="18"/>
          <w:color w:val="000000"/>
        </w:rPr>
        <w:t>amend, waive or otherwise modify any term or provision (including the availability and conditions to funding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(but not the conditions to implementing Incremental Term Loans or Incremental Revolving Commitments pursuant to </w:t>
      </w:r>
      <w:r>
        <w:rPr>
          <w:rFonts w:ascii="Times New Roman" w:cs="Times New Roman" w:eastAsia="Times New Roman" w:hAnsi="Times New Roman"/>
          <w:sz w:val="18"/>
          <w:szCs w:val="18"/>
          <w:u w:val="single" w:color="auto"/>
          <w:color w:val="000000"/>
        </w:rPr>
        <w:t>Section 2.20(c)(vii)</w:t>
      </w:r>
      <w:r>
        <w:rPr>
          <w:rFonts w:ascii="Times New Roman" w:cs="Times New Roman" w:eastAsia="Times New Roman" w:hAnsi="Times New Roman"/>
          <w:sz w:val="18"/>
          <w:szCs w:val="18"/>
          <w:color w:val="000000"/>
        </w:rPr>
        <w:t xml:space="preserve">) with respect to Incremental Term Loans and Incremental Revolving Commitments, under </w:t>
      </w:r>
      <w:r>
        <w:rPr>
          <w:rFonts w:ascii="Times New Roman" w:cs="Times New Roman" w:eastAsia="Times New Roman" w:hAnsi="Times New Roman"/>
          <w:sz w:val="18"/>
          <w:szCs w:val="18"/>
          <w:u w:val="single" w:color="auto"/>
          <w:color w:val="000000"/>
        </w:rPr>
        <w:t>Section 2.21</w:t>
      </w:r>
      <w:r>
        <w:rPr>
          <w:rFonts w:ascii="Times New Roman" w:cs="Times New Roman" w:eastAsia="Times New Roman" w:hAnsi="Times New Roman"/>
          <w:sz w:val="18"/>
          <w:szCs w:val="18"/>
          <w:color w:val="000000"/>
        </w:rPr>
        <w:t xml:space="preserve"> with respect to Refinancing Term Loans and Other Revolving Commitments and under </w:t>
      </w:r>
      <w:r>
        <w:rPr>
          <w:rFonts w:ascii="Times New Roman" w:cs="Times New Roman" w:eastAsia="Times New Roman" w:hAnsi="Times New Roman"/>
          <w:sz w:val="18"/>
          <w:szCs w:val="18"/>
          <w:u w:val="single" w:color="auto"/>
          <w:color w:val="000000"/>
        </w:rPr>
        <w:t>Section 2.22</w:t>
      </w:r>
      <w:r>
        <w:rPr>
          <w:rFonts w:ascii="Times New Roman" w:cs="Times New Roman" w:eastAsia="Times New Roman" w:hAnsi="Times New Roman"/>
          <w:sz w:val="18"/>
          <w:szCs w:val="18"/>
          <w:color w:val="000000"/>
        </w:rPr>
        <w:t xml:space="preserve"> with respect to Extended Term Loans or Extended Revolving Commitments and, in each case, the rate of interest applicable thereto) which directly and adversely affects Lenders of one or more Incremental Term Loans, Incremental Revolving Commitments, Refinancing Term Loans, Other Revolving Commitments, Extended Term Loans or Extended Revolving Commitments and does not directly and adversely affect Lenders under any other Facility, in each case, without the written consent of the Required Facility Lenders under such applicable Incremental Term Loans, Incremental Revolving Commitments, Refinancing Term Loans, Other Revolving Commitments, Extended Term Loans or Extended Revolving Commitments (and in the case of multiple Facilities which are affected, with respect to any such Facility, such consent shall be effected by the Required Facility Lenders of such Facility);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however, that the amendments, waivers and other modifications described in this </w:t>
      </w:r>
      <w:r>
        <w:rPr>
          <w:rFonts w:ascii="Times New Roman" w:cs="Times New Roman" w:eastAsia="Times New Roman" w:hAnsi="Times New Roman"/>
          <w:sz w:val="18"/>
          <w:szCs w:val="18"/>
          <w:u w:val="single" w:color="auto"/>
          <w:color w:val="000000"/>
        </w:rPr>
        <w:t>clause (viii)</w:t>
      </w:r>
      <w:r>
        <w:rPr>
          <w:rFonts w:ascii="Times New Roman" w:cs="Times New Roman" w:eastAsia="Times New Roman" w:hAnsi="Times New Roman"/>
          <w:sz w:val="18"/>
          <w:szCs w:val="18"/>
          <w:color w:val="000000"/>
        </w:rPr>
        <w:t xml:space="preserve"> shall not require the consent of any Lenders other than the Required Facility Lenders under such applicable Incremental Term Loans, Incremental Revolving Commitments, Refinancing Term Loans, Other Revolving Commitments, Extended Term Loans or Extended Revolving Commitments, as the case may be, and</w:t>
      </w:r>
    </w:p>
    <w:p>
      <w:pPr>
        <w:spacing w:after="0" w:line="18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except as provided by operation of any applicable Law, subordinate the Obligations or the Liens granted hereunder or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other Loan Documents to any other Indebtedness (other than the subordination of the Liens granted hereunder (A) as provided under </w:t>
      </w:r>
      <w:r>
        <w:rPr>
          <w:rFonts w:ascii="Times New Roman" w:cs="Times New Roman" w:eastAsia="Times New Roman" w:hAnsi="Times New Roman"/>
          <w:sz w:val="18"/>
          <w:szCs w:val="18"/>
          <w:u w:val="single" w:color="auto"/>
          <w:color w:val="000000"/>
        </w:rPr>
        <w:t>Section 9.18(b)(vii)</w:t>
      </w:r>
      <w:r>
        <w:rPr>
          <w:rFonts w:ascii="Times New Roman" w:cs="Times New Roman" w:eastAsia="Times New Roman" w:hAnsi="Times New Roman"/>
          <w:sz w:val="18"/>
          <w:szCs w:val="18"/>
          <w:color w:val="000000"/>
        </w:rPr>
        <w:t xml:space="preserve"> or (B) as otherwise permitted under this Agreement on the Closing Date), in each case without the prior written consent of each directly and adversely affected Lender; provided, however, that neither this </w:t>
      </w:r>
      <w:r>
        <w:rPr>
          <w:rFonts w:ascii="Times New Roman" w:cs="Times New Roman" w:eastAsia="Times New Roman" w:hAnsi="Times New Roman"/>
          <w:sz w:val="18"/>
          <w:szCs w:val="18"/>
          <w:u w:val="single" w:color="auto"/>
          <w:color w:val="000000"/>
        </w:rPr>
        <w:t>clause (ix)</w:t>
      </w:r>
      <w:r>
        <w:rPr>
          <w:rFonts w:ascii="Times New Roman" w:cs="Times New Roman" w:eastAsia="Times New Roman" w:hAnsi="Times New Roman"/>
          <w:sz w:val="18"/>
          <w:szCs w:val="18"/>
          <w:color w:val="000000"/>
        </w:rPr>
        <w:t xml:space="preserve"> nor </w:t>
      </w:r>
      <w:r>
        <w:rPr>
          <w:rFonts w:ascii="Times New Roman" w:cs="Times New Roman" w:eastAsia="Times New Roman" w:hAnsi="Times New Roman"/>
          <w:sz w:val="18"/>
          <w:szCs w:val="18"/>
          <w:u w:val="single" w:color="auto"/>
          <w:color w:val="000000"/>
        </w:rPr>
        <w:t>clause (vii)</w:t>
      </w:r>
      <w:r>
        <w:rPr>
          <w:rFonts w:ascii="Times New Roman" w:cs="Times New Roman" w:eastAsia="Times New Roman" w:hAnsi="Times New Roman"/>
          <w:sz w:val="18"/>
          <w:szCs w:val="18"/>
          <w:color w:val="000000"/>
        </w:rPr>
        <w:t xml:space="preserve"> above shall restrict the “first out” revolving loans and commitments under the Superpriority Facility up to a stated principal amount outstanding of $175,000,000 in the aggregate or any “debtor in possession” financing.</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no such agreement shall amend, modify or otherwise affect the rights (including the payment of fees to) or duties of an L/C Issuer,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or the Collateral Agent hereunder or under the other Loan Documents without the prior written consent of such L/C Issuer, the Administrative Agent or the Collateral Agent, as applicable;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purposes of any amendment or modification that increases the aggregate outstanding amount of Superpriority Facilities permitted by this Agreement, Exiting Term Lenders shall be disregarded in determining Required Term Lenders. Each Lender shall be bound by any waiver, amendment or modification authorized by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any consent by any Lender pursuant to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bind any assignee of such Lender. Notwithstanding anything to the contrary in the Loan Documents, no Defaulting Lender shall have any right to approve or disapprove any waiver, amendment or modification hereunder (and any waiver, amendment or modification which by its terms requires the consent of all Lenders, each affected Lender or each directly and adversely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each affected Lender or each directly and adversely affected Lender that by its terms materially and adversely affects any Defaulting Lender (if such Lender were not a Defaulting Lender) to a greater extent than other affected Lenders.</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Notwithstanding anything to the contrary in the Loan Documents, without the consent of any other Person, the Loan Parties and the Administrative Agent and/or Collateral Agent may (in their respective sole discretion, or shall, to the extent required by any Loan Document) enter into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(it being understood that entry into any such new agreement or instrument may be in any form reasonably satisfactory to the Administrative Agent or Collateral Agent, as applicable).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6" w:name="page347"/>
    <w:bookmarkEnd w:id="34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in any Loan Document, the Borrower and the Administrative Agent may enter into any Incremental Amendment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any Refinancing Amendment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any Extension Amendment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such Incremental Amendments, Refinancing Amendments and Extension Amendments shall be effective to amend the terms of this Agreement and the other applicable Loan Documents, in each case, without any further action or consent of any other party to any Loan Document. In addition, in connection with the incurrence of any Loans or other Indebtedness intended to be secured by Parity Liens or Junior Liens or intended to be unsecured pursuant to any Incremental Amendment or Refinancing Amendment or any Permitted Debt Exchanges, the Borrower, the Administrative Agent and/or the Collateral Agent may, without the need to obtain consent of any other Lender, make changes to the Loan Documents reasonably satisfactory to the Borrower, the Administrative Agent and/or the Collateral Agent to reflect the provisions of this Agreement, including but not limited to entering into, amending, amending and restating or otherwise modifying any intercreditor agreement contemplated by this Agreement by the Administrative Agent and/or the Collateral Agent to facilitate the incurrence of such Indebtedness in a manner that is not adverse to the Lenders in any material respect.</w:t>
      </w:r>
    </w:p>
    <w:p>
      <w:pPr>
        <w:spacing w:after="0" w:line="19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(e)             Notwithstanding anything to the contrary in any Loan Document, without the consent of any other Person, the Loan Parties and the Administrative Agent and/or Collateral Agent may (in their respective sole discretion, or shall, to the extent required by any Loan Document), waive, amend or otherwise modify any Loan Document with the written consent of the Administrative Agent and/or Collateral Agent and the Borrower to</w:t>
      </w:r>
    </w:p>
    <w:p>
      <w:pPr>
        <w:spacing w:after="0" w:line="1" w:lineRule="exact"/>
        <w:rPr>
          <w:sz w:val="20"/>
          <w:szCs w:val="20"/>
          <w:color w:val="auto"/>
        </w:rPr>
      </w:pPr>
    </w:p>
    <w:p>
      <w:pPr>
        <w:jc w:val="both"/>
        <w:ind w:firstLine="8"/>
        <w:spacing w:after="0" w:line="252" w:lineRule="auto"/>
        <w:tabs>
          <w:tab w:leader="none" w:pos="2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correct, amend, cure or resolve any ambiguity, omission, defect, typographical error, inconsistency or manifest error therein (including for the foregoing, in respect of accounting or financial matters), (ii) address matters of an immaterial nature in such Loan Document, (iii) make administrative and operational changes not adverse to any Lender, (iv) to otherwise enhance the rights and benefits of Lenders, or (v) adhere to local law or the reasonable advice of local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9.08(e)</w:t>
      </w:r>
      <w:r>
        <w:rPr>
          <w:rFonts w:ascii="Times New Roman" w:cs="Times New Roman" w:eastAsia="Times New Roman" w:hAnsi="Times New Roman"/>
          <w:sz w:val="18"/>
          <w:szCs w:val="18"/>
          <w:color w:val="auto"/>
        </w:rPr>
        <w:t>, in all events any such waiver, amendment or modification shall become effective without any further action or the consent of any other Person if the same is not objected to in writing by the Required Lenders within five Business Days following receipt of notice thereof.</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in any Loan Document, any amendment contemplated by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in connection with the use or administration of Term SOFR or a Benchmark Transition Event, as applicable, shall be effective as contemplated by such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as applicable.</w:t>
      </w:r>
    </w:p>
    <w:p>
      <w:pPr>
        <w:spacing w:after="0" w:line="17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herein to the contrary, if at any time the applicable interest rate, together with all fees and charges that are treated as interest under applicable law (collectively, the “</w:t>
      </w:r>
      <w:r>
        <w:rPr>
          <w:rFonts w:ascii="Times New Roman" w:cs="Times New Roman" w:eastAsia="Times New Roman" w:hAnsi="Times New Roman"/>
          <w:sz w:val="18"/>
          <w:szCs w:val="18"/>
          <w:b w:val="1"/>
          <w:bCs w:val="1"/>
          <w:i w:val="1"/>
          <w:iCs w:val="1"/>
          <w:color w:val="auto"/>
        </w:rPr>
        <w:t>Charges</w:t>
      </w:r>
      <w:r>
        <w:rPr>
          <w:rFonts w:ascii="Times New Roman" w:cs="Times New Roman" w:eastAsia="Times New Roman" w:hAnsi="Times New Roman"/>
          <w:sz w:val="18"/>
          <w:szCs w:val="18"/>
          <w:color w:val="auto"/>
        </w:rPr>
        <w:t>”), as provided for herein or in any other document executed in connection herewith, or otherwise contracted for, charged, received, taken or reserved by any Lender, shall exceed the maximum lawful rate (the “</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xml:space="preserve">”) that may be contracted for, charged, taken, received or reserved by such Lender in accordance with applicable law, the rate of interest payable hereunder, together with all Charges payable to such Lender, shall be limited to the Maximum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excess amount shall be paid to such Lender on subsequent payment dates to the extent not exceeding the legal limitation.</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AND THE OTHER LOAN DOCUMENTS REPRESENT THE FINAL AGREEMENT AMONG THE PARTIES AND MAY NOT BE CONTRADICTED BY EVIDENCE OF PRIOR, CONTEMPORANEOUS, OR SUBSEQUENT ORAL AGREEMENTS OF THE PARTIES. THERE ARE NO UNWRITTEN ORAL AGREEMENTS AMONG THE PARTIES. Any previous agreement among or representations from the parties or their Affiliates with respect to the subject matter hereof is superseded by this Agreement and the other Loan Documents.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7" w:name="page348"/>
    <w:bookmarkEnd w:id="34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AND THE OTHER LOAN DOCUMENTS, AS APPLICABLE, BY, AMONG OTHER THINGS, THE MUTUAL WAIVERS AND CERTIFICATIONS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endeavour in good-faith negotiations to replace the invalid, illegal or unenforceable provisions with valid provisions the economic effect of which comes as close as possible to that of the invalid, illegal or unenforceable provisions.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may be executed in two or more counterparts, each of which shall constitute an original but all of which, when taken together, shall constitute but one contract, and shall become effective as provided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Delivery of an executed counterpart to this Agreement by facsimile transmission or an electronic transmission of a PDF copy thereof shall be as effective as delivery of a manually signed original. Any such delivery shall be followed promptly by delivery of the manually signed original.</w:t>
      </w:r>
    </w:p>
    <w:p>
      <w:pPr>
        <w:spacing w:after="0" w:line="18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Jurisdiction; Consent to Service of Process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Each of the Borrower, its Restricted Subsidiaries, the Agents and the Lenders hereby irrevocably and unconditionally submits, for itself and its property, to the exclusive jurisdiction of any New York State court or federal court of the United States of America sitting in New York County, Borough of Manhattan,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The Borrower further irrevocably consents to the service of process in any action or proceeding in such courts by the mailing thereof by any parties thereto by registered or certified mail, postage prepaid, to the Borrower at the address specified for the Loan Parties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Each of the parties hereto agrees that a final judgment in any such action or proceeding shall be conclusive and may be enforced in other jurisdictions by suit on the judgment or in any other manner provided by law. Nothing in this Agreement (other than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shall affect any right that any Lender or Agent may otherwise have to bring any action or proceeding relating to this Agreement or the other Loan Documents against the Borrower or any other Loan Party or their properties in the courts of any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8" w:name="page349"/>
    <w:bookmarkEnd w:id="34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Each of the Borrower, the Agents, and the Lenders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sitting in New York County, Borough of Manhattan. Each of the parties hereto hereby irrevocably waives, to the fullest extent permitted by law, the defense of an inconvenient forum to the maintenance of such action or proceeding in any such court.</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Lenders, the L/C Issuers, and the Agents agrees that it shall maintain in confidence any information relating to the Borrower and its Subsidiaries, their respective Affiliates and their respective Affiliates’ directors, managers, officers, trustees, investment advisors or agent, furnished to it by or on behalf of the Borrower or the other Loan Parties or such Subsidiary or Affiliate (other than information that (a) has become generally available to the public other than as a result of a disclosure by such party in breach of this Agreement, (b) has been independently developed by such Lender, such L/C Issuer or such Agent without violating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or (c) was available to such Lender, such L/C Issuer or such Agent from a third party having, to such Person’s actual knowledge, no obligations of confidentiality to the Borrower or any of its Subsidiaries or any such Affiliate) and shall not reveal the same other than to its directors, trustees, officers, employees, agents and advisors with a need to know or to any Person that approves or administers the Loans on behalf of such Lender (so long as each such Person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except: (i) to the extent necessary to comply with law or any legal process or the regulatory or supervisory requirements of any Governmental Authority (including bank examiners), the National Association of Insurance Commissioners or of any securities exchange on which securities of the disclosing party or any Affiliate of the disclosing party are listed or traded, (ii) as part of reporting or review procedures to Governmental Authorities (including bank examiners) or the National Association of Insurance Commissioners, (iii) to its parent companies, Affiliates or auditors (so long as each such Person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(iv) in connection with the exercise of any remedies under any Loan Document or in order to enforce its rights under any Loan Document in a legal proceeding,</w:t>
      </w:r>
    </w:p>
    <w:p>
      <w:pPr>
        <w:spacing w:after="0" w:line="2" w:lineRule="exact"/>
        <w:rPr>
          <w:sz w:val="20"/>
          <w:szCs w:val="20"/>
          <w:color w:val="auto"/>
        </w:rPr>
      </w:pPr>
    </w:p>
    <w:p>
      <w:pPr>
        <w:jc w:val="both"/>
        <w:ind w:firstLine="8"/>
        <w:spacing w:after="0" w:line="251" w:lineRule="auto"/>
        <w:tabs>
          <w:tab w:leader="none" w:pos="2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prospective assignee of, or prospective Participant in, any of its rights under this Agreement (so long as such Person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or on terms at least as restrictive as those set forth in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in accordance with the standard processes of the Agent or customary market standards for dissemination of such type of information, (vi) to any direct or indirect contractual counterparty in Swap Agreements or such contractual counterparty’s professional advisor (so long as each such contractual counterparty agrees to be bound by the provisions of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or on terms at least as restrictive as those set forth in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and each such professional advisor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in accordance with the standard processes of the Agent or customary market standards for dissemination of such type of information, (vii) on a confidential basis to (x) any rating agency when required by such rating agency in connection with rating the Borrower or its Subsidiaries or the Loans (it being understood that, prior to any such disclosure, such rating agency shall undertake to preserve the confidentiality of any Information relating to the Loan Parties and their Subsidiaries received by it) or (y) the CUSIP Service Bureau or any similar agency in connection with the issuance and monitoring of CUSIP numbers with respect to the Facilities; and (viii) with the prior written consent of the Borrower. In addition, each of the Agents, the L/C Issuers and the Lenders may disclose the existence of this Agreement and publicly available information about this Agreement to market data collectors, similar service providers to the lending industry and service providers to the Agents, the L/C Issuers and the Lenders in connection with the administration of this Agreement, the other Loan Documents and the Credit Extensions. If a Lender, an L/C Issuer or an Agent is requested or required to disclose any such information (other than to its bank examiners and similar regulators, or to internal or external auditors) pursuant to or as required by law or legal process or subpoena, to the extent reasonably practicable it shall give prompt notice thereof to the Borrower so that the Borrower may seek an appropriate protective order at the Borrower’s sole expense and such Lender, L/C Issuer or Agent will cooperate with the Borrower (or the applicable Subsidiary or Affiliate) in seeking such protective order.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9" w:name="page350"/>
    <w:bookmarkEnd w:id="349"/>
    <w:p>
      <w:pPr>
        <w:ind w:left="1300"/>
        <w:spacing w:after="0"/>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Delivery</w:t>
      </w:r>
      <w:r>
        <w:rPr>
          <w:rFonts w:ascii="Times New Roman" w:cs="Times New Roman" w:eastAsia="Times New Roman" w:hAnsi="Times New Roman"/>
          <w:sz w:val="18"/>
          <w:szCs w:val="18"/>
          <w:color w:val="auto"/>
        </w:rPr>
        <w:t>. (i) Each Loan Party hereby agrees that it will use all reasonable efforts to provide to the Administrative Agent all information, documents and other materials that it is obligated to furnish to the Administrative Agent pursuant to this Agreement and any other Loan Document,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5:00 p.m. (New York City time) on the scheduled date therefor, (C) provides notice of any Default or Event of Default under this Agreement or (D) is required to be delivered to satisfy any condition precedent to the effectiveness of this Agreement and/or any borrowing or other extension of credit hereunder (all such non-excluded communications collectively, the “</w:t>
      </w: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xml:space="preserve">”), by transmitting the Communications in an electronic/soft medium in a format reasonably acceptable to the Administrative Agent at the address referenced in </w:t>
      </w:r>
      <w:r>
        <w:rPr>
          <w:rFonts w:ascii="Times New Roman" w:cs="Times New Roman" w:eastAsia="Times New Roman" w:hAnsi="Times New Roman"/>
          <w:sz w:val="18"/>
          <w:szCs w:val="18"/>
          <w:u w:val="single" w:color="auto"/>
          <w:color w:val="auto"/>
        </w:rPr>
        <w:t>Section 9.01(a)(ii)</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shall prejudice the right of the Agents, the Arrangers or any Lender or any Loan Party to give any notice or other communication pursuant to this Agreement or any other Loan Document in any other manner specified in this Agreement or any other Loan Document.</w:t>
      </w:r>
    </w:p>
    <w:p>
      <w:pPr>
        <w:spacing w:after="0" w:line="194"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Each Lender agrees that notice to it (as provided in the next sentence) specifying that the Communications have been posted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Platform (as defined below) shall constitute effective delivery of the Communications to such Lender for purposes of the Loan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Posting</w:t>
      </w:r>
      <w:r>
        <w:rPr>
          <w:rFonts w:ascii="Times New Roman" w:cs="Times New Roman" w:eastAsia="Times New Roman" w:hAnsi="Times New Roman"/>
          <w:sz w:val="18"/>
          <w:szCs w:val="18"/>
          <w:color w:val="auto"/>
        </w:rPr>
        <w:t>. Each Loan Party further agrees that the Administrative Agent may make the Communications available to the Lenders by posting the Communications on IntraLinks, SyndTrak or a substantially similar electronic transmission system (the “</w:t>
      </w:r>
      <w:r>
        <w:rPr>
          <w:rFonts w:ascii="Times New Roman" w:cs="Times New Roman" w:eastAsia="Times New Roman" w:hAnsi="Times New Roman"/>
          <w:sz w:val="18"/>
          <w:szCs w:val="18"/>
          <w:b w:val="1"/>
          <w:bCs w:val="1"/>
          <w:i w:val="1"/>
          <w:iCs w:val="1"/>
          <w:color w:val="auto"/>
        </w:rPr>
        <w:t>Platform</w:t>
      </w:r>
      <w:r>
        <w:rPr>
          <w:rFonts w:ascii="Times New Roman" w:cs="Times New Roman" w:eastAsia="Times New Roman" w:hAnsi="Times New Roman"/>
          <w:sz w:val="18"/>
          <w:szCs w:val="18"/>
          <w:color w:val="auto"/>
        </w:rPr>
        <w:t>”). The Borrower hereby acknowledges that (i) the Administrative Agent and/or the Arrangers will make available to the Lenders materials and/or information provided by or on behalf of the Borrower hereunder (collectively, “</w:t>
      </w:r>
      <w:r>
        <w:rPr>
          <w:rFonts w:ascii="Times New Roman" w:cs="Times New Roman" w:eastAsia="Times New Roman" w:hAnsi="Times New Roman"/>
          <w:sz w:val="18"/>
          <w:szCs w:val="18"/>
          <w:b w:val="1"/>
          <w:bCs w:val="1"/>
          <w:i w:val="1"/>
          <w:iCs w:val="1"/>
          <w:color w:val="auto"/>
        </w:rPr>
        <w:t>Borrower Materials</w:t>
      </w:r>
      <w:r>
        <w:rPr>
          <w:rFonts w:ascii="Times New Roman" w:cs="Times New Roman" w:eastAsia="Times New Roman" w:hAnsi="Times New Roman"/>
          <w:sz w:val="18"/>
          <w:szCs w:val="18"/>
          <w:color w:val="auto"/>
        </w:rPr>
        <w:t>”) by posting the Borrower Materials on the Platform and (ii) certain of the Lenders may have personnel who do not wish to receive material non-public information with respect to the Borrower or its Subsidiaries, or the respective securities of any of the foregoing (each, a “</w:t>
      </w:r>
      <w:r>
        <w:rPr>
          <w:rFonts w:ascii="Times New Roman" w:cs="Times New Roman" w:eastAsia="Times New Roman" w:hAnsi="Times New Roman"/>
          <w:sz w:val="18"/>
          <w:szCs w:val="18"/>
          <w:b w:val="1"/>
          <w:bCs w:val="1"/>
          <w:i w:val="1"/>
          <w:iCs w:val="1"/>
          <w:color w:val="auto"/>
        </w:rPr>
        <w:t>Public Lender</w:t>
      </w:r>
      <w:r>
        <w:rPr>
          <w:rFonts w:ascii="Times New Roman" w:cs="Times New Roman" w:eastAsia="Times New Roman" w:hAnsi="Times New Roman"/>
          <w:sz w:val="18"/>
          <w:szCs w:val="18"/>
          <w:color w:val="auto"/>
        </w:rPr>
        <w:t xml:space="preserve">”). The Borrower hereby agrees that it will use commercially reasonable efforts to identify that portion of the Borrower Materials that may be distributed to the Public Lenders and that all such Borrower Materials shall be clearly and conspicuously marked “PUBLIC”. By marking Borrower Materials “PUBLIC,” the Borrower authorizes such Borrower Materials to be made available to a portion of the Platform designated “Public Investor,” which is intended to contain only information that is publicly available or not material information (though it may be sensitive and proprietary) with respect to the Borrower and its Subsidiaries or their respective securities for purposes of United States federal and state securities laws or is of a type that would be publicly available if the Borrower or its Subsidiaries were a public reporting company (in each case, as reasonably determined by the Borrower). Notwithstanding the foregoing, the Borrower shall not be under any obligation to mark any Borrower Materials “PUBLIC”.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Holdings or its Subsidiaries or their securities for purposes of United States federal or state securities laws. The following Borrower Materials shall be deemed to be marked “PUBLIC” unless the Borrower notifies the Administrative Agent promptly that any such document contains material nonpublic information: (1) the Loan Documents (excluding schedules, certificates, computations and any documents related to the foregoing, unless consented to by the Borrower in writing), and (2) the information delivered pursuant to </w:t>
      </w:r>
      <w:r>
        <w:rPr>
          <w:rFonts w:ascii="Times New Roman" w:cs="Times New Roman" w:eastAsia="Times New Roman" w:hAnsi="Times New Roman"/>
          <w:sz w:val="18"/>
          <w:szCs w:val="18"/>
          <w:u w:val="single" w:color="auto"/>
          <w:color w:val="auto"/>
        </w:rPr>
        <w:t>Sections 4.02(g)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0" w:name="page351"/>
    <w:bookmarkEnd w:id="35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Platform.</w:t>
      </w:r>
      <w:r>
        <w:rPr>
          <w:rFonts w:ascii="Times New Roman" w:cs="Times New Roman" w:eastAsia="Times New Roman" w:hAnsi="Times New Roman"/>
          <w:sz w:val="18"/>
          <w:szCs w:val="18"/>
          <w:color w:val="auto"/>
        </w:rPr>
        <w:t xml:space="preserve"> The Platform is provided “as is” and “as available.” The Agent Parties do not warrant the adequacy of the Platform. No warranty of any kind, express, implied or statutory, including, without limitation, any warranty of merchantability, fitness for a particular purpose, non-infringement of third party rights or freedom from viruses or other code defects, is made by any Agent Party in connection with the Platform. In no event shall any Agent Party have any liability to the Loan Parties, any Lender or any other Person or entity for damages of any kind, including, without limitation, direct or indirect, special, incidental or consequential damages, losses or expenses (whether in tort, contract or otherwise) arising out of any Loan Party’s or the Administrative Agent’s or the Collateral Agent’s transmission of communications through the internet, except to the extent the liability of any Agent Party is found in a final non-appealable judgment by a court of competent jurisdiction to have resulted primarily from such Agent Party’s gross negligence or willful misconduct.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to the contrary in the Loan Documents:</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after Payment in Full, the Collateral shall be automatically released from any Liens created by the Loan Documents, and the Loan Documents and all obligations (other than those expressly stated to survive such termination) of the Administrative Agent, the L/C Issuers, the Lenders and each Loan Party under the Loan Documents shall automatically terminate and each Guarantor shall be released from any Guaranty provided under the Loan Documents for the benefit any Secured Party, all without delivery of any instrument or performance of any act by any Person.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the following Collateral shall be automatically released, or in the case of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below, subordinated from the Liens created by the Loan Documents without delivery of any instrument or performance of any act by any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upon a Disposition of Collateral permitted hereunder to a non-Loan Party, the Disposed of Collateral;</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upon a designation of a Restricted Subsidiary as an Unrestricted Subsidiary permitted hereunder, the Collateral owned by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Unrestricted Subsidiary;</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(iii)           </w:t>
      </w:r>
      <w:r>
        <w:rPr>
          <w:rFonts w:ascii="Times New Roman" w:cs="Times New Roman" w:eastAsia="Times New Roman" w:hAnsi="Times New Roman"/>
          <w:sz w:val="18"/>
          <w:szCs w:val="18"/>
          <w:color w:val="000000"/>
        </w:rPr>
        <w:t>with respect to the Person acting as Holdings, upon such Person being replaced as Holdings pursuant to the definition thereof,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Collateral owned by such Person;</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(iv)           </w:t>
      </w:r>
      <w:r>
        <w:rPr>
          <w:rFonts w:ascii="Times New Roman" w:cs="Times New Roman" w:eastAsia="Times New Roman" w:hAnsi="Times New Roman"/>
          <w:sz w:val="18"/>
          <w:szCs w:val="18"/>
          <w:color w:val="000000"/>
        </w:rPr>
        <w:t>upon the approval, authorization or ratification in writing by the Required Lenders (or such other percentage of the Lenders whose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consent is required by </w:t>
      </w:r>
      <w:r>
        <w:rPr>
          <w:rFonts w:ascii="Times New Roman" w:cs="Times New Roman" w:eastAsia="Times New Roman" w:hAnsi="Times New Roman"/>
          <w:sz w:val="18"/>
          <w:szCs w:val="18"/>
          <w:u w:val="single" w:color="auto"/>
          <w:color w:val="000000"/>
        </w:rPr>
        <w:t>Section 9.08(b)(iv)</w:t>
      </w:r>
      <w:r>
        <w:rPr>
          <w:rFonts w:ascii="Times New Roman" w:cs="Times New Roman" w:eastAsia="Times New Roman" w:hAnsi="Times New Roman"/>
          <w:sz w:val="18"/>
          <w:szCs w:val="18"/>
          <w:color w:val="000000"/>
        </w:rPr>
        <w:t>) of the release of any Collateral, such Collateral;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1" w:name="page352"/>
    <w:bookmarkEnd w:id="351"/>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upon a release of any Collateral under the terms of each applicable Security Document or upon such Collateral no longer being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to be perfected under the Collateral and Guarantee Requirement, such Collateral;</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upon a Guarantor no longer being a Guarantor due to the satisfaction of the requirements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9.18(c)</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Collateral owned by such Guarantor;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subordinate any Lien on any Mortgaged Property if required under the terms of any lease, easement, right of way or similar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affecting the Mortgaged Property provided such lease, easement, right of way or similar agreement is permitted by </w:t>
      </w:r>
      <w:r>
        <w:rPr>
          <w:rFonts w:ascii="Times New Roman" w:cs="Times New Roman" w:eastAsia="Times New Roman" w:hAnsi="Times New Roman"/>
          <w:sz w:val="18"/>
          <w:szCs w:val="18"/>
          <w:u w:val="single" w:color="auto"/>
          <w:color w:val="000000"/>
        </w:rPr>
        <w:t>Section 6.02</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Guarantor shall be automatically released from the Guaranty without delivery of any instrument or performance of any act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upon a designation of such Guarantor as an Unrestricted Subsidiary permitted hereunder;</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upon such Guarantor no longer being a Guarantor by virtue of the definition thereof, of becoming an Excluded Subsidiary or of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transaction permitted hereunder;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in the case of any such Guarantor that becomes an Excluded Subsidiary solely as a result of becoming a non-Wholly Owned Subsidiary, such Guarantor shall only be released from its obligations under the Guaranty pursuant to this </w:t>
      </w:r>
      <w:r>
        <w:rPr>
          <w:rFonts w:ascii="Times New Roman" w:cs="Times New Roman" w:eastAsia="Times New Roman" w:hAnsi="Times New Roman"/>
          <w:sz w:val="18"/>
          <w:szCs w:val="18"/>
          <w:u w:val="single" w:color="auto"/>
          <w:color w:val="000000"/>
        </w:rPr>
        <w:t>clause</w:t>
      </w:r>
    </w:p>
    <w:p>
      <w:pPr>
        <w:spacing w:after="0" w:line="1" w:lineRule="exact"/>
        <w:rPr>
          <w:sz w:val="20"/>
          <w:szCs w:val="20"/>
          <w:color w:val="auto"/>
        </w:rPr>
      </w:pPr>
    </w:p>
    <w:p>
      <w:pPr>
        <w:ind w:left="920" w:hanging="264"/>
        <w:spacing w:after="0"/>
        <w:tabs>
          <w:tab w:leader="none" w:pos="920" w:val="left"/>
        </w:tabs>
        <w:numPr>
          <w:ilvl w:val="0"/>
          <w:numId w:val="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if such Subsidiary ceases to be Controlled by the Borrower;</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with respect to the Person acting as Holdings, upon such Person being replaced as Holdings pursuant to the definition thereof,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Collateral owned by such Person;</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upon the approval, authorization or ratification in writing by the Required Lenders (or such other percentage of the Lenders whose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consent is required by </w:t>
      </w:r>
      <w:r>
        <w:rPr>
          <w:rFonts w:ascii="Times New Roman" w:cs="Times New Roman" w:eastAsia="Times New Roman" w:hAnsi="Times New Roman"/>
          <w:sz w:val="18"/>
          <w:szCs w:val="18"/>
          <w:u w:val="single" w:color="auto"/>
          <w:color w:val="000000"/>
        </w:rPr>
        <w:t>Section 9.08(b)(iv)</w:t>
      </w:r>
      <w:r>
        <w:rPr>
          <w:rFonts w:ascii="Times New Roman" w:cs="Times New Roman" w:eastAsia="Times New Roman" w:hAnsi="Times New Roman"/>
          <w:sz w:val="18"/>
          <w:szCs w:val="18"/>
          <w:color w:val="000000"/>
        </w:rPr>
        <w:t>); or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upon the release of such Guarantor under the terms of the Guaranty, or upon such Guarantor no longer being required to be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Guarantor under the Collateral and Guarantee Requirement;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 Guarantor shall be automatically released from the Guaranty solely by virtue of becoming a non-Wholly Owned Subsidiary of the Borrower or any other Guarantor unless such Guarantor ceases to be Controlled by the Borrower.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In connection with any termination or release of Collateral (including of property no longer constituting Collateral by virtue of any property becoming an Excluded Asset) from the Liens securing the Secured Obligations and in connection with any sale, transfer or other Disposition or a release of a Guarantor from the Guaranty (including Subsidiaries no longer constituting a Guarantor by virtue of the definition thereof, of becoming an Excluded Subsidiary or of a transaction permitted hereunder (subject to </w:t>
      </w:r>
      <w:r>
        <w:rPr>
          <w:rFonts w:ascii="Times New Roman" w:cs="Times New Roman" w:eastAsia="Times New Roman" w:hAnsi="Times New Roman"/>
          <w:sz w:val="18"/>
          <w:szCs w:val="18"/>
          <w:u w:val="single" w:color="auto"/>
          <w:color w:val="auto"/>
        </w:rPr>
        <w:t>Section 9.18(c)</w:t>
      </w:r>
      <w:r>
        <w:rPr>
          <w:rFonts w:ascii="Times New Roman" w:cs="Times New Roman" w:eastAsia="Times New Roman" w:hAnsi="Times New Roman"/>
          <w:sz w:val="18"/>
          <w:szCs w:val="18"/>
          <w:color w:val="auto"/>
        </w:rPr>
        <w:t>)), the Agents shall, in each case:</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in the case of termination or release of Collateral from the Liens securing the Secured Obligations, (A) execute and deliver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Party, at such Loan Party’s expense, all documents that such Loan Party shall reasonably request to evidence such termination or release (including (1) UCC termination statements or (2) in the case of a release of Mortgages, a release) and (B) return to the Borrower the possessory Collateral that is in the possession of the Collateral Agent and is the subject of such release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upon request by the Administrative Agent, the Borrower shall deliver to the Collateral Agent a certificate of a Responsible Officer certifying that such transaction has been or was consummated in compliance with the Loan Documents),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2" w:name="page353"/>
    <w:bookmarkEnd w:id="352"/>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in the case of a release of a Guarantor, at the Borrower’s expense, execute and deliver a written release in form and substance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reasonably satisfactory to the Collateral Agent, to evidence the release of the Guarantor promptly upon the reasonable request of the Borrower.</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Any representation, warranty or covenant contained in any Loan Document relating to any such Guarantor or Collateral subject to release pursuant to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shall no longer be deemed to be made upon such release.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Any execution and delivery of documents, or the taking of any other action, by the Agents pursuant to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shall be without recourse to or warranty by the Agents.</w:t>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U.S.A. PATRIOT Act and Similar Legislation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hereby notifies each Loan Party that pursuant to the requirements of the U.S.A. PATRIOT Act and similar legislation (including applicable anti-money laundering laws), as applicable, it is required to obtain, verify and record information that identifies the Loan Parties, which information includes the name and address of each Loan Party and other information that will allow the Lenders to identify such Loan Party in accordance with such legislation. Each Loan Party agrees to furnish such information promptly upon request of a Lender. Each Lender shall be responsible for satisfying its own requirements in respect of obtaining all such information.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for the purposes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the Administrative Agent could purchase the first mentioned currency with such other currency at the Administrative Agent’s principal office in New York City on the Business Day preceding that on which final judgment is given.</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Agent, each Lender and their respective Affiliates (collectively, solely for purposes of this paragraph,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may have economic interests that conflict with those of the Borrower and the other Loan Parties. The Borrower hereby agrees that subject to applicable law, nothing in the Loan Documents or otherwise will be deemed to create an advisory, fiduciary or agency relationship or fiduciary or other implied duty between the Lenders and the Loan Parties, their equityholders or their Affiliates. The Borrower hereby acknowledges and agrees that (a) the transactions contemplated by the Loan Documents are arm’s-length commercial transactions between the Lenders, on the one hand, and the Loan Parties, on the other, (b) in connection therewith and with the process leading to such transaction none of the Lenders is acting as the agent or fiduciary of any Loan Party, its management, equityholders, creditors or any other person, (c) no Lender has assumed an advisory or fiduciary responsibility in favor of any Loan Party with respect to the transactions contemplated hereby or the process leading thereto (irrespective of whether any Lender or any of its Affiliates has advised or is currently advising such Loan Party on other matters) or any other obligation to any Loan Party except the obligations expressly set forth in the Loan Documents, (d) the Borrower and each other Loan Party has consulted its own legal and financial advisors to the extent it has deemed appropriate and (e) the Lenders may be engaged in a broad range of transactions that involve interests that differ from those of the Borrower and its Affiliates and no Lender has an obligation to disclose any such interests to the Borrower or its Affiliates. The Borrower further acknowledges and agrees that it is responsible for making its own independent judgment with respect to such transactions and the process leading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3" w:name="page354"/>
    <w:bookmarkEnd w:id="35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in this Agreement or any other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to any Lender that is an Affected Financial Institution;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a reduction in full or in part or cancellation of any such liability;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conversion of all, or a portion of, such liability into shares or other instruments of ownership in such Affected Financial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variation of the terms of such liability in connection with the exercise of the Write-Down and Conversion Powers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Resolution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Certain ERISA Matters.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Agents and their respective Affiliates that at least one of the following is and will be true:</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such Lender is not using “plan assets” (within the meaning of 29 CFR § 2510.3-101, as modified by Section 3(42) of ERISA)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one or more Benefit Plans in connection with the Loans, Letters of Credit or the Commitments,</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prohibited transaction exemption set forth in one or more PTEs, such as PTE 84-14 (a class exemption for certain transactions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Letters of Credit, the Commitments and this Agreement,</w:t>
      </w:r>
    </w:p>
    <w:p>
      <w:pPr>
        <w:spacing w:after="0" w:line="18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such Lender is an investment fund managed by a “Qualified Professional Asset Manager” (within the meaning of Part VI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PTE 84-14), (B) such Qualified Professional Asset Manager made the investment decision on behalf of such Lender to enter into, participate in, administer and perform the Loans, Letters of Credit, the Commitments and this Agreement, (C) the entrance into, participation in, administration of and performance of the Loans, Letters of Credit, the Commitments and this Agreement satisfies the requirements of sub-sections (b) through</w:t>
      </w:r>
    </w:p>
    <w:p>
      <w:pPr>
        <w:spacing w:after="0" w:line="3" w:lineRule="exact"/>
        <w:rPr>
          <w:sz w:val="20"/>
          <w:szCs w:val="20"/>
          <w:color w:val="auto"/>
        </w:rPr>
      </w:pPr>
    </w:p>
    <w:p>
      <w:pPr>
        <w:jc w:val="both"/>
        <w:ind w:left="660" w:hanging="4"/>
        <w:spacing w:after="0" w:line="255" w:lineRule="auto"/>
        <w:tabs>
          <w:tab w:leader="none" w:pos="9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Part I of PTE 84-14 and (D) to the best knowledge of such Lender, the requirements of subsection (a) of Part I of PTE 84-14 are satisfied with respect to such Lender’s entrance into, participation in, administration of and performance of the Loans, Letters of Credit, the Commitments and this Agreement, 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4" w:name="page355"/>
    <w:bookmarkEnd w:id="354"/>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such other representation, warranty and covenant as may be agreed in writing between the Administrative Agent, in its sole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discretion, and such Lender.</w:t>
      </w:r>
    </w:p>
    <w:p>
      <w:pPr>
        <w:spacing w:after="0" w:line="16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(b)            In addition, unless sub-clause (i) in the immediately preceding clause (a) is true with respect to a Lender or such Lender has not provided another representation, warranty and covenant as provided in sub-clause (iv) in the immediately preceding clause (a), such Lender further</w:t>
      </w:r>
    </w:p>
    <w:p>
      <w:pPr>
        <w:ind w:firstLine="8"/>
        <w:spacing w:after="0" w:line="260" w:lineRule="auto"/>
        <w:tabs>
          <w:tab w:leader="none" w:pos="2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Agents and their respective Affiliates that:</w:t>
      </w:r>
    </w:p>
    <w:p>
      <w:pPr>
        <w:spacing w:after="0" w:line="181"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none of the Agents or their respective Affiliates is a fiduciary with respect to the assets of such Lender (including in connection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the reservation or exercise of any rights by the Administrative Agent under this Agreement, any Loan Document or any documents related to hereto or thereto),</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Person making the investment decision on behalf of such Lender with respect to the entrance into, participation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administration of and performance of the Loans, Letters of 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Person making the investment decision on behalf of such Lender with respect to the entrance into, participation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administration of and performance of the Loans, Letters of Credit, the Commitments and this Agreement is capable of evaluating investment risks independently, both in general and with regard to particular transactions and investment strategies (including in respect of the Obligations),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Person making the investment decision on behalf of such Lender with respect to the entrance into, participation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administration of and performance of the Loans, Letters of Credit, the Commitments and this Agreement is a fiduciary under ERISA or the Code, or both, with respect to the Loans, Letters of Credit, the Commitments and this Agreement and is responsible for exercising independent judgment in evaluating the transactions hereunder, and</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no fee or other compensation is being paid directly to the Agents or any their respective Affiliates for investment advice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opposed to other services) in connection with the Loans, Letters of Credit, the Commitments or this Agreement.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Agents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Letters of Credit, the Commitments and this Agreement, (ii) may recognize a gain if it extended the Loans, Letters of Credit or the Commitments for an amount less than the amount being paid for an interest in the Loans,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5" w:name="page356"/>
    <w:bookmarkEnd w:id="35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9.24.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to the contrary in this Agreement, any other Loan Document or any other document, certificate or instrument executed, furnished or delivered by any Loan Party pursuant hereto or thereto, none of the Secured Parties shall have any claims with respect to the transactions contemplated by the Loan Documents against Parent, any Sponsor, any present or future holder (whether direct or indirect) of any Equity Interests of any Loan Party (other than the Loan Parties), or, in each case, any of their respective Affiliates (other than the Loan Parties) (except, in each case, in accordance with and to the extent expressly set forth in the Loan Documents to which such holder of Equity Interests is a party), shareholders, officers, directors, employees representatives, controlling persons, executives or agents (collectively, the “</w:t>
      </w:r>
      <w:r>
        <w:rPr>
          <w:rFonts w:ascii="Times New Roman" w:cs="Times New Roman" w:eastAsia="Times New Roman" w:hAnsi="Times New Roman"/>
          <w:sz w:val="18"/>
          <w:szCs w:val="18"/>
          <w:b w:val="1"/>
          <w:bCs w:val="1"/>
          <w:i w:val="1"/>
          <w:iCs w:val="1"/>
          <w:color w:val="auto"/>
        </w:rPr>
        <w:t>Non-Recourse Persons</w:t>
      </w:r>
      <w:r>
        <w:rPr>
          <w:rFonts w:ascii="Times New Roman" w:cs="Times New Roman" w:eastAsia="Times New Roman" w:hAnsi="Times New Roman"/>
          <w:sz w:val="18"/>
          <w:szCs w:val="18"/>
          <w:color w:val="auto"/>
        </w:rPr>
        <w:t xml:space="preserve">”), such claims against such Non-Recourse Persons (including as may arise by operation of law) being expressly waived hereby; provided that the foregoing provisions of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shall not (a) constitute a waiver, release or discharge (or otherwise impair the enforceability) of any of the Secured Obligations, or of any of the terms, covenants, conditions, or provisions of this Agreement or any other Loan Document and the same shall continue (but without personal liability of the Non-Recourse Persons) until fully paid, discharged, observed or performed, (b) constitute a waiver, release or discharge of any lien or security interest purported to be created pursuant to the Security Documents (or otherwise impair the ability of any Secured Party to realize or foreclose upon any Collateral in accordance with the terms of the Loan Documents), (c) limit or restrict the right of the Administrative Agent, the Collateral Agent or any other Secured Party (or any permitted assignee, beneficiary or successor to any of them) to name any Loan Party or any other Person as a defendant in any action or suit for a judicial foreclosure or for the exercise of any other remedy under or with respect to (and, in each case, to the extent expressly set forth in) any Loan Document to which such Person is a party, or for injunction or specific performance, so long as no judgment in the nature of a deficiency judgment shall be enforced against any Non-Recourse Person or (d) release any Non-Recourse Person from liability (to the extent it would otherwise be liable) for its own gross negligence, fraudulent actions or willful misconduct as determined in a final non-appealable judgment of a court of competent jurisdiction. The limitations on recourse set forth in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shall survive the Payment in Full and the earlier termination of this Agreement.</w:t>
      </w:r>
    </w:p>
    <w:p>
      <w:pPr>
        <w:spacing w:after="0" w:line="19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9.25.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Agreement or any other agreement or instrument that is a QFC (as defined below) (such support, “</w:t>
      </w:r>
      <w:r>
        <w:rPr>
          <w:rFonts w:ascii="Times New Roman" w:cs="Times New Roman" w:eastAsia="Times New Roman" w:hAnsi="Times New Roman"/>
          <w:sz w:val="18"/>
          <w:szCs w:val="18"/>
          <w:b w:val="1"/>
          <w:bCs w:val="1"/>
          <w:i w:val="1"/>
          <w:iCs w:val="1"/>
          <w:color w:val="auto"/>
        </w:rPr>
        <w:t>QFC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i w:val="1"/>
          <w:i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i w:val="1"/>
          <w:i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In the event a Covered Entity (as defined below) that is party to a Supported QFC (each, a “</w:t>
      </w:r>
      <w:r>
        <w:rPr>
          <w:rFonts w:ascii="Times New Roman" w:cs="Times New Roman" w:eastAsia="Times New Roman" w:hAnsi="Times New Roman"/>
          <w:sz w:val="18"/>
          <w:szCs w:val="18"/>
          <w:b w:val="1"/>
          <w:bCs w:val="1"/>
          <w:i w:val="1"/>
          <w:i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(as defined below) of a Covered Party becomes subject to a proceeding under a U.S. Special Resolution Regime, Default Rights (as defined below)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6" w:name="page357"/>
    <w:bookmarkEnd w:id="356"/>
    <w:p>
      <w:pPr>
        <w:ind w:left="130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9.25</w:t>
      </w:r>
      <w:r>
        <w:rPr>
          <w:rFonts w:ascii="Times New Roman" w:cs="Times New Roman" w:eastAsia="Times New Roman" w:hAnsi="Times New Roman"/>
          <w:sz w:val="18"/>
          <w:szCs w:val="18"/>
          <w:color w:val="auto"/>
        </w:rPr>
        <w:t>, the following terms have the following meanings: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3"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jc w:val="both"/>
        <w:ind w:left="660"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7"/>
          <w:szCs w:val="17"/>
          <w:color w:val="auto"/>
        </w:rPr>
        <w:t xml:space="preserve">Section 9.26.      </w:t>
      </w:r>
      <w:r>
        <w:rPr>
          <w:rFonts w:ascii="Times New Roman" w:cs="Times New Roman" w:eastAsia="Times New Roman" w:hAnsi="Times New Roman"/>
          <w:sz w:val="17"/>
          <w:szCs w:val="17"/>
          <w:u w:val="single" w:color="auto"/>
          <w:color w:val="auto"/>
        </w:rPr>
        <w:t>Electronic Signatures</w:t>
      </w:r>
      <w:r>
        <w:rPr>
          <w:rFonts w:ascii="Times New Roman" w:cs="Times New Roman" w:eastAsia="Times New Roman" w:hAnsi="Times New Roman"/>
          <w:sz w:val="17"/>
          <w:szCs w:val="17"/>
          <w:color w:val="auto"/>
        </w:rPr>
        <w:t>. The words “execution,” “executed,” “signed,” “signature,” “delivery,” and words of like import in or relating to this Agreement or any document to be signed in connection with this Agreement and the transactions contemplated hereby (including, without limitation, amendments, supplements, modifications, waivers, joinders, notices and consents) shall be deemed to include electronic signatures, deliveries or the keeping of records in electronic form, each of which shall be of the same legal effect, validity and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to this Agreement consent to conduct the transactions contemplated hereunder by electronic means. Each party hereto represents and warrants to the other parties that it has the corporate or other organizational capacity and authority to execute this Agreement and such other documents through electronic means and there are no restrictions for doing so in that party’s constitutive documents.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lowerLetter"/>
      <w:start w:val="1"/>
    </w:lvl>
  </w:abstractNum>
  <w:abstractNum w:abstractNumId="2">
    <w:nsid w:val="70A64E2A"/>
    <w:multiLevelType w:val="hybridMultilevel"/>
    <w:lvl w:ilvl="0">
      <w:lvlJc w:val="left"/>
      <w:lvlText w:val="(%1)"/>
      <w:numFmt w:val="lowerLetter"/>
      <w:start w:val="3"/>
    </w:lvl>
  </w:abstractNum>
  <w:abstractNum w:abstractNumId="3">
    <w:nsid w:val="6A2342EC"/>
    <w:multiLevelType w:val="hybridMultilevel"/>
    <w:lvl w:ilvl="0">
      <w:lvlJc w:val="left"/>
      <w:lvlText w:val="(%1)"/>
      <w:numFmt w:val="lowerLetter"/>
      <w:start w:val="3"/>
    </w:lvl>
  </w:abstractNum>
  <w:abstractNum w:abstractNumId="4">
    <w:nsid w:val="2A487CB0"/>
    <w:multiLevelType w:val="hybridMultilevel"/>
    <w:lvl w:ilvl="0">
      <w:lvlJc w:val="left"/>
      <w:lvlText w:val="(%1)"/>
      <w:numFmt w:val="lowerLetter"/>
      <w:start w:val="3"/>
    </w:lvl>
  </w:abstractNum>
  <w:abstractNum w:abstractNumId="5">
    <w:nsid w:val="1D4ED43B"/>
    <w:multiLevelType w:val="hybridMultilevel"/>
    <w:lvl w:ilvl="0">
      <w:lvlJc w:val="left"/>
      <w:lvlText w:val="(%1)"/>
      <w:numFmt w:val="upperLetter"/>
      <w:start w:val="2"/>
    </w:lvl>
  </w:abstractNum>
  <w:abstractNum w:abstractNumId="6">
    <w:nsid w:val="725A06FB"/>
    <w:multiLevelType w:val="hybridMultilevel"/>
    <w:lvl w:ilvl="0">
      <w:lvlJc w:val="left"/>
      <w:lvlText w:val="(%1)"/>
      <w:numFmt w:val="lowerLetter"/>
      <w:start w:val="2"/>
    </w:lvl>
  </w:abstractNum>
  <w:abstractNum w:abstractNumId="7">
    <w:nsid w:val="2CD89A32"/>
    <w:multiLevelType w:val="hybridMultilevel"/>
    <w:lvl w:ilvl="0">
      <w:lvlJc w:val="left"/>
      <w:lvlText w:val="(%1)"/>
      <w:numFmt w:val="lowerLetter"/>
      <w:start w:val="2"/>
    </w:lvl>
  </w:abstractNum>
  <w:abstractNum w:abstractNumId="8">
    <w:nsid w:val="57E4CCAF"/>
    <w:multiLevelType w:val="hybridMultilevel"/>
    <w:lvl w:ilvl="0">
      <w:lvlJc w:val="left"/>
      <w:lvlText w:val="(%1)"/>
      <w:numFmt w:val="lowerLetter"/>
      <w:start w:val="11"/>
    </w:lvl>
  </w:abstractNum>
  <w:abstractNum w:abstractNumId="9">
    <w:nsid w:val="7A6D8D3C"/>
    <w:multiLevelType w:val="hybridMultilevel"/>
    <w:lvl w:ilvl="0">
      <w:lvlJc w:val="left"/>
      <w:lvlText w:val="(%1)"/>
      <w:numFmt w:val="lowerLetter"/>
      <w:start w:val="17"/>
    </w:lvl>
  </w:abstractNum>
  <w:abstractNum w:abstractNumId="10">
    <w:nsid w:val="4B588F54"/>
    <w:multiLevelType w:val="hybridMultilevel"/>
    <w:lvl w:ilvl="0">
      <w:lvlJc w:val="left"/>
      <w:lvlText w:val="(%1)"/>
      <w:numFmt w:val="lowerLetter"/>
      <w:start w:val="4"/>
    </w:lvl>
  </w:abstractNum>
  <w:abstractNum w:abstractNumId="11">
    <w:nsid w:val="542289EC"/>
    <w:multiLevelType w:val="hybridMultilevel"/>
    <w:lvl w:ilvl="0">
      <w:lvlJc w:val="left"/>
      <w:lvlText w:val="(%1)"/>
      <w:numFmt w:val="lowerRoman"/>
      <w:start w:val="3"/>
    </w:lvl>
  </w:abstractNum>
  <w:abstractNum w:abstractNumId="12">
    <w:nsid w:val="6DE91B18"/>
    <w:multiLevelType w:val="hybridMultilevel"/>
    <w:lvl w:ilvl="0">
      <w:lvlJc w:val="left"/>
      <w:lvlText w:val="(%1)"/>
      <w:numFmt w:val="lowerLetter"/>
      <w:start w:val="10"/>
    </w:lvl>
  </w:abstractNum>
  <w:abstractNum w:abstractNumId="13">
    <w:nsid w:val="38437FDB"/>
    <w:multiLevelType w:val="hybridMultilevel"/>
    <w:lvl w:ilvl="0">
      <w:lvlJc w:val="left"/>
      <w:lvlText w:val="(%1)"/>
      <w:numFmt w:val="upperLetter"/>
      <w:start w:val="3"/>
    </w:lvl>
  </w:abstractNum>
  <w:abstractNum w:abstractNumId="14">
    <w:nsid w:val="7644A45C"/>
    <w:multiLevelType w:val="hybridMultilevel"/>
    <w:lvl w:ilvl="0">
      <w:lvlJc w:val="left"/>
      <w:lvlText w:val="(%1)"/>
      <w:numFmt w:val="upperLetter"/>
      <w:start w:val="1"/>
    </w:lvl>
  </w:abstractNum>
  <w:abstractNum w:abstractNumId="15">
    <w:nsid w:val="32FFF902"/>
    <w:multiLevelType w:val="hybridMultilevel"/>
    <w:lvl w:ilvl="0">
      <w:lvlJc w:val="left"/>
      <w:lvlText w:val="(%1)"/>
      <w:numFmt w:val="upperLetter"/>
      <w:start w:val="3"/>
    </w:lvl>
  </w:abstractNum>
  <w:abstractNum w:abstractNumId="16">
    <w:nsid w:val="684A481A"/>
    <w:multiLevelType w:val="hybridMultilevel"/>
    <w:lvl w:ilvl="0">
      <w:lvlJc w:val="left"/>
      <w:lvlText w:val="(%1)"/>
      <w:numFmt w:val="lowerRoman"/>
      <w:start w:val="4"/>
    </w:lvl>
  </w:abstractNum>
  <w:abstractNum w:abstractNumId="17">
    <w:nsid w:val="579478FE"/>
    <w:multiLevelType w:val="hybridMultilevel"/>
    <w:lvl w:ilvl="0">
      <w:lvlJc w:val="left"/>
      <w:lvlText w:val="(%1)"/>
      <w:numFmt w:val="lowerRoman"/>
      <w:start w:val="2"/>
    </w:lvl>
  </w:abstractNum>
  <w:abstractNum w:abstractNumId="18">
    <w:nsid w:val="749ABB43"/>
    <w:multiLevelType w:val="hybridMultilevel"/>
    <w:lvl w:ilvl="0">
      <w:lvlJc w:val="left"/>
      <w:lvlText w:val="(%1)"/>
      <w:numFmt w:val="lowerRoman"/>
      <w:start w:val="2"/>
    </w:lvl>
  </w:abstractNum>
  <w:abstractNum w:abstractNumId="19">
    <w:nsid w:val="3DC240FB"/>
    <w:multiLevelType w:val="hybridMultilevel"/>
    <w:lvl w:ilvl="0">
      <w:lvlJc w:val="left"/>
      <w:lvlText w:val="(%1)"/>
      <w:numFmt w:val="upperLetter"/>
      <w:start w:val="2"/>
    </w:lvl>
  </w:abstractNum>
  <w:abstractNum w:abstractNumId="20">
    <w:nsid w:val="1BA026FA"/>
    <w:multiLevelType w:val="hybridMultilevel"/>
    <w:lvl w:ilvl="0">
      <w:lvlJc w:val="left"/>
      <w:lvlText w:val="(%1)"/>
      <w:numFmt w:val="decimal"/>
      <w:start w:val="18"/>
    </w:lvl>
  </w:abstractNum>
  <w:abstractNum w:abstractNumId="21">
    <w:nsid w:val="79A1DEAA"/>
    <w:multiLevelType w:val="hybridMultilevel"/>
    <w:lvl w:ilvl="0">
      <w:lvlJc w:val="left"/>
      <w:lvlText w:val="(%1)"/>
      <w:numFmt w:val="upperLetter"/>
      <w:start w:val="2"/>
    </w:lvl>
  </w:abstractNum>
  <w:abstractNum w:abstractNumId="22">
    <w:nsid w:val="75C6C33A"/>
    <w:multiLevelType w:val="hybridMultilevel"/>
    <w:lvl w:ilvl="0">
      <w:lvlJc w:val="left"/>
      <w:lvlText w:val="(%1)"/>
      <w:numFmt w:val="lowerRoman"/>
      <w:start w:val="7"/>
    </w:lvl>
  </w:abstractNum>
  <w:abstractNum w:abstractNumId="23">
    <w:nsid w:val="12E685FB"/>
    <w:multiLevelType w:val="hybridMultilevel"/>
    <w:lvl w:ilvl="0">
      <w:lvlJc w:val="left"/>
      <w:lvlText w:val="(%1)"/>
      <w:numFmt w:val="lowerLetter"/>
      <w:start w:val="3"/>
    </w:lvl>
  </w:abstractNum>
  <w:abstractNum w:abstractNumId="24">
    <w:nsid w:val="70C6A529"/>
    <w:multiLevelType w:val="hybridMultilevel"/>
    <w:lvl w:ilvl="0">
      <w:lvlJc w:val="left"/>
      <w:lvlText w:val="(%1)"/>
      <w:numFmt w:val="lowerLetter"/>
      <w:start w:val="3"/>
    </w:lvl>
  </w:abstractNum>
  <w:abstractNum w:abstractNumId="25">
    <w:nsid w:val="520EEDD1"/>
    <w:multiLevelType w:val="hybridMultilevel"/>
    <w:lvl w:ilvl="0">
      <w:lvlJc w:val="left"/>
      <w:lvlText w:val="(%1)"/>
      <w:numFmt w:val="lowerRoman"/>
      <w:start w:val="2"/>
    </w:lvl>
  </w:abstractNum>
  <w:abstractNum w:abstractNumId="26">
    <w:nsid w:val="374A3FE6"/>
    <w:multiLevelType w:val="hybridMultilevel"/>
    <w:lvl w:ilvl="0">
      <w:lvlJc w:val="left"/>
      <w:lvlText w:val="%1"/>
      <w:numFmt w:val="lowerLetter"/>
      <w:start w:val="1"/>
    </w:lvl>
    <w:lvl w:ilvl="1">
      <w:lvlJc w:val="left"/>
      <w:lvlText w:val="(%2)"/>
      <w:numFmt w:val="lowerLetter"/>
      <w:start w:val="27"/>
    </w:lvl>
  </w:abstractNum>
  <w:abstractNum w:abstractNumId="27">
    <w:nsid w:val="4F4EF005"/>
    <w:multiLevelType w:val="hybridMultilevel"/>
    <w:lvl w:ilvl="0">
      <w:lvlJc w:val="left"/>
      <w:lvlText w:val="(%1)"/>
      <w:numFmt w:val="lowerLetter"/>
      <w:start w:val="35"/>
    </w:lvl>
    <w:lvl w:ilvl="1">
      <w:lvlJc w:val="left"/>
      <w:lvlText w:val="(%2)"/>
      <w:numFmt w:val="lowerLetter"/>
      <w:start w:val="28"/>
    </w:lvl>
  </w:abstractNum>
  <w:abstractNum w:abstractNumId="28">
    <w:nsid w:val="23F9C13C"/>
    <w:multiLevelType w:val="hybridMultilevel"/>
    <w:lvl w:ilvl="0">
      <w:lvlJc w:val="left"/>
      <w:lvlText w:val="(%1)"/>
      <w:numFmt w:val="lowerRoman"/>
      <w:start w:val="4"/>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1)"/>
      <w:numFmt w:val="lowerRoman"/>
      <w:start w:val="4"/>
    </w:lvl>
  </w:abstractNum>
  <w:abstractNum w:abstractNumId="31">
    <w:nsid w:val="39386575"/>
    <w:multiLevelType w:val="hybridMultilevel"/>
    <w:lvl w:ilvl="0">
      <w:lvlJc w:val="left"/>
      <w:lvlText w:val="(%1)"/>
      <w:numFmt w:val="lowerLetter"/>
      <w:start w:val="5"/>
    </w:lvl>
  </w:abstractNum>
  <w:abstractNum w:abstractNumId="32">
    <w:nsid w:val="1CF10FD8"/>
    <w:multiLevelType w:val="hybridMultilevel"/>
    <w:lvl w:ilvl="0">
      <w:lvlJc w:val="left"/>
      <w:lvlText w:val="(%1)"/>
      <w:numFmt w:val="upperLetter"/>
      <w:start w:val="2"/>
    </w:lvl>
  </w:abstractNum>
  <w:abstractNum w:abstractNumId="33">
    <w:nsid w:val="180115BE"/>
    <w:multiLevelType w:val="hybridMultilevel"/>
    <w:lvl w:ilvl="0">
      <w:lvlJc w:val="left"/>
      <w:lvlText w:val="(%1)"/>
      <w:numFmt w:val="lowerLetter"/>
      <w:start w:val="3"/>
    </w:lvl>
  </w:abstractNum>
  <w:abstractNum w:abstractNumId="34">
    <w:nsid w:val="235BA861"/>
    <w:multiLevelType w:val="hybridMultilevel"/>
    <w:lvl w:ilvl="0">
      <w:lvlJc w:val="left"/>
      <w:lvlText w:val="(%1)"/>
      <w:numFmt w:val="lowerLetter"/>
      <w:start w:val="3"/>
    </w:lvl>
  </w:abstractNum>
  <w:abstractNum w:abstractNumId="35">
    <w:nsid w:val="47398C89"/>
    <w:multiLevelType w:val="hybridMultilevel"/>
    <w:lvl w:ilvl="0">
      <w:lvlJc w:val="left"/>
      <w:lvlText w:val="(%1)"/>
      <w:numFmt w:val="lowerLetter"/>
      <w:start w:val="1"/>
    </w:lvl>
  </w:abstractNum>
  <w:abstractNum w:abstractNumId="36">
    <w:nsid w:val="354FE9F9"/>
    <w:multiLevelType w:val="hybridMultilevel"/>
    <w:lvl w:ilvl="0">
      <w:lvlJc w:val="left"/>
      <w:lvlText w:val="(%1)"/>
      <w:numFmt w:val="lowerLetter"/>
      <w:start w:val="2"/>
    </w:lvl>
  </w:abstractNum>
  <w:abstractNum w:abstractNumId="37">
    <w:nsid w:val="15B5AF5C"/>
    <w:multiLevelType w:val="hybridMultilevel"/>
    <w:lvl w:ilvl="0">
      <w:lvlJc w:val="left"/>
      <w:lvlText w:val="(%1)"/>
      <w:numFmt w:val="lowerLetter"/>
      <w:start w:val="2"/>
    </w:lvl>
  </w:abstractNum>
  <w:abstractNum w:abstractNumId="38">
    <w:nsid w:val="741226BB"/>
    <w:multiLevelType w:val="hybridMultilevel"/>
    <w:lvl w:ilvl="0">
      <w:lvlJc w:val="left"/>
      <w:lvlText w:val="(%1)"/>
      <w:numFmt w:val="lowerRoman"/>
      <w:start w:val="10"/>
    </w:lvl>
  </w:abstractNum>
  <w:abstractNum w:abstractNumId="39">
    <w:nsid w:val="D34B6A8"/>
    <w:multiLevelType w:val="hybridMultilevel"/>
    <w:lvl w:ilvl="0">
      <w:lvlJc w:val="left"/>
      <w:lvlText w:val="(%1)"/>
      <w:numFmt w:val="upperLetter"/>
      <w:start w:val="2"/>
    </w:lvl>
  </w:abstractNum>
  <w:abstractNum w:abstractNumId="40">
    <w:nsid w:val="10233C99"/>
    <w:multiLevelType w:val="hybridMultilevel"/>
    <w:lvl w:ilvl="0">
      <w:lvlJc w:val="left"/>
      <w:lvlText w:val="(%1)"/>
      <w:numFmt w:val="lowerRoman"/>
      <w:start w:val="2"/>
    </w:lvl>
  </w:abstractNum>
  <w:abstractNum w:abstractNumId="41">
    <w:nsid w:val="3F6AB60F"/>
    <w:multiLevelType w:val="hybridMultilevel"/>
    <w:lvl w:ilvl="0">
      <w:lvlJc w:val="left"/>
      <w:lvlText w:val="(%1)"/>
      <w:numFmt w:val="upperLetter"/>
      <w:start w:val="1"/>
    </w:lvl>
  </w:abstractNum>
  <w:abstractNum w:abstractNumId="42">
    <w:nsid w:val="61574095"/>
    <w:multiLevelType w:val="hybridMultilevel"/>
    <w:lvl w:ilvl="0">
      <w:lvlJc w:val="left"/>
      <w:lvlText w:val="%1"/>
      <w:numFmt w:val="decimal"/>
      <w:start w:val="1"/>
    </w:lvl>
    <w:lvl w:ilvl="1">
      <w:lvlJc w:val="left"/>
      <w:lvlText w:val="(%2)"/>
      <w:numFmt w:val="lowerRoman"/>
      <w:start w:val="4"/>
    </w:lvl>
  </w:abstractNum>
  <w:abstractNum w:abstractNumId="43">
    <w:nsid w:val="7E0C57B1"/>
    <w:multiLevelType w:val="hybridMultilevel"/>
    <w:lvl w:ilvl="0">
      <w:lvlJc w:val="left"/>
      <w:lvlText w:val="(%1)"/>
      <w:numFmt w:val="decimal"/>
      <w:start w:val="1"/>
    </w:lvl>
    <w:lvl w:ilvl="1">
      <w:lvlJc w:val="left"/>
      <w:lvlText w:val="%2"/>
      <w:numFmt w:val="lowerRoman"/>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lowerRoman"/>
      <w:start w:val="2"/>
    </w:lvl>
  </w:abstractNum>
  <w:abstractNum w:abstractNumId="46">
    <w:nsid w:val="310C50B3"/>
    <w:multiLevelType w:val="hybridMultilevel"/>
    <w:lvl w:ilvl="0">
      <w:lvlJc w:val="left"/>
      <w:lvlText w:val="(%1)"/>
      <w:numFmt w:val="lowerRoman"/>
      <w:start w:val="1"/>
    </w:lvl>
  </w:abstractNum>
  <w:abstractNum w:abstractNumId="47">
    <w:nsid w:val="5FF87E05"/>
    <w:multiLevelType w:val="hybridMultilevel"/>
    <w:lvl w:ilvl="0">
      <w:lvlJc w:val="left"/>
      <w:lvlText w:val="(%1)"/>
      <w:numFmt w:val="lowerRoman"/>
      <w:start w:val="4"/>
    </w:lvl>
  </w:abstractNum>
  <w:abstractNum w:abstractNumId="48">
    <w:nsid w:val="2F305DEF"/>
    <w:multiLevelType w:val="hybridMultilevel"/>
    <w:lvl w:ilvl="0">
      <w:lvlJc w:val="left"/>
      <w:lvlText w:val="(%1)"/>
      <w:numFmt w:val="upperLetter"/>
      <w:start w:val="1"/>
    </w:lvl>
  </w:abstractNum>
  <w:abstractNum w:abstractNumId="49">
    <w:nsid w:val="25A70BF7"/>
    <w:multiLevelType w:val="hybridMultilevel"/>
    <w:lvl w:ilvl="0">
      <w:lvlJc w:val="left"/>
      <w:lvlText w:val="(%1)"/>
      <w:numFmt w:val="lowerRoman"/>
      <w:start w:val="3"/>
    </w:lvl>
  </w:abstractNum>
  <w:abstractNum w:abstractNumId="50">
    <w:nsid w:val="1DBABF00"/>
    <w:multiLevelType w:val="hybridMultilevel"/>
    <w:lvl w:ilvl="0">
      <w:lvlJc w:val="left"/>
      <w:lvlText w:val="(%1)"/>
      <w:numFmt w:val="lowerLetter"/>
      <w:start w:val="25"/>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upperLetter"/>
      <w:start w:val="2"/>
    </w:lvl>
  </w:abstractNum>
  <w:abstractNum w:abstractNumId="53">
    <w:nsid w:val="1381823A"/>
    <w:multiLevelType w:val="hybridMultilevel"/>
    <w:lvl w:ilvl="0">
      <w:lvlJc w:val="left"/>
      <w:lvlText w:val="(%1)"/>
      <w:numFmt w:val="lowerLetter"/>
      <w:start w:val="2"/>
    </w:lvl>
  </w:abstractNum>
  <w:abstractNum w:abstractNumId="54">
    <w:nsid w:val="5DB70AE5"/>
    <w:multiLevelType w:val="hybridMultilevel"/>
    <w:lvl w:ilvl="0">
      <w:lvlJc w:val="left"/>
      <w:lvlText w:val="(%1)"/>
      <w:numFmt w:val="lowerLetter"/>
      <w:start w:val="2"/>
    </w:lvl>
  </w:abstractNum>
  <w:abstractNum w:abstractNumId="55">
    <w:nsid w:val="100F8FCA"/>
    <w:multiLevelType w:val="hybridMultilevel"/>
    <w:lvl w:ilvl="0">
      <w:lvlJc w:val="left"/>
      <w:lvlText w:val="(%1)"/>
      <w:numFmt w:val="lowerLetter"/>
      <w:start w:val="6"/>
    </w:lvl>
  </w:abstractNum>
  <w:abstractNum w:abstractNumId="56">
    <w:nsid w:val="6590700B"/>
    <w:multiLevelType w:val="hybridMultilevel"/>
    <w:lvl w:ilvl="0">
      <w:lvlJc w:val="left"/>
      <w:lvlText w:val="(%1)"/>
      <w:numFmt w:val="lowerRoman"/>
      <w:start w:val="2"/>
    </w:lvl>
  </w:abstractNum>
  <w:abstractNum w:abstractNumId="57">
    <w:nsid w:val="15014ACB"/>
    <w:multiLevelType w:val="hybridMultilevel"/>
    <w:lvl w:ilvl="0">
      <w:lvlJc w:val="left"/>
      <w:lvlText w:val="(%1)"/>
      <w:numFmt w:val="lowerRoman"/>
      <w:start w:val="3"/>
    </w:lvl>
  </w:abstractNum>
  <w:abstractNum w:abstractNumId="58">
    <w:nsid w:val="5F5E7FD0"/>
    <w:multiLevelType w:val="hybridMultilevel"/>
    <w:lvl w:ilvl="0">
      <w:lvlJc w:val="left"/>
      <w:lvlText w:val="(%1)"/>
      <w:numFmt w:val="lowerRoman"/>
      <w:start w:val="1"/>
    </w:lvl>
  </w:abstractNum>
  <w:abstractNum w:abstractNumId="59">
    <w:nsid w:val="98A3148"/>
    <w:multiLevelType w:val="hybridMultilevel"/>
    <w:lvl w:ilvl="0">
      <w:lvlJc w:val="left"/>
      <w:lvlText w:val="(%1)"/>
      <w:numFmt w:val="lowerRoman"/>
      <w:start w:val="3"/>
    </w:lvl>
  </w:abstractNum>
  <w:abstractNum w:abstractNumId="60">
    <w:nsid w:val="799D0247"/>
    <w:multiLevelType w:val="hybridMultilevel"/>
    <w:lvl w:ilvl="0">
      <w:lvlJc w:val="left"/>
      <w:lvlText w:val="(%1)"/>
      <w:numFmt w:val="decimal"/>
      <w:start w:val="4"/>
    </w:lvl>
  </w:abstractNum>
  <w:abstractNum w:abstractNumId="61">
    <w:nsid w:val="6B94764"/>
    <w:multiLevelType w:val="hybridMultilevel"/>
    <w:lvl w:ilvl="0">
      <w:lvlJc w:val="left"/>
      <w:lvlText w:val="(%1)"/>
      <w:numFmt w:val="lowerRoman"/>
      <w:start w:val="10"/>
    </w:lvl>
  </w:abstractNum>
  <w:abstractNum w:abstractNumId="62">
    <w:nsid w:val="42C296BD"/>
    <w:multiLevelType w:val="hybridMultilevel"/>
    <w:lvl w:ilvl="0">
      <w:lvlJc w:val="left"/>
      <w:lvlText w:val="(%1)"/>
      <w:numFmt w:val="upperLetter"/>
      <w:start w:val="2"/>
    </w:lvl>
  </w:abstractNum>
  <w:abstractNum w:abstractNumId="63">
    <w:nsid w:val="168E121F"/>
    <w:multiLevelType w:val="hybridMultilevel"/>
    <w:lvl w:ilvl="0">
      <w:lvlJc w:val="left"/>
      <w:lvlText w:val="(%1)"/>
      <w:numFmt w:val="lowerRoman"/>
      <w:start w:val="10"/>
    </w:lvl>
  </w:abstractNum>
  <w:abstractNum w:abstractNumId="64">
    <w:nsid w:val="1EBA5D23"/>
    <w:multiLevelType w:val="hybridMultilevel"/>
    <w:lvl w:ilvl="0">
      <w:lvlJc w:val="left"/>
      <w:lvlText w:val="(%1)"/>
      <w:numFmt w:val="lowerRoman"/>
      <w:start w:val="10"/>
    </w:lvl>
  </w:abstractNum>
  <w:abstractNum w:abstractNumId="65">
    <w:nsid w:val="661E3F1E"/>
    <w:multiLevelType w:val="hybridMultilevel"/>
    <w:lvl w:ilvl="0">
      <w:lvlJc w:val="left"/>
      <w:lvlText w:val="(%1)"/>
      <w:numFmt w:val="lowerRoman"/>
      <w:start w:val="1"/>
    </w:lvl>
  </w:abstractNum>
  <w:abstractNum w:abstractNumId="66">
    <w:nsid w:val="5DC79EA8"/>
    <w:multiLevelType w:val="hybridMultilevel"/>
    <w:lvl w:ilvl="0">
      <w:lvlJc w:val="left"/>
      <w:lvlText w:val="(%1)"/>
      <w:numFmt w:val="lowerRoman"/>
      <w:start w:val="2"/>
    </w:lvl>
  </w:abstractNum>
  <w:abstractNum w:abstractNumId="67">
    <w:nsid w:val="540A471C"/>
    <w:multiLevelType w:val="hybridMultilevel"/>
    <w:lvl w:ilvl="0">
      <w:lvlJc w:val="left"/>
      <w:lvlText w:val="(%1)"/>
      <w:numFmt w:val="lowerLetter"/>
      <w:start w:val="4"/>
    </w:lvl>
  </w:abstractNum>
  <w:abstractNum w:abstractNumId="68">
    <w:nsid w:val="7BD3EE7B"/>
    <w:multiLevelType w:val="hybridMultilevel"/>
    <w:lvl w:ilvl="0">
      <w:lvlJc w:val="left"/>
      <w:lvlText w:val="(%1)"/>
      <w:numFmt w:val="lowerRoman"/>
      <w:start w:val="1"/>
    </w:lvl>
  </w:abstractNum>
  <w:abstractNum w:abstractNumId="69">
    <w:nsid w:val="51D9C564"/>
    <w:multiLevelType w:val="hybridMultilevel"/>
    <w:lvl w:ilvl="0">
      <w:lvlJc w:val="left"/>
      <w:lvlText w:val="(%1)"/>
      <w:numFmt w:val="lowerLetter"/>
      <w:start w:val="26"/>
    </w:lvl>
  </w:abstractNum>
  <w:abstractNum w:abstractNumId="70">
    <w:nsid w:val="613EFDC5"/>
    <w:multiLevelType w:val="hybridMultilevel"/>
    <w:lvl w:ilvl="0">
      <w:lvlJc w:val="left"/>
      <w:lvlText w:val="(%1)"/>
      <w:numFmt w:val="lowerRoman"/>
      <w:start w:val="4"/>
    </w:lvl>
  </w:abstractNum>
  <w:abstractNum w:abstractNumId="71">
    <w:nsid w:val="BF72B14"/>
    <w:multiLevelType w:val="hybridMultilevel"/>
    <w:lvl w:ilvl="0">
      <w:lvlJc w:val="left"/>
      <w:lvlText w:val="(%1)"/>
      <w:numFmt w:val="upperLetter"/>
      <w:start w:val="3"/>
    </w:lvl>
  </w:abstractNum>
  <w:abstractNum w:abstractNumId="72">
    <w:nsid w:val="11447B73"/>
    <w:multiLevelType w:val="hybridMultilevel"/>
    <w:lvl w:ilvl="0">
      <w:lvlJc w:val="left"/>
      <w:lvlText w:val="(%1)"/>
      <w:numFmt w:val="lowerRoman"/>
      <w:start w:val="1"/>
    </w:lvl>
  </w:abstractNum>
  <w:abstractNum w:abstractNumId="73">
    <w:nsid w:val="42963E5A"/>
    <w:multiLevelType w:val="hybridMultilevel"/>
    <w:lvl w:ilvl="0">
      <w:lvlJc w:val="left"/>
      <w:lvlText w:val="(%1)"/>
      <w:numFmt w:val="lowerRoman"/>
      <w:start w:val="2"/>
    </w:lvl>
  </w:abstractNum>
  <w:abstractNum w:abstractNumId="74">
    <w:nsid w:val="A0382C5"/>
    <w:multiLevelType w:val="hybridMultilevel"/>
    <w:lvl w:ilvl="0">
      <w:lvlJc w:val="left"/>
      <w:lvlText w:val="(%1)"/>
      <w:numFmt w:val="lowerRoman"/>
      <w:start w:val="3"/>
    </w:lvl>
  </w:abstractNum>
  <w:abstractNum w:abstractNumId="75">
    <w:nsid w:val="8F2B15E"/>
    <w:multiLevelType w:val="hybridMultilevel"/>
    <w:lvl w:ilvl="0">
      <w:lvlJc w:val="left"/>
      <w:lvlText w:val="(%1)"/>
      <w:numFmt w:val="lowerLetter"/>
      <w:start w:val="12"/>
    </w:lvl>
  </w:abstractNum>
  <w:abstractNum w:abstractNumId="76">
    <w:nsid w:val="1A32234B"/>
    <w:multiLevelType w:val="hybridMultilevel"/>
    <w:lvl w:ilvl="0">
      <w:lvlJc w:val="left"/>
      <w:lvlText w:val="(%1)"/>
      <w:numFmt w:val="lowerRoman"/>
      <w:start w:val="1"/>
    </w:lvl>
  </w:abstractNum>
  <w:abstractNum w:abstractNumId="77">
    <w:nsid w:val="3B0FD379"/>
    <w:multiLevelType w:val="hybridMultilevel"/>
    <w:lvl w:ilvl="0">
      <w:lvlJc w:val="left"/>
      <w:lvlText w:val="(%1)"/>
      <w:numFmt w:val="lowerRoman"/>
      <w:start w:val="5"/>
    </w:lvl>
  </w:abstractNum>
  <w:abstractNum w:abstractNumId="78">
    <w:nsid w:val="68EB2F63"/>
    <w:multiLevelType w:val="hybridMultilevel"/>
    <w:lvl w:ilvl="0">
      <w:lvlJc w:val="left"/>
      <w:lvlText w:val="(%1)"/>
      <w:numFmt w:val="lowerRoman"/>
      <w:start w:val="2"/>
    </w:lvl>
  </w:abstractNum>
  <w:abstractNum w:abstractNumId="79">
    <w:nsid w:val="4962813B"/>
    <w:multiLevelType w:val="hybridMultilevel"/>
    <w:lvl w:ilvl="0">
      <w:lvlJc w:val="left"/>
      <w:lvlText w:val="(%1)"/>
      <w:numFmt w:val="lowerLetter"/>
      <w:start w:val="7"/>
    </w:lvl>
  </w:abstractNum>
  <w:abstractNum w:abstractNumId="80">
    <w:nsid w:val="60B6DF70"/>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15" Type="http://schemas.openxmlformats.org/officeDocument/2006/relationships/hyperlink" Target="https://www.sec.gov/Archives/edgar/data/1581990/000158199025000025/pagp11052025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2025-11-06T14:51:22Z</dcterms:created>
  <dcterms:modified xsi:type="dcterms:W3CDTF">2025-11-06T14:51:22Z</dcterms:modified>
</cp:coreProperties>
</file>