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v527994_8k.htm"/>
      <w:bookmarkStart w:id="1" w:name="kstv527994_8k"/>
      <w:bookmarkEnd w:id="0"/>
      <w:bookmarkEnd w:id="1"/>
      <w:r>
        <w:rPr/>
        <w:t> </w:t>
      </w:r>
    </w:p>
    <w:p>
      <w:pPr>
        <w:pStyle w:val="TextBody"/>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E_edei--DocumentType_c20190814__20"/>
      <w:bookmarkEnd w:id="2"/>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 xml:space="preserve"> </w:t>
      </w:r>
      <w:bookmarkStart w:id="3" w:name="xdx_90D_edei--DocumentPeriodEndDate_c201"/>
      <w:bookmarkEnd w:id="3"/>
      <w:r>
        <w:rPr>
          <w:rFonts w:ascii="Times New Roman;Times;Serif" w:hAnsi="Times New Roman;Times;Serif"/>
          <w:b/>
          <w:i w:val="false"/>
          <w:caps w:val="false"/>
          <w:smallCaps w:val="false"/>
          <w:sz w:val="20"/>
        </w:rPr>
        <w:t>August 15,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20"/>
        <w:gridCol w:w="60"/>
        <w:gridCol w:w="2615"/>
        <w:gridCol w:w="60"/>
        <w:gridCol w:w="3260"/>
      </w:tblGrid>
      <w:tr>
        <w:trPr/>
        <w:tc>
          <w:tcPr>
            <w:tcW w:w="2720" w:type="dxa"/>
            <w:tcBorders/>
            <w:shd w:fill="auto" w:val="clear"/>
            <w:vAlign w:val="center"/>
          </w:tcPr>
          <w:p>
            <w:pPr>
              <w:pStyle w:val="TableContents"/>
              <w:spacing w:before="0" w:after="283"/>
              <w:jc w:val="center"/>
              <w:rPr/>
            </w:pPr>
            <w:bookmarkStart w:id="4" w:name="xdx_90B_edei--EntityIncorporationStateCo"/>
            <w:bookmarkEnd w:id="4"/>
            <w:r>
              <w:rPr>
                <w:rFonts w:ascii="Times New Roman;Times;Serif" w:hAnsi="Times New Roman;Times;Serif"/>
                <w:b/>
                <w:i w:val="false"/>
                <w:caps/>
                <w:sz w:val="20"/>
              </w:rPr>
              <w:t>Delaware</w:t>
            </w:r>
            <w:r>
              <w:rPr>
                <w:rFonts w:ascii="Times New Roman;Times;Serif" w:hAnsi="Times New Roman;Times;Serif"/>
                <w:b w:val="false"/>
                <w:i w:val="false"/>
                <w:caps w:val="false"/>
                <w:smallCaps w:val="false"/>
                <w:sz w:val="20"/>
              </w:rPr>
              <w:br/>
            </w:r>
            <w:r>
              <w:rPr/>
              <w:t>(State or other jurisdiction of</w:t>
              <w:br/>
              <w:t>incorporation)</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jc w:val="center"/>
              <w:rPr/>
            </w:pPr>
            <w:bookmarkStart w:id="5" w:name="xdx_90C_edei--EntityFileNumber_c20190814"/>
            <w:bookmarkEnd w:id="5"/>
            <w:r>
              <w:rPr>
                <w:rFonts w:ascii="Times New Roman;Times;Serif" w:hAnsi="Times New Roman;Times;Serif"/>
                <w:b/>
                <w:i w:val="false"/>
                <w:caps w:val="false"/>
                <w:smallCaps w:val="false"/>
                <w:sz w:val="20"/>
              </w:rPr>
              <w:t>1-36132</w:t>
              <w:br/>
            </w:r>
            <w:r>
              <w:rPr/>
              <w:t>(Commission File Number)</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jc w:val="center"/>
              <w:rPr/>
            </w:pPr>
            <w:bookmarkStart w:id="6" w:name="xdx_908_edei--EntityTaxIdentificationNum"/>
            <w:bookmarkEnd w:id="6"/>
            <w:r>
              <w:rPr>
                <w:rFonts w:ascii="Times New Roman;Times;Serif" w:hAnsi="Times New Roman;Times;Serif"/>
                <w:b/>
                <w:i w:val="false"/>
                <w:caps w:val="false"/>
                <w:smallCaps w:val="false"/>
                <w:sz w:val="20"/>
              </w:rPr>
              <w:t>90-1005472</w:t>
              <w:br/>
            </w: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7" w:name="xdx_903_edei--EntityAddressAddressLine1_"/>
      <w:bookmarkEnd w:id="7"/>
      <w:r>
        <w:rPr>
          <w:rFonts w:ascii="Times New Roman;Times;Serif" w:hAnsi="Times New Roman;Times;Serif"/>
          <w:b/>
          <w:i w:val="false"/>
          <w:caps w:val="false"/>
          <w:smallCaps w:val="false"/>
          <w:sz w:val="20"/>
        </w:rPr>
        <w:t xml:space="preserve">333 Clay Street, </w:t>
      </w:r>
      <w:bookmarkStart w:id="8" w:name="xdx_906_edei--EntityAddressAddressLine2_"/>
      <w:bookmarkEnd w:id="8"/>
      <w:r>
        <w:rPr>
          <w:rFonts w:ascii="Times New Roman;Times;Serif" w:hAnsi="Times New Roman;Times;Serif"/>
          <w:b/>
          <w:i w:val="false"/>
          <w:caps w:val="false"/>
          <w:smallCaps w:val="false"/>
          <w:sz w:val="20"/>
        </w:rPr>
        <w:t xml:space="preserve">Suite 1600, </w:t>
      </w:r>
      <w:bookmarkStart w:id="9" w:name="xdx_900_edei--EntityAddressCityOrTown_c2"/>
      <w:bookmarkEnd w:id="9"/>
      <w:r>
        <w:rPr>
          <w:rFonts w:ascii="Times New Roman;Times;Serif" w:hAnsi="Times New Roman;Times;Serif"/>
          <w:b/>
          <w:i w:val="false"/>
          <w:caps w:val="false"/>
          <w:smallCaps w:val="false"/>
          <w:sz w:val="20"/>
        </w:rPr>
        <w:t xml:space="preserve">Houston, </w:t>
      </w:r>
      <w:bookmarkStart w:id="10" w:name="xdx_90C_edei--EntityAddressStateOrProvin"/>
      <w:bookmarkEnd w:id="10"/>
      <w:r>
        <w:rPr>
          <w:rFonts w:ascii="Times New Roman;Times;Serif" w:hAnsi="Times New Roman;Times;Serif"/>
          <w:b/>
          <w:i w:val="false"/>
          <w:caps w:val="false"/>
          <w:smallCaps w:val="false"/>
          <w:sz w:val="20"/>
        </w:rPr>
        <w:t xml:space="preserve">Texas </w:t>
      </w:r>
      <w:bookmarkStart w:id="11" w:name="xdx_904_edei--EntityAddressPostalZipCode"/>
      <w:bookmarkEnd w:id="11"/>
      <w:r>
        <w:rPr>
          <w:rFonts w:ascii="Times New Roman;Times;Serif" w:hAnsi="Times New Roman;Times;Serif"/>
          <w:b/>
          <w:i w:val="false"/>
          <w:caps w:val="false"/>
          <w:smallCaps w:val="false"/>
          <w:sz w:val="20"/>
        </w:rPr>
        <w:t>77002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2" w:name="xdx_900_edei--CityAreaCode_c20190814__20"/>
      <w:bookmarkEnd w:id="12"/>
      <w:r>
        <w:rPr>
          <w:rFonts w:ascii="Times New Roman;Times;Serif" w:hAnsi="Times New Roman;Times;Serif"/>
          <w:b/>
          <w:i w:val="false"/>
          <w:caps w:val="false"/>
          <w:smallCaps w:val="false"/>
          <w:sz w:val="20"/>
        </w:rPr>
        <w:t>713-</w:t>
      </w:r>
      <w:bookmarkStart w:id="13" w:name="xdx_909_edei--LocalPhoneNumber_c20190814"/>
      <w:bookmarkEnd w:id="13"/>
      <w:r>
        <w:rPr>
          <w:rFonts w:ascii="Times New Roman;Times;Serif" w:hAnsi="Times New Roman;Times;Serif"/>
          <w:b/>
          <w:i w:val="false"/>
          <w:caps w:val="false"/>
          <w:smallCaps w:val="false"/>
          <w:sz w:val="20"/>
        </w:rPr>
        <w:t>646-4100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4" w:name="xdx_904_edei--WrittenCommunications_c201"/>
      <w:bookmarkEnd w:id="14"/>
      <w:r>
        <w:rPr/>
        <w:t>☐          </w:t>
      </w:r>
      <w:r>
        <w:rPr>
          <w:sz w:val="17"/>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5" w:name="xdx_901_edei--SolicitingMaterial_c201908"/>
      <w:bookmarkEnd w:id="15"/>
      <w:r>
        <w:rPr/>
        <w:t>☐          </w:t>
      </w:r>
      <w:r>
        <w:rPr>
          <w:sz w:val="17"/>
        </w:rPr>
        <w:t>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6" w:name="xdx_903_edei--PreCommencementTenderOffer"/>
      <w:bookmarkEnd w:id="16"/>
      <w:r>
        <w:rPr/>
        <w:t>☐          </w:t>
      </w:r>
      <w:r>
        <w:rPr>
          <w:sz w:val="17"/>
        </w:rPr>
        <w:t>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7" w:name="xdx_90F_edei--PreCommencementIssuerTende"/>
      <w:bookmarkEnd w:id="17"/>
      <w:r>
        <w:rPr/>
        <w:t>☐          </w:t>
      </w:r>
      <w:r>
        <w:rPr>
          <w:sz w:val="17"/>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6945" w:type="dxa"/>
        <w:jc w:val="left"/>
        <w:tblInd w:w="0" w:type="dxa"/>
        <w:tblCellMar>
          <w:top w:w="0" w:type="dxa"/>
          <w:left w:w="0" w:type="dxa"/>
          <w:bottom w:w="0" w:type="dxa"/>
          <w:right w:w="0" w:type="dxa"/>
        </w:tblCellMar>
      </w:tblPr>
      <w:tblGrid>
        <w:gridCol w:w="1520"/>
        <w:gridCol w:w="60"/>
        <w:gridCol w:w="1610"/>
        <w:gridCol w:w="60"/>
        <w:gridCol w:w="3695"/>
      </w:tblGrid>
      <w:tr>
        <w:trPr/>
        <w:tc>
          <w:tcPr>
            <w:tcW w:w="15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vAlign w:val="center"/>
          </w:tcPr>
          <w:p>
            <w:pPr>
              <w:pStyle w:val="TableContents"/>
              <w:spacing w:before="0" w:after="283"/>
              <w:jc w:val="center"/>
              <w:rPr/>
            </w:pPr>
            <w:r>
              <w:rPr/>
              <w:t> </w:t>
            </w:r>
          </w:p>
        </w:tc>
        <w:tc>
          <w:tcPr>
            <w:tcW w:w="16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vAlign w:val="center"/>
          </w:tcPr>
          <w:p>
            <w:pPr>
              <w:pStyle w:val="TableContents"/>
              <w:spacing w:before="0" w:after="283"/>
              <w:jc w:val="center"/>
              <w:rPr/>
            </w:pPr>
            <w:r>
              <w:rPr/>
              <w:t> </w:t>
            </w:r>
          </w:p>
        </w:tc>
        <w:tc>
          <w:tcPr>
            <w:tcW w:w="369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0_edei--Security12bTitle_c20190814"/>
            <w:bookmarkEnd w:id="18"/>
            <w:r>
              <w:rPr>
                <w:rFonts w:ascii="Times New Roman;Times;Serif" w:hAnsi="Times New Roman;Times;Serif"/>
                <w:b w:val="false"/>
                <w:i w:val="false"/>
                <w:caps w:val="false"/>
                <w:smallCaps w:val="false"/>
                <w:sz w:val="20"/>
              </w:rPr>
              <w:t>Class A Shares</w:t>
            </w:r>
          </w:p>
        </w:tc>
        <w:tc>
          <w:tcPr>
            <w:tcW w:w="60" w:type="dxa"/>
            <w:tcBorders/>
            <w:shd w:fill="auto" w:val="clear"/>
            <w:vAlign w:val="center"/>
          </w:tcPr>
          <w:p>
            <w:pPr>
              <w:pStyle w:val="TableContents"/>
              <w:spacing w:before="0" w:after="283"/>
              <w:jc w:val="center"/>
              <w:rPr/>
            </w:pPr>
            <w:r>
              <w:rPr/>
              <w:t> </w:t>
            </w:r>
          </w:p>
        </w:tc>
        <w:tc>
          <w:tcPr>
            <w:tcW w:w="16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A_edei--TradingSymbol_c20190814__2"/>
            <w:bookmarkEnd w:id="19"/>
            <w:r>
              <w:rPr>
                <w:rFonts w:ascii="Times New Roman;Times;Serif" w:hAnsi="Times New Roman;Times;Serif"/>
                <w:b w:val="false"/>
                <w:i w:val="false"/>
                <w:caps w:val="false"/>
                <w:smallCaps w:val="false"/>
                <w:sz w:val="20"/>
              </w:rPr>
              <w:t>PAGP</w:t>
            </w:r>
          </w:p>
        </w:tc>
        <w:tc>
          <w:tcPr>
            <w:tcW w:w="60" w:type="dxa"/>
            <w:tcBorders/>
            <w:shd w:fill="auto" w:val="clear"/>
            <w:vAlign w:val="center"/>
          </w:tcPr>
          <w:p>
            <w:pPr>
              <w:pStyle w:val="TableContents"/>
              <w:spacing w:before="0" w:after="283"/>
              <w:jc w:val="center"/>
              <w:rPr/>
            </w:pPr>
            <w:r>
              <w:rPr/>
              <w:t> </w:t>
            </w:r>
          </w:p>
        </w:tc>
        <w:tc>
          <w:tcPr>
            <w:tcW w:w="369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6_edei--SecurityExchangeName_c2019"/>
            <w:bookmarkEnd w:id="20"/>
            <w:r>
              <w:rPr>
                <w:rFonts w:ascii="Times New Roman;Times;Serif" w:hAnsi="Times New Roman;Times;Serif"/>
                <w:b w:val="false"/>
                <w:i w:val="false"/>
                <w:caps w:val="false"/>
                <w:smallCaps w:val="false"/>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sz w:val="17"/>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sz w:val="17"/>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sz w:val="17"/>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7"/>
        </w:rPr>
        <w:t>☐</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936"/>
        <w:gridCol w:w="9231"/>
      </w:tblGrid>
      <w:tr>
        <w:trPr/>
        <w:tc>
          <w:tcPr>
            <w:tcW w:w="38"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jc w:val="left"/>
              <w:rPr>
                <w:b/>
              </w:rPr>
            </w:pPr>
            <w:r>
              <w:rPr>
                <w:b/>
              </w:rPr>
              <w:t>ITEM 5.02</w:t>
            </w:r>
          </w:p>
        </w:tc>
        <w:tc>
          <w:tcPr>
            <w:tcW w:w="9231" w:type="dxa"/>
            <w:tcBorders/>
            <w:shd w:fill="auto" w:val="clear"/>
            <w:vAlign w:val="center"/>
          </w:tcPr>
          <w:p>
            <w:pPr>
              <w:pStyle w:val="TableContents"/>
              <w:spacing w:before="0" w:after="283"/>
              <w:jc w:val="left"/>
              <w:rPr>
                <w:b/>
              </w:rPr>
            </w:pPr>
            <w:r>
              <w:rPr>
                <w:b/>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Phantom Unit Grants to Named Executive Officers</w:t>
      </w:r>
    </w:p>
    <w:p>
      <w:pPr>
        <w:pStyle w:val="TextBody"/>
        <w:spacing w:before="0" w:after="0"/>
        <w:ind w:left="0" w:right="0" w:firstLine="460"/>
        <w:rPr>
          <w:caps w:val="false"/>
          <w:smallCaps w:val="false"/>
        </w:rPr>
      </w:pPr>
      <w:r>
        <w:rPr>
          <w:caps w:val="false"/>
          <w:smallCaps w:val="false"/>
        </w:rPr>
        <w:t> </w:t>
      </w:r>
    </w:p>
    <w:p>
      <w:pPr>
        <w:pStyle w:val="TextBody"/>
        <w:spacing w:before="0" w:after="0"/>
        <w:ind w:left="0" w:right="0" w:firstLine="4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2019, the board of directors (the “Board”) of PAA GP Holdings LLC (“GP Holdings”), the general partner of Plains GP Holdings, L.P. (“PAGP”), approved grants of phantom units to certain of those individuals who were identified as Named Executive Officers in PAGP’s 2019 proxy statement. These phantom unit grants were consistent with the annual LTIP targets disclosed in the 2019 proxy statement, with the exception of Mr. McGee’s annual target, which was increased from 250% of base salary to 300% of base salary. The annual LTIP target values and resulting LTIP grants approved by the Board are set forth below:</w:t>
      </w:r>
    </w:p>
    <w:p>
      <w:pPr>
        <w:pStyle w:val="TextBody"/>
        <w:spacing w:before="0" w:after="0"/>
        <w:ind w:left="0" w:right="0" w:firstLine="460"/>
        <w:rPr>
          <w:caps w:val="false"/>
          <w:smallCaps w:val="false"/>
        </w:rPr>
      </w:pPr>
      <w:r>
        <w:rPr>
          <w:caps w:val="false"/>
          <w:smallCaps w:val="false"/>
        </w:rPr>
        <w:t> </w:t>
      </w:r>
    </w:p>
    <w:tbl>
      <w:tblPr>
        <w:tblW w:w="10205" w:type="dxa"/>
        <w:jc w:val="left"/>
        <w:tblInd w:w="0" w:type="dxa"/>
        <w:tblCellMar>
          <w:top w:w="90" w:type="dxa"/>
          <w:left w:w="28" w:type="dxa"/>
          <w:bottom w:w="28" w:type="dxa"/>
          <w:right w:w="108" w:type="dxa"/>
        </w:tblCellMar>
      </w:tblPr>
      <w:tblGrid>
        <w:gridCol w:w="4786"/>
        <w:gridCol w:w="2305"/>
        <w:gridCol w:w="1687"/>
        <w:gridCol w:w="1427"/>
      </w:tblGrid>
      <w:tr>
        <w:trPr/>
        <w:tc>
          <w:tcPr>
            <w:tcW w:w="4786"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firstLine="108"/>
              <w:jc w:val="center"/>
              <w:rPr/>
            </w:pPr>
            <w:r>
              <w:rPr/>
              <w:t>Name and Title</w:t>
            </w:r>
          </w:p>
        </w:tc>
        <w:tc>
          <w:tcPr>
            <w:tcW w:w="2305" w:type="dxa"/>
            <w:tcBorders>
              <w:top w:val="single" w:sz="8" w:space="0" w:color="000000"/>
              <w:bottom w:val="single" w:sz="8" w:space="0" w:color="000000"/>
              <w:right w:val="single" w:sz="8" w:space="0" w:color="000000"/>
            </w:tcBorders>
            <w:shd w:fill="auto" w:val="clear"/>
            <w:tcMar>
              <w:top w:w="28" w:type="dxa"/>
              <w:left w:w="0" w:type="dxa"/>
            </w:tcMar>
            <w:vAlign w:val="center"/>
          </w:tcPr>
          <w:p>
            <w:pPr>
              <w:pStyle w:val="TableContents"/>
              <w:spacing w:before="0" w:after="283"/>
              <w:ind w:left="0" w:right="0" w:firstLine="108"/>
              <w:jc w:val="center"/>
              <w:rPr/>
            </w:pPr>
            <w:r>
              <w:rPr/>
              <w:t>Annual LTIP Target Value</w:t>
              <w:br/>
              <w:t>(as a percentage of base salary)</w:t>
            </w:r>
          </w:p>
        </w:tc>
        <w:tc>
          <w:tcPr>
            <w:tcW w:w="168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ind w:left="0" w:right="0" w:firstLine="108"/>
              <w:jc w:val="center"/>
              <w:rPr/>
            </w:pPr>
            <w:r>
              <w:rPr/>
              <w:t xml:space="preserve">2019 Annual LTIP </w:t>
              <w:br/>
              <w:t>Award Value</w:t>
            </w:r>
          </w:p>
        </w:tc>
        <w:tc>
          <w:tcPr>
            <w:tcW w:w="142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ind w:left="0" w:right="0" w:firstLine="108"/>
              <w:jc w:val="center"/>
              <w:rPr/>
            </w:pPr>
            <w:r>
              <w:rPr/>
              <w:t xml:space="preserve">No. of Phantom </w:t>
              <w:br/>
              <w:t>Units Granted</w:t>
            </w:r>
          </w:p>
        </w:tc>
      </w:tr>
      <w:tr>
        <w:trPr/>
        <w:tc>
          <w:tcPr>
            <w:tcW w:w="478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ind w:left="0" w:right="0" w:firstLine="108"/>
              <w:rPr/>
            </w:pPr>
            <w:r>
              <w:rPr/>
              <w:t>Willie Chiang, Chief Executive Officer</w:t>
            </w:r>
          </w:p>
        </w:tc>
        <w:tc>
          <w:tcPr>
            <w:tcW w:w="23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center"/>
              <w:rPr/>
            </w:pPr>
            <w:r>
              <w:rPr/>
              <w:t>500%</w:t>
            </w:r>
          </w:p>
        </w:tc>
        <w:tc>
          <w:tcPr>
            <w:tcW w:w="16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right"/>
              <w:rPr/>
            </w:pPr>
            <w:r>
              <w:rPr/>
              <w:t>$3,000,000</w:t>
            </w:r>
          </w:p>
        </w:tc>
        <w:tc>
          <w:tcPr>
            <w:tcW w:w="142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right"/>
              <w:rPr/>
            </w:pPr>
            <w:r>
              <w:rPr/>
              <w:t>125,740</w:t>
            </w:r>
          </w:p>
        </w:tc>
      </w:tr>
      <w:tr>
        <w:trPr/>
        <w:tc>
          <w:tcPr>
            <w:tcW w:w="478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ind w:left="0" w:right="0" w:firstLine="108"/>
              <w:rPr/>
            </w:pPr>
            <w:r>
              <w:rPr/>
              <w:t>Al Swanson, Executive Vice President and Chief Financial Officer</w:t>
            </w:r>
          </w:p>
        </w:tc>
        <w:tc>
          <w:tcPr>
            <w:tcW w:w="23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center"/>
              <w:rPr/>
            </w:pPr>
            <w:r>
              <w:rPr/>
              <w:t>300%</w:t>
            </w:r>
          </w:p>
        </w:tc>
        <w:tc>
          <w:tcPr>
            <w:tcW w:w="16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right"/>
              <w:rPr/>
            </w:pPr>
            <w:r>
              <w:rPr/>
              <w:t>$1,200,000</w:t>
            </w:r>
          </w:p>
        </w:tc>
        <w:tc>
          <w:tcPr>
            <w:tcW w:w="142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right"/>
              <w:rPr/>
            </w:pPr>
            <w:r>
              <w:rPr/>
              <w:t>50,300</w:t>
            </w:r>
          </w:p>
        </w:tc>
      </w:tr>
      <w:tr>
        <w:trPr/>
        <w:tc>
          <w:tcPr>
            <w:tcW w:w="478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ind w:left="0" w:right="0" w:firstLine="108"/>
              <w:rPr/>
            </w:pPr>
            <w:r>
              <w:rPr/>
              <w:t>Richard McGee, Executive Vice President, General Counsel and Secretary</w:t>
            </w:r>
          </w:p>
        </w:tc>
        <w:tc>
          <w:tcPr>
            <w:tcW w:w="23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center"/>
              <w:rPr/>
            </w:pPr>
            <w:r>
              <w:rPr/>
              <w:t>300%</w:t>
            </w:r>
          </w:p>
        </w:tc>
        <w:tc>
          <w:tcPr>
            <w:tcW w:w="16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jc w:val="right"/>
              <w:rPr/>
            </w:pPr>
            <w:r>
              <w:rPr/>
              <w:t>$1,200,000</w:t>
            </w:r>
          </w:p>
        </w:tc>
        <w:tc>
          <w:tcPr>
            <w:tcW w:w="142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right"/>
              <w:rPr/>
            </w:pPr>
            <w:r>
              <w:rPr/>
              <w:t>50,300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phantom units will vest (become payable 1-for-1 in common units of Plains All American Pipeline, L.P. (“PAA”))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phantom units include tandem distribution equivalent rights (“DERs”) that will vest (i) 50% on the August 2020 distribution date and (ii) 50% on the first distribution date following January 1, 2021 on which PAA achieves DCF per common unit of at least $2.50 on a trailing four quarter basis. The DERs expire when the phantom units vest.</w:t>
      </w:r>
    </w:p>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6780" w:type="dxa"/>
        <w:jc w:val="left"/>
        <w:tblInd w:w="0" w:type="dxa"/>
        <w:tblCellMar>
          <w:top w:w="0" w:type="dxa"/>
          <w:left w:w="0" w:type="dxa"/>
          <w:bottom w:w="0" w:type="dxa"/>
          <w:right w:w="0" w:type="dxa"/>
        </w:tblCellMar>
      </w:tblPr>
      <w:tblGrid>
        <w:gridCol w:w="2255"/>
        <w:gridCol w:w="365"/>
        <w:gridCol w:w="4160"/>
      </w:tblGrid>
      <w:tr>
        <w:trPr/>
        <w:tc>
          <w:tcPr>
            <w:tcW w:w="2255" w:type="dxa"/>
            <w:tcBorders/>
            <w:shd w:fill="auto" w:val="clear"/>
            <w:vAlign w:val="center"/>
          </w:tcPr>
          <w:p>
            <w:pPr>
              <w:pStyle w:val="TableContents"/>
              <w:spacing w:before="0" w:after="283"/>
              <w:rPr/>
            </w:pPr>
            <w:r>
              <w:rPr/>
              <w:t> </w:t>
            </w:r>
          </w:p>
        </w:tc>
        <w:tc>
          <w:tcPr>
            <w:tcW w:w="4525" w:type="dxa"/>
            <w:gridSpan w:val="2"/>
            <w:tcBorders/>
            <w:shd w:fill="auto" w:val="clear"/>
            <w:vAlign w:val="center"/>
          </w:tcPr>
          <w:p>
            <w:pPr>
              <w:pStyle w:val="TableContents"/>
              <w:spacing w:before="0" w:after="283"/>
              <w:rPr/>
            </w:pPr>
            <w:r>
              <w:rPr/>
              <w:t>PLAINS GP HOLDINGS, L.P.  </w:t>
            </w:r>
          </w:p>
        </w:tc>
      </w:tr>
      <w:tr>
        <w:trPr/>
        <w:tc>
          <w:tcPr>
            <w:tcW w:w="2255" w:type="dxa"/>
            <w:tcBorders/>
            <w:shd w:fill="auto" w:val="clear"/>
            <w:vAlign w:val="center"/>
          </w:tcPr>
          <w:p>
            <w:pPr>
              <w:pStyle w:val="TableContents"/>
              <w:spacing w:before="0" w:after="283"/>
              <w:rPr/>
            </w:pPr>
            <w:r>
              <w:rPr/>
              <w:t> </w:t>
            </w:r>
          </w:p>
        </w:tc>
        <w:tc>
          <w:tcPr>
            <w:tcW w:w="4525" w:type="dxa"/>
            <w:gridSpan w:val="2"/>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Date:  August 21, 2019</w:t>
            </w:r>
          </w:p>
        </w:tc>
        <w:tc>
          <w:tcPr>
            <w:tcW w:w="365" w:type="dxa"/>
            <w:tcBorders/>
            <w:shd w:fill="auto" w:val="clear"/>
            <w:vAlign w:val="center"/>
          </w:tcPr>
          <w:p>
            <w:pPr>
              <w:pStyle w:val="TableContents"/>
              <w:spacing w:before="0" w:after="283"/>
              <w:rPr/>
            </w:pPr>
            <w:r>
              <w:rPr/>
              <w:t>By:</w:t>
            </w:r>
          </w:p>
        </w:tc>
        <w:tc>
          <w:tcPr>
            <w:tcW w:w="4160" w:type="dxa"/>
            <w:tcBorders/>
            <w:shd w:fill="auto" w:val="clear"/>
            <w:vAlign w:val="center"/>
          </w:tcPr>
          <w:p>
            <w:pPr>
              <w:pStyle w:val="TableContents"/>
              <w:spacing w:before="0" w:after="283"/>
              <w:rPr/>
            </w:pPr>
            <w:r>
              <w:rPr/>
              <w:t>PAA GP Holdings LLC, its general partner</w:t>
            </w:r>
          </w:p>
        </w:tc>
      </w:tr>
      <w:tr>
        <w:trPr/>
        <w:tc>
          <w:tcPr>
            <w:tcW w:w="225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60"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60"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160" w:type="dxa"/>
            <w:tcBorders>
              <w:bottom w:val="single" w:sz="8" w:space="0" w:color="000000"/>
            </w:tcBorders>
            <w:shd w:fill="auto" w:val="clear"/>
            <w:tcMar>
              <w:bottom w:w="28" w:type="dxa"/>
            </w:tcMar>
            <w:vAlign w:val="center"/>
          </w:tcPr>
          <w:p>
            <w:pPr>
              <w:pStyle w:val="TableContents"/>
              <w:spacing w:before="0" w:after="283"/>
              <w:rPr/>
            </w:pPr>
            <w:r>
              <w:rPr/>
              <w:t>/s/ Richard McGee </w:t>
            </w:r>
          </w:p>
        </w:tc>
      </w:tr>
      <w:tr>
        <w:trPr/>
        <w:tc>
          <w:tcPr>
            <w:tcW w:w="225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60" w:type="dxa"/>
            <w:tcBorders/>
            <w:shd w:fill="auto" w:val="clear"/>
            <w:vAlign w:val="center"/>
          </w:tcPr>
          <w:p>
            <w:pPr>
              <w:pStyle w:val="TableContents"/>
              <w:spacing w:before="0" w:after="283"/>
              <w:rPr/>
            </w:pPr>
            <w:r>
              <w:rPr/>
              <w:t>Name: Richard McGee </w:t>
            </w:r>
          </w:p>
        </w:tc>
      </w:tr>
      <w:tr>
        <w:trPr/>
        <w:tc>
          <w:tcPr>
            <w:tcW w:w="225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60" w:type="dxa"/>
            <w:tcBorders/>
            <w:shd w:fill="auto" w:val="clear"/>
            <w:vAlign w:val="center"/>
          </w:tcPr>
          <w:p>
            <w:pPr>
              <w:pStyle w:val="TableContents"/>
              <w:spacing w:before="0" w:after="283"/>
              <w:rPr/>
            </w:pPr>
            <w:r>
              <w:rPr/>
              <w:t>Title: Executive Vice President</w:t>
            </w:r>
          </w:p>
        </w:tc>
      </w:tr>
    </w:tbl>
    <w:p>
      <w:pPr>
        <w:pStyle w:val="TextBody"/>
        <w:spacing w:before="0" w:after="0"/>
        <w:ind w:left="0" w:right="0" w:hanging="0"/>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3</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694</Words>
  <CharactersWithSpaces>4472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